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rPr>
          <w:b w:val="1"/>
          <w:bCs w:val="1"/>
          <w:sz w:val="34"/>
          <w:szCs w:val="34"/>
        </w:rPr>
      </w:pPr>
      <w:r w:rsidDel="00000000" w:rsidR="00000000" w:rsidRPr="00000000">
        <w:rPr>
          <w:rtl w:val="0"/>
        </w:rPr>
      </w:r>
    </w:p>
    <w:p w:rsidR="00000000" w:rsidDel="00000000" w:rsidP="00000000" w:rsidRDefault="00000000" w:rsidRPr="00000000" w14:paraId="00000004">
      <w:pP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34"/>
          <w:szCs w:val="34"/>
        </w:rPr>
      </w:pPr>
      <w:r w:rsidDel="00000000" w:rsidR="00000000" w:rsidRPr="00000000">
        <w:rPr>
          <w:rtl w:val="0"/>
        </w:rPr>
      </w:r>
    </w:p>
    <w:p w:rsidR="00000000" w:rsidDel="00000000" w:rsidP="00000000" w:rsidRDefault="00000000" w:rsidRPr="00000000" w14:paraId="00000006">
      <w:pPr>
        <w:rPr>
          <w:b w:val="1"/>
          <w:bCs w:val="1"/>
          <w:sz w:val="34"/>
          <w:szCs w:val="34"/>
        </w:rPr>
      </w:pPr>
      <w:r w:rsidDel="00000000" w:rsidR="00000000" w:rsidRPr="00000000">
        <w:rPr>
          <w:rtl w:val="0"/>
        </w:rPr>
      </w:r>
    </w:p>
    <w:p w:rsidR="00000000" w:rsidDel="00000000" w:rsidP="00000000" w:rsidRDefault="00000000" w:rsidRPr="00000000" w14:paraId="00000007">
      <w:pPr>
        <w:rPr>
          <w:b w:val="1"/>
          <w:bCs w:val="1"/>
          <w:sz w:val="34"/>
          <w:szCs w:val="34"/>
        </w:rPr>
      </w:pPr>
      <w:r w:rsidDel="00000000" w:rsidR="00000000" w:rsidRPr="00000000">
        <w:rPr>
          <w:rtl w:val="0"/>
        </w:rPr>
      </w:r>
    </w:p>
    <w:p w:rsidR="00000000" w:rsidDel="00000000" w:rsidP="00000000" w:rsidRDefault="00000000" w:rsidRPr="00000000" w14:paraId="00000008">
      <w:pPr>
        <w:rPr>
          <w:b w:val="1"/>
          <w:bCs w:val="1"/>
          <w:sz w:val="34"/>
          <w:szCs w:val="34"/>
        </w:rPr>
      </w:pPr>
      <w:r w:rsidDel="00000000" w:rsidR="00000000" w:rsidRPr="00000000">
        <w:rPr>
          <w:rtl w:val="0"/>
        </w:rPr>
      </w:r>
    </w:p>
    <w:p w:rsidR="00000000" w:rsidDel="00000000" w:rsidP="00000000" w:rsidRDefault="00000000" w:rsidRPr="00000000" w14:paraId="00000009">
      <w:pPr>
        <w:rPr>
          <w:b w:val="1"/>
          <w:bCs w:val="1"/>
          <w:sz w:val="34"/>
          <w:szCs w:val="34"/>
        </w:rPr>
      </w:pPr>
      <w:r w:rsidDel="00000000" w:rsidR="00000000" w:rsidRPr="00000000">
        <w:rPr>
          <w:rtl w:val="0"/>
        </w:rPr>
      </w:r>
    </w:p>
    <w:p w:rsidR="00000000" w:rsidDel="00000000" w:rsidP="00000000" w:rsidRDefault="00000000" w:rsidRPr="00000000" w14:paraId="0000000A">
      <w:pPr>
        <w:rPr>
          <w:b w:val="1"/>
          <w:bCs w:val="1"/>
          <w:sz w:val="34"/>
          <w:szCs w:val="34"/>
        </w:rPr>
      </w:pPr>
      <w:r w:rsidDel="00000000" w:rsidR="00000000" w:rsidRPr="00000000">
        <w:rPr>
          <w:b w:val="1"/>
          <w:bCs w:val="1"/>
          <w:sz w:val="34"/>
          <w:szCs w:val="34"/>
          <w:rtl w:val="0"/>
        </w:rPr>
        <w:t xml:space="preserve">Problem Statement : Zero Trust Engine with continuous analysis</w:t>
      </w:r>
    </w:p>
    <w:p w:rsidR="00000000" w:rsidDel="00000000" w:rsidP="00000000" w:rsidRDefault="00000000" w:rsidRPr="00000000" w14:paraId="0000000B">
      <w:pPr>
        <w:rPr>
          <w:b w:val="1"/>
          <w:bCs w:val="1"/>
          <w:sz w:val="34"/>
          <w:szCs w:val="34"/>
        </w:rPr>
      </w:pPr>
      <w:r w:rsidDel="00000000" w:rsidR="00000000" w:rsidRPr="00000000">
        <w:rPr>
          <w:b w:val="1"/>
          <w:bCs w:val="1"/>
          <w:sz w:val="34"/>
          <w:szCs w:val="34"/>
          <w:rtl w:val="0"/>
        </w:rPr>
        <w:t xml:space="preserve">Track: CIPER04</w:t>
      </w:r>
    </w:p>
    <w:p w:rsidR="00000000" w:rsidDel="00000000" w:rsidP="00000000" w:rsidRDefault="00000000" w:rsidRPr="00000000" w14:paraId="0000000C">
      <w:pPr>
        <w:rPr>
          <w:b w:val="1"/>
          <w:bCs w:val="1"/>
          <w:sz w:val="34"/>
          <w:szCs w:val="34"/>
        </w:rPr>
      </w:pPr>
      <w:r w:rsidDel="00000000" w:rsidR="00000000" w:rsidRPr="00000000">
        <w:rPr>
          <w:b w:val="1"/>
          <w:bCs w:val="1"/>
          <w:sz w:val="34"/>
          <w:szCs w:val="34"/>
          <w:rtl w:val="0"/>
        </w:rPr>
        <w:t xml:space="preserve">Team Name:- Developers</w:t>
        <w:br w:type="textWrapping"/>
        <w:t xml:space="preserve">Team ID : HACK-1044</w:t>
        <w:br w:type="textWrapping"/>
        <w:t xml:space="preserve">Team Members : 1. Anshu Bind</w:t>
      </w:r>
    </w:p>
    <w:p w:rsidR="00000000" w:rsidDel="00000000" w:rsidP="00000000" w:rsidRDefault="00000000" w:rsidRPr="00000000" w14:paraId="0000000D">
      <w:pPr>
        <w:rPr>
          <w:b w:val="1"/>
          <w:bCs w:val="1"/>
          <w:sz w:val="34"/>
          <w:szCs w:val="34"/>
        </w:rPr>
      </w:pPr>
      <w:r w:rsidDel="00000000" w:rsidR="00000000" w:rsidRPr="00000000">
        <w:rPr>
          <w:b w:val="1"/>
          <w:bCs w:val="1"/>
          <w:sz w:val="34"/>
          <w:szCs w:val="34"/>
          <w:rtl w:val="0"/>
        </w:rPr>
        <w:t xml:space="preserve">                            2. Harshita Dubey</w:t>
      </w:r>
    </w:p>
    <w:p w:rsidR="00000000" w:rsidDel="00000000" w:rsidP="00000000" w:rsidRDefault="00000000" w:rsidRPr="00000000" w14:paraId="0000000E">
      <w:pPr>
        <w:rPr>
          <w:b w:val="1"/>
          <w:bCs w:val="1"/>
          <w:sz w:val="34"/>
          <w:szCs w:val="34"/>
        </w:rPr>
      </w:pPr>
      <w:r w:rsidDel="00000000" w:rsidR="00000000" w:rsidRPr="00000000">
        <w:rPr>
          <w:b w:val="1"/>
          <w:bCs w:val="1"/>
          <w:sz w:val="34"/>
          <w:szCs w:val="34"/>
          <w:rtl w:val="0"/>
        </w:rPr>
        <w:t xml:space="preserve">                            3. Mangesh Ram</w:t>
      </w:r>
    </w:p>
    <w:p w:rsidR="00000000" w:rsidDel="00000000" w:rsidP="00000000" w:rsidRDefault="00000000" w:rsidRPr="00000000" w14:paraId="0000000F">
      <w:pPr>
        <w:rPr>
          <w:b w:val="1"/>
          <w:bCs w:val="1"/>
          <w:sz w:val="34"/>
          <w:szCs w:val="34"/>
        </w:rPr>
      </w:pPr>
      <w:r w:rsidDel="00000000" w:rsidR="00000000" w:rsidRPr="00000000">
        <w:rPr>
          <w:b w:val="1"/>
          <w:bCs w:val="1"/>
          <w:sz w:val="34"/>
          <w:szCs w:val="34"/>
          <w:rtl w:val="0"/>
        </w:rPr>
        <w:t xml:space="preserve">                           4. Nidhi Rajyaguru</w:t>
      </w:r>
    </w:p>
    <w:p w:rsidR="00000000" w:rsidDel="00000000" w:rsidP="00000000" w:rsidRDefault="00000000" w:rsidRPr="00000000" w14:paraId="00000010">
      <w:pPr>
        <w:rPr>
          <w:sz w:val="34"/>
          <w:szCs w:val="34"/>
        </w:rPr>
      </w:pPr>
      <w:r w:rsidDel="00000000" w:rsidR="00000000" w:rsidRPr="00000000">
        <w:rPr>
          <w:rtl w:val="0"/>
        </w:rPr>
      </w:r>
    </w:p>
    <w:p w:rsidR="00000000" w:rsidDel="00000000" w:rsidP="00000000" w:rsidRDefault="00000000" w:rsidRPr="00000000" w14:paraId="00000011">
      <w:pPr>
        <w:rPr>
          <w:sz w:val="34"/>
          <w:szCs w:val="34"/>
        </w:rPr>
      </w:pPr>
      <w:r w:rsidDel="00000000" w:rsidR="00000000" w:rsidRPr="00000000">
        <w:rPr>
          <w:rtl w:val="0"/>
        </w:rPr>
      </w:r>
    </w:p>
    <w:p w:rsidR="00000000" w:rsidDel="00000000" w:rsidP="00000000" w:rsidRDefault="00000000" w:rsidRPr="00000000" w14:paraId="00000012">
      <w:pPr>
        <w:spacing w:line="276" w:lineRule="auto"/>
        <w:rPr>
          <w:color w:val="1f1f1f"/>
        </w:rPr>
      </w:pPr>
      <w:r w:rsidDel="00000000" w:rsidR="00000000" w:rsidRPr="00000000">
        <w:rPr>
          <w:rtl w:val="0"/>
        </w:rPr>
      </w:r>
    </w:p>
    <w:p w:rsidR="00000000" w:rsidDel="00000000" w:rsidP="00000000" w:rsidRDefault="00000000" w:rsidRPr="00000000" w14:paraId="00000013">
      <w:pPr>
        <w:spacing w:line="276" w:lineRule="auto"/>
        <w:rPr>
          <w:color w:val="1f1f1f"/>
        </w:rPr>
      </w:pPr>
      <w:r w:rsidDel="00000000" w:rsidR="00000000" w:rsidRPr="00000000">
        <w:rPr>
          <w:rtl w:val="0"/>
        </w:rPr>
      </w:r>
    </w:p>
    <w:p w:rsidR="00000000" w:rsidDel="00000000" w:rsidP="00000000" w:rsidRDefault="00000000" w:rsidRPr="00000000" w14:paraId="00000014">
      <w:pPr>
        <w:spacing w:line="276" w:lineRule="auto"/>
        <w:rPr>
          <w:color w:val="1f1f1f"/>
        </w:rPr>
      </w:pPr>
      <w:r w:rsidDel="00000000" w:rsidR="00000000" w:rsidRPr="00000000">
        <w:rPr>
          <w:rtl w:val="0"/>
        </w:rPr>
      </w:r>
    </w:p>
    <w:p w:rsidR="00000000" w:rsidDel="00000000" w:rsidP="00000000" w:rsidRDefault="00000000" w:rsidRPr="00000000" w14:paraId="00000015">
      <w:pPr>
        <w:spacing w:line="276" w:lineRule="auto"/>
        <w:rPr>
          <w:color w:val="1f1f1f"/>
        </w:rPr>
      </w:pPr>
      <w:r w:rsidDel="00000000" w:rsidR="00000000" w:rsidRPr="00000000">
        <w:rPr>
          <w:rtl w:val="0"/>
        </w:rPr>
      </w:r>
    </w:p>
    <w:p w:rsidR="00000000" w:rsidDel="00000000" w:rsidP="00000000" w:rsidRDefault="00000000" w:rsidRPr="00000000" w14:paraId="00000016">
      <w:pPr>
        <w:spacing w:line="276" w:lineRule="auto"/>
        <w:rPr>
          <w:color w:val="1f1f1f"/>
        </w:rPr>
      </w:pPr>
      <w:r w:rsidDel="00000000" w:rsidR="00000000" w:rsidRPr="00000000">
        <w:rPr>
          <w:rtl w:val="0"/>
        </w:rPr>
      </w:r>
    </w:p>
    <w:p w:rsidR="00000000" w:rsidDel="00000000" w:rsidP="00000000" w:rsidRDefault="00000000" w:rsidRPr="00000000" w14:paraId="00000017">
      <w:pPr>
        <w:spacing w:line="276" w:lineRule="auto"/>
        <w:rPr>
          <w:color w:val="1f1f1f"/>
        </w:rPr>
      </w:pPr>
      <w:r w:rsidDel="00000000" w:rsidR="00000000" w:rsidRPr="00000000">
        <w:rPr>
          <w:rtl w:val="0"/>
        </w:rPr>
      </w:r>
    </w:p>
    <w:p w:rsidR="00000000" w:rsidDel="00000000" w:rsidP="00000000" w:rsidRDefault="00000000" w:rsidRPr="00000000" w14:paraId="00000018">
      <w:pPr>
        <w:spacing w:line="276" w:lineRule="auto"/>
        <w:rPr>
          <w:color w:val="1f1f1f"/>
        </w:rPr>
      </w:pPr>
      <w:r w:rsidDel="00000000" w:rsidR="00000000" w:rsidRPr="00000000">
        <w:rPr>
          <w:rtl w:val="0"/>
        </w:rPr>
      </w:r>
    </w:p>
    <w:p w:rsidR="00000000" w:rsidDel="00000000" w:rsidP="00000000" w:rsidRDefault="00000000" w:rsidRPr="00000000" w14:paraId="00000019">
      <w:pPr>
        <w:spacing w:line="276" w:lineRule="auto"/>
        <w:rPr>
          <w:color w:val="1f1f1f"/>
        </w:rPr>
      </w:pPr>
      <w:r w:rsidDel="00000000" w:rsidR="00000000" w:rsidRPr="00000000">
        <w:rPr>
          <w:rtl w:val="0"/>
        </w:rPr>
      </w:r>
    </w:p>
    <w:p w:rsidR="00000000" w:rsidDel="00000000" w:rsidP="00000000" w:rsidRDefault="00000000" w:rsidRPr="00000000" w14:paraId="0000001A">
      <w:pPr>
        <w:spacing w:line="276" w:lineRule="auto"/>
        <w:rPr>
          <w:color w:val="1f1f1f"/>
        </w:rPr>
      </w:pPr>
      <w:r w:rsidDel="00000000" w:rsidR="00000000" w:rsidRPr="00000000">
        <w:rPr>
          <w:rtl w:val="0"/>
        </w:rPr>
      </w:r>
    </w:p>
    <w:p w:rsidR="00000000" w:rsidDel="00000000" w:rsidP="00000000" w:rsidRDefault="00000000" w:rsidRPr="00000000" w14:paraId="0000001B">
      <w:pPr>
        <w:spacing w:line="276" w:lineRule="auto"/>
        <w:rPr>
          <w:color w:val="1f1f1f"/>
        </w:rPr>
      </w:pPr>
      <w:r w:rsidDel="00000000" w:rsidR="00000000" w:rsidRPr="00000000">
        <w:rPr>
          <w:rtl w:val="0"/>
        </w:rPr>
      </w:r>
    </w:p>
    <w:p w:rsidR="00000000" w:rsidDel="00000000" w:rsidP="00000000" w:rsidRDefault="00000000" w:rsidRPr="00000000" w14:paraId="0000001C">
      <w:pPr>
        <w:spacing w:line="276" w:lineRule="auto"/>
        <w:rPr>
          <w:color w:val="1f1f1f"/>
        </w:rPr>
      </w:pPr>
      <w:r w:rsidDel="00000000" w:rsidR="00000000" w:rsidRPr="00000000">
        <w:rPr>
          <w:rtl w:val="0"/>
        </w:rPr>
      </w:r>
    </w:p>
    <w:p w:rsidR="00000000" w:rsidDel="00000000" w:rsidP="00000000" w:rsidRDefault="00000000" w:rsidRPr="00000000" w14:paraId="0000001D">
      <w:pPr>
        <w:spacing w:line="276" w:lineRule="auto"/>
        <w:rPr>
          <w:color w:val="1f1f1f"/>
        </w:rPr>
      </w:pPr>
      <w:r w:rsidDel="00000000" w:rsidR="00000000" w:rsidRPr="00000000">
        <w:rPr>
          <w:rtl w:val="0"/>
        </w:rPr>
      </w:r>
    </w:p>
    <w:p w:rsidR="00000000" w:rsidDel="00000000" w:rsidP="00000000" w:rsidRDefault="00000000" w:rsidRPr="00000000" w14:paraId="0000001E">
      <w:pPr>
        <w:spacing w:line="276" w:lineRule="auto"/>
        <w:rPr>
          <w:color w:val="1f1f1f"/>
        </w:rPr>
      </w:pPr>
      <w:r w:rsidDel="00000000" w:rsidR="00000000" w:rsidRPr="00000000">
        <w:rPr>
          <w:rtl w:val="0"/>
        </w:rPr>
      </w:r>
    </w:p>
    <w:p w:rsidR="00000000" w:rsidDel="00000000" w:rsidP="00000000" w:rsidRDefault="00000000" w:rsidRPr="00000000" w14:paraId="0000001F">
      <w:pPr>
        <w:spacing w:line="276" w:lineRule="auto"/>
        <w:rPr>
          <w:color w:val="1f1f1f"/>
        </w:rPr>
      </w:pPr>
      <w:r w:rsidDel="00000000" w:rsidR="00000000" w:rsidRPr="00000000">
        <w:rPr>
          <w:rtl w:val="0"/>
        </w:rPr>
      </w:r>
    </w:p>
    <w:p w:rsidR="00000000" w:rsidDel="00000000" w:rsidP="00000000" w:rsidRDefault="00000000" w:rsidRPr="00000000" w14:paraId="00000020">
      <w:pPr>
        <w:spacing w:line="276" w:lineRule="auto"/>
        <w:rPr>
          <w:color w:val="1f1f1f"/>
        </w:rPr>
      </w:pPr>
      <w:r w:rsidDel="00000000" w:rsidR="00000000" w:rsidRPr="00000000">
        <w:rPr>
          <w:rtl w:val="0"/>
        </w:rPr>
      </w:r>
    </w:p>
    <w:p w:rsidR="00000000" w:rsidDel="00000000" w:rsidP="00000000" w:rsidRDefault="00000000" w:rsidRPr="00000000" w14:paraId="00000021">
      <w:pPr>
        <w:spacing w:line="276" w:lineRule="auto"/>
        <w:rPr>
          <w:color w:val="1f1f1f"/>
        </w:rPr>
      </w:pPr>
      <w:r w:rsidDel="00000000" w:rsidR="00000000" w:rsidRPr="00000000">
        <w:rPr>
          <w:rtl w:val="0"/>
        </w:rPr>
      </w:r>
    </w:p>
    <w:p w:rsidR="00000000" w:rsidDel="00000000" w:rsidP="00000000" w:rsidRDefault="00000000" w:rsidRPr="00000000" w14:paraId="00000022">
      <w:pPr>
        <w:spacing w:line="276" w:lineRule="auto"/>
        <w:rPr>
          <w:color w:val="1f1f1f"/>
        </w:rPr>
      </w:pPr>
      <w:r w:rsidDel="00000000" w:rsidR="00000000" w:rsidRPr="00000000">
        <w:rPr>
          <w:rtl w:val="0"/>
        </w:rPr>
      </w:r>
    </w:p>
    <w:p w:rsidR="00000000" w:rsidDel="00000000" w:rsidP="00000000" w:rsidRDefault="00000000" w:rsidRPr="00000000" w14:paraId="00000023">
      <w:pPr>
        <w:spacing w:line="276" w:lineRule="auto"/>
        <w:rPr>
          <w:color w:val="1f1f1f"/>
        </w:rPr>
      </w:pPr>
      <w:r w:rsidDel="00000000" w:rsidR="00000000" w:rsidRPr="00000000">
        <w:rPr>
          <w:rtl w:val="0"/>
        </w:rPr>
      </w:r>
    </w:p>
    <w:p w:rsidR="00000000" w:rsidDel="00000000" w:rsidP="00000000" w:rsidRDefault="00000000" w:rsidRPr="00000000" w14:paraId="00000024">
      <w:pPr>
        <w:spacing w:line="276" w:lineRule="auto"/>
        <w:rPr>
          <w:color w:val="1f1f1f"/>
        </w:rPr>
      </w:pPr>
      <w:r w:rsidDel="00000000" w:rsidR="00000000" w:rsidRPr="00000000">
        <w:rPr>
          <w:rtl w:val="0"/>
        </w:rPr>
      </w:r>
    </w:p>
    <w:p w:rsidR="00000000" w:rsidDel="00000000" w:rsidP="00000000" w:rsidRDefault="00000000" w:rsidRPr="00000000" w14:paraId="00000025">
      <w:pPr>
        <w:spacing w:line="276" w:lineRule="auto"/>
        <w:rPr>
          <w:color w:val="1f1f1f"/>
        </w:rPr>
      </w:pPr>
      <w:r w:rsidDel="00000000" w:rsidR="00000000" w:rsidRPr="00000000">
        <w:rPr>
          <w:rtl w:val="0"/>
        </w:rPr>
      </w:r>
    </w:p>
    <w:p w:rsidR="00000000" w:rsidDel="00000000" w:rsidP="00000000" w:rsidRDefault="00000000" w:rsidRPr="00000000" w14:paraId="00000026">
      <w:pPr>
        <w:spacing w:line="276" w:lineRule="auto"/>
        <w:rPr>
          <w:color w:val="1f1f1f"/>
        </w:rPr>
      </w:pPr>
      <w:r w:rsidDel="00000000" w:rsidR="00000000" w:rsidRPr="00000000">
        <w:rPr>
          <w:rtl w:val="0"/>
        </w:rPr>
      </w:r>
    </w:p>
    <w:p w:rsidR="00000000" w:rsidDel="00000000" w:rsidP="00000000" w:rsidRDefault="00000000" w:rsidRPr="00000000" w14:paraId="00000027">
      <w:pPr>
        <w:spacing w:line="276" w:lineRule="auto"/>
        <w:rPr>
          <w:color w:val="1f1f1f"/>
        </w:rPr>
      </w:pPr>
      <w:r w:rsidDel="00000000" w:rsidR="00000000" w:rsidRPr="00000000">
        <w:rPr>
          <w:rtl w:val="0"/>
        </w:rPr>
      </w:r>
    </w:p>
    <w:p w:rsidR="00000000" w:rsidDel="00000000" w:rsidP="00000000" w:rsidRDefault="00000000" w:rsidRPr="00000000" w14:paraId="00000028">
      <w:pPr>
        <w:spacing w:line="276" w:lineRule="auto"/>
        <w:rPr>
          <w:color w:val="1f1f1f"/>
        </w:rPr>
      </w:pPr>
      <w:r w:rsidDel="00000000" w:rsidR="00000000" w:rsidRPr="00000000">
        <w:rPr>
          <w:rtl w:val="0"/>
        </w:rPr>
      </w:r>
    </w:p>
    <w:p w:rsidR="00000000" w:rsidDel="00000000" w:rsidP="00000000" w:rsidRDefault="00000000" w:rsidRPr="00000000" w14:paraId="00000029">
      <w:pPr>
        <w:spacing w:line="276" w:lineRule="auto"/>
        <w:rPr>
          <w:color w:val="1f1f1f"/>
        </w:rPr>
      </w:pPr>
      <w:r w:rsidDel="00000000" w:rsidR="00000000" w:rsidRPr="00000000">
        <w:rPr>
          <w:rtl w:val="0"/>
        </w:rPr>
      </w:r>
    </w:p>
    <w:p w:rsidR="00000000" w:rsidDel="00000000" w:rsidP="00000000" w:rsidRDefault="00000000" w:rsidRPr="00000000" w14:paraId="0000002A">
      <w:pPr>
        <w:spacing w:line="276" w:lineRule="auto"/>
        <w:rPr>
          <w:color w:val="1f1f1f"/>
        </w:rPr>
      </w:pPr>
      <w:r w:rsidDel="00000000" w:rsidR="00000000" w:rsidRPr="00000000">
        <w:rPr>
          <w:rtl w:val="0"/>
        </w:rPr>
      </w:r>
    </w:p>
    <w:p w:rsidR="00000000" w:rsidDel="00000000" w:rsidP="00000000" w:rsidRDefault="00000000" w:rsidRPr="00000000" w14:paraId="0000002B">
      <w:pPr>
        <w:spacing w:line="276" w:lineRule="auto"/>
        <w:rPr>
          <w:color w:val="1f1f1f"/>
        </w:rPr>
      </w:pPr>
      <w:r w:rsidDel="00000000" w:rsidR="00000000" w:rsidRPr="00000000">
        <w:rPr>
          <w:rtl w:val="0"/>
        </w:rPr>
      </w:r>
    </w:p>
    <w:p w:rsidR="00000000" w:rsidDel="00000000" w:rsidP="00000000" w:rsidRDefault="00000000" w:rsidRPr="00000000" w14:paraId="0000002C">
      <w:pPr>
        <w:spacing w:line="276" w:lineRule="auto"/>
        <w:rPr>
          <w:color w:val="1f1f1f"/>
        </w:rPr>
      </w:pPr>
      <w:r w:rsidDel="00000000" w:rsidR="00000000" w:rsidRPr="00000000">
        <w:rPr>
          <w:rtl w:val="0"/>
        </w:rPr>
      </w:r>
    </w:p>
    <w:p w:rsidR="00000000" w:rsidDel="00000000" w:rsidP="00000000" w:rsidRDefault="00000000" w:rsidRPr="00000000" w14:paraId="0000002D">
      <w:pPr>
        <w:spacing w:line="276" w:lineRule="auto"/>
        <w:rPr>
          <w:color w:val="1f1f1f"/>
        </w:rPr>
      </w:pPr>
      <w:r w:rsidDel="00000000" w:rsidR="00000000" w:rsidRPr="00000000">
        <w:rPr>
          <w:rtl w:val="0"/>
        </w:rPr>
      </w:r>
    </w:p>
    <w:p w:rsidR="00000000" w:rsidDel="00000000" w:rsidP="00000000" w:rsidRDefault="00000000" w:rsidRPr="00000000" w14:paraId="0000002E">
      <w:pPr>
        <w:spacing w:line="276" w:lineRule="auto"/>
        <w:rPr>
          <w:color w:val="1f1f1f"/>
        </w:rPr>
      </w:pPr>
      <w:r w:rsidDel="00000000" w:rsidR="00000000" w:rsidRPr="00000000">
        <w:rPr>
          <w:rtl w:val="0"/>
        </w:rPr>
      </w:r>
    </w:p>
    <w:p w:rsidR="00000000" w:rsidDel="00000000" w:rsidP="00000000" w:rsidRDefault="00000000" w:rsidRPr="00000000" w14:paraId="0000002F">
      <w:pPr>
        <w:spacing w:line="276" w:lineRule="auto"/>
        <w:rPr>
          <w:color w:val="1f1f1f"/>
        </w:rPr>
      </w:pPr>
      <w:r w:rsidDel="00000000" w:rsidR="00000000" w:rsidRPr="00000000">
        <w:rPr>
          <w:rtl w:val="0"/>
        </w:rPr>
      </w:r>
    </w:p>
    <w:p w:rsidR="00000000" w:rsidDel="00000000" w:rsidP="00000000" w:rsidRDefault="00000000" w:rsidRPr="00000000" w14:paraId="0000003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46"/>
          <w:szCs w:val="46"/>
        </w:rPr>
      </w:pPr>
      <w:bookmarkStart w:colFirst="0" w:colLast="0" w:name="_o4tbgkg8mwo" w:id="0"/>
      <w:bookmarkEnd w:id="0"/>
      <w:r w:rsidDel="00000000" w:rsidR="00000000" w:rsidRPr="00000000">
        <w:rPr>
          <w:b w:val="1"/>
          <w:bCs w:val="1"/>
          <w:color w:val="1f1f1f"/>
          <w:sz w:val="46"/>
          <w:szCs w:val="46"/>
          <w:rtl w:val="0"/>
        </w:rPr>
        <w:t xml:space="preserve">CIPHER04 — AI-Based Zero Trust Network Access &amp; Exfiltration Defense</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ck6x0zpvrbz" w:id="1"/>
      <w:bookmarkEnd w:id="1"/>
      <w:r w:rsidDel="00000000" w:rsidR="00000000" w:rsidRPr="00000000">
        <w:rPr>
          <w:b w:val="1"/>
          <w:bCs w:val="1"/>
          <w:color w:val="1f1f1f"/>
          <w:sz w:val="34"/>
          <w:szCs w:val="34"/>
          <w:rtl w:val="0"/>
        </w:rPr>
        <w:t xml:space="preserve">Comprehensive Project Report &amp; In-Disk Technical Specification</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tk6kelapjavy" w:id="2"/>
      <w:bookmarkEnd w:id="2"/>
      <w:r w:rsidDel="00000000" w:rsidR="00000000" w:rsidRPr="00000000">
        <w:rPr>
          <w:b w:val="1"/>
          <w:bCs w:val="1"/>
          <w:color w:val="1f1f1f"/>
          <w:sz w:val="34"/>
          <w:szCs w:val="34"/>
          <w:rtl w:val="0"/>
        </w:rPr>
        <w:t xml:space="preserve">1. Executive Summary &amp; Project Vision</w:t>
      </w:r>
    </w:p>
    <w:p w:rsidR="00000000" w:rsidDel="00000000" w:rsidP="00000000" w:rsidRDefault="00000000" w:rsidRPr="00000000" w14:paraId="00000033">
      <w:pPr>
        <w:spacing w:line="276" w:lineRule="auto"/>
        <w:rPr>
          <w:color w:val="1f1f1f"/>
        </w:rPr>
      </w:pPr>
      <w:r w:rsidDel="00000000" w:rsidR="00000000" w:rsidRPr="00000000">
        <w:rPr>
          <w:b w:val="1"/>
          <w:bCs w:val="1"/>
          <w:color w:val="1f1f1f"/>
          <w:rtl w:val="0"/>
        </w:rPr>
        <w:t xml:space="preserve">CIPHER02</w:t>
      </w:r>
      <w:r w:rsidDel="00000000" w:rsidR="00000000" w:rsidRPr="00000000">
        <w:rPr>
          <w:color w:val="1f1f1f"/>
          <w:rtl w:val="0"/>
        </w:rPr>
        <w:t xml:space="preserve"> is designed as a pentest-first, AI-driven Zero Trust security platform. Traditional security architectures separate vulnerability assessment (pentesting) from runtime access control and threat mitigation. CIPHER02 bridges this gap by ensuring that security assessment findings inform real-time policy design, trust scoring, and behavioral access enforcement.</w:t>
      </w:r>
    </w:p>
    <w:p w:rsidR="00000000" w:rsidDel="00000000" w:rsidP="00000000" w:rsidRDefault="00000000" w:rsidRPr="00000000" w14:paraId="00000034">
      <w:pPr>
        <w:spacing w:line="276" w:lineRule="auto"/>
        <w:rPr>
          <w:color w:val="1f1f1f"/>
        </w:rPr>
      </w:pPr>
      <w:r w:rsidDel="00000000" w:rsidR="00000000" w:rsidRPr="00000000">
        <w:rPr>
          <w:rtl w:val="0"/>
        </w:rPr>
      </w:r>
    </w:p>
    <w:p w:rsidR="00000000" w:rsidDel="00000000" w:rsidP="00000000" w:rsidRDefault="00000000" w:rsidRPr="00000000" w14:paraId="00000035">
      <w:pPr>
        <w:spacing w:line="276" w:lineRule="auto"/>
        <w:rPr>
          <w:color w:val="1f1f1f"/>
        </w:rPr>
      </w:pPr>
      <w:r w:rsidDel="00000000" w:rsidR="00000000" w:rsidRPr="00000000">
        <w:rPr>
          <w:color w:val="1f1f1f"/>
          <w:rtl w:val="0"/>
        </w:rPr>
        <w:t xml:space="preserve">The platform's core purpose extends beyond static vulnerability scanning. It continuously evaluates identity, device posture, network intelligence, behavioral dynamics, geographic signals, and temporal patterns to mitigate unauthorized access and data exfiltration risks dynamically.</w:t>
      </w:r>
    </w:p>
    <w:p w:rsidR="00000000" w:rsidDel="00000000" w:rsidP="00000000" w:rsidRDefault="00000000" w:rsidRPr="00000000" w14:paraId="00000036">
      <w:pPr>
        <w:spacing w:line="276" w:lineRule="auto"/>
        <w:rPr>
          <w:color w:val="1f1f1f"/>
        </w:rPr>
      </w:pP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svv7rj2nh39p" w:id="3"/>
      <w:bookmarkEnd w:id="3"/>
      <w:r w:rsidDel="00000000" w:rsidR="00000000" w:rsidRPr="00000000">
        <w:rPr>
          <w:b w:val="1"/>
          <w:bCs w:val="1"/>
          <w:color w:val="1f1f1f"/>
          <w:sz w:val="34"/>
          <w:szCs w:val="34"/>
          <w:rtl w:val="0"/>
        </w:rPr>
        <w:t xml:space="preserve">2. Complete System Architecture &amp; Control Plane Deep Dive</w:t>
      </w:r>
    </w:p>
    <w:p w:rsidR="00000000" w:rsidDel="00000000" w:rsidP="00000000" w:rsidRDefault="00000000" w:rsidRPr="00000000" w14:paraId="00000038">
      <w:pPr>
        <w:spacing w:line="276" w:lineRule="auto"/>
        <w:rPr>
          <w:color w:val="1f1f1f"/>
        </w:rPr>
      </w:pPr>
      <w:r w:rsidDel="00000000" w:rsidR="00000000" w:rsidRPr="00000000">
        <w:rPr>
          <w:color w:val="1f1f1f"/>
          <w:rtl w:val="0"/>
        </w:rPr>
        <w:t xml:space="preserve">The platform architecture is structured into ten interconnected layers, ensuring seamless synchronization from vulnerability discovery to automated enforcement and audit logging:</w:t>
      </w:r>
    </w:p>
    <w:p w:rsidR="00000000" w:rsidDel="00000000" w:rsidP="00000000" w:rsidRDefault="00000000" w:rsidRPr="00000000" w14:paraId="00000039">
      <w:pPr>
        <w:spacing w:line="276" w:lineRule="auto"/>
        <w:rPr>
          <w:color w:val="1f1f1f"/>
        </w:rPr>
      </w:pP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johwqxz8xezn" w:id="4"/>
      <w:bookmarkEnd w:id="4"/>
      <w:r w:rsidDel="00000000" w:rsidR="00000000" w:rsidRPr="00000000">
        <w:rPr>
          <w:b w:val="1"/>
          <w:bCs w:val="1"/>
          <w:color w:val="1f1f1f"/>
          <w:sz w:val="26"/>
          <w:szCs w:val="26"/>
          <w:rtl w:val="0"/>
        </w:rPr>
        <w:t xml:space="preserve">FastAPI Security Control Plane &amp; Technical Mechanics</w:t>
      </w:r>
    </w:p>
    <w:p w:rsidR="00000000" w:rsidDel="00000000" w:rsidP="00000000" w:rsidRDefault="00000000" w:rsidRPr="00000000" w14:paraId="0000003B">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Asynchronous Routing &amp; Dependency Injection:</w:t>
      </w:r>
      <w:r w:rsidDel="00000000" w:rsidR="00000000" w:rsidRPr="00000000">
        <w:rPr>
          <w:color w:val="1f1f1f"/>
          <w:rtl w:val="0"/>
        </w:rPr>
        <w:t xml:space="preserve"> FastAPI endpoints use robust dependency injection to extract and validate client context (JWT claims, client IPs, device fingerprints, and temporal parameters) before route handlers execute.</w:t>
      </w:r>
    </w:p>
    <w:p w:rsidR="00000000" w:rsidDel="00000000" w:rsidP="00000000" w:rsidRDefault="00000000" w:rsidRPr="00000000" w14:paraId="0000003C">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State Management &amp; Redis:</w:t>
      </w:r>
      <w:r w:rsidDel="00000000" w:rsidR="00000000" w:rsidRPr="00000000">
        <w:rPr>
          <w:color w:val="1f1f1f"/>
          <w:rtl w:val="0"/>
        </w:rPr>
        <w:t xml:space="preserve"> Redis acts as the centralized datastore for ephemeral session tokens, rate limiting counters, and real-time revocation blacklists.</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Middleware Interception:</w:t>
      </w:r>
      <w:r w:rsidDel="00000000" w:rsidR="00000000" w:rsidRPr="00000000">
        <w:rPr>
          <w:color w:val="1f1f1f"/>
          <w:rtl w:val="0"/>
        </w:rPr>
        <w:t xml:space="preserve"> Custom ASGI middleware inspects incoming payload structures, calculates HMAC signatures for service-to-service communication, and injects unique request-tracing IDs for end-to-end observability.</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3vg4rz63vxca" w:id="5"/>
      <w:bookmarkEnd w:id="5"/>
      <w:r w:rsidDel="00000000" w:rsidR="00000000" w:rsidRPr="00000000">
        <w:rPr>
          <w:b w:val="1"/>
          <w:bCs w:val="1"/>
          <w:color w:val="1f1f1f"/>
          <w:sz w:val="34"/>
          <w:szCs w:val="34"/>
          <w:rtl w:val="0"/>
        </w:rPr>
        <w:t xml:space="preserve">3. Six-Factor Continuous Trust Engine</w:t>
      </w:r>
    </w:p>
    <w:p w:rsidR="00000000" w:rsidDel="00000000" w:rsidP="00000000" w:rsidRDefault="00000000" w:rsidRPr="00000000" w14:paraId="00000042">
      <w:pPr>
        <w:spacing w:line="276" w:lineRule="auto"/>
        <w:rPr>
          <w:color w:val="1f1f1f"/>
        </w:rPr>
      </w:pPr>
      <w:r w:rsidDel="00000000" w:rsidR="00000000" w:rsidRPr="00000000">
        <w:rPr>
          <w:color w:val="1f1f1f"/>
          <w:rtl w:val="0"/>
        </w:rPr>
        <w:t xml:space="preserve">Whenever a user requests access—and periodically while a session remains active—the system collects and weighs six core contextual factors:</w:t>
      </w:r>
    </w:p>
    <w:p w:rsidR="00000000" w:rsidDel="00000000" w:rsidP="00000000" w:rsidRDefault="00000000" w:rsidRPr="00000000" w14:paraId="00000043">
      <w:pPr>
        <w:spacing w:line="276" w:lineRule="auto"/>
        <w:rPr>
          <w:color w:val="1f1f1f"/>
        </w:rPr>
      </w:pPr>
      <w:r w:rsidDel="00000000" w:rsidR="00000000" w:rsidRPr="00000000">
        <w:rPr>
          <w:rtl w:val="0"/>
        </w:rPr>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Identity &amp; Credentials:</w:t>
      </w:r>
      <w:r w:rsidDel="00000000" w:rsidR="00000000" w:rsidRPr="00000000">
        <w:rPr>
          <w:color w:val="1f1f1f"/>
          <w:rtl w:val="0"/>
        </w:rPr>
        <w:t xml:space="preserve"> Password authentication, MFA status, credential age, repeated failed logins, OAuth/OIDC claims, and account status.</w:t>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Device Posture:</w:t>
      </w:r>
      <w:r w:rsidDel="00000000" w:rsidR="00000000" w:rsidRPr="00000000">
        <w:rPr>
          <w:color w:val="1f1f1f"/>
          <w:rtl w:val="0"/>
        </w:rPr>
        <w:t xml:space="preserve"> Registered device, OS/browser consistency, endpoint health, administrator approval, and device-bound WebCrypto ECDSA P-256 assertions.</w:t>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Network Intelligence:</w:t>
      </w:r>
      <w:r w:rsidDel="00000000" w:rsidR="00000000" w:rsidRPr="00000000">
        <w:rPr>
          <w:color w:val="1f1f1f"/>
          <w:rtl w:val="0"/>
        </w:rPr>
        <w:t xml:space="preserve"> Source-IP reputation, known VPN/proxy/Tor indicators, ASN classification, and network changes during a session.</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Behaviour:</w:t>
      </w:r>
      <w:r w:rsidDel="00000000" w:rsidR="00000000" w:rsidRPr="00000000">
        <w:rPr>
          <w:color w:val="1f1f1f"/>
          <w:rtl w:val="0"/>
        </w:rPr>
        <w:t xml:space="preserve"> Isolation Forest anomaly score, request frequency, navigation speed, unusual API access, bulk downloads, and deviation from normal baselines.</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Geographic Signals:</w:t>
      </w:r>
      <w:r w:rsidDel="00000000" w:rsidR="00000000" w:rsidRPr="00000000">
        <w:rPr>
          <w:color w:val="1f1f1f"/>
          <w:rtl w:val="0"/>
        </w:rPr>
        <w:t xml:space="preserve"> Approximate geographic distance from trusted baselines, new-country indicators, and impossible-travel patterns.</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Time-Based Signals:</w:t>
      </w:r>
      <w:r w:rsidDel="00000000" w:rsidR="00000000" w:rsidRPr="00000000">
        <w:rPr>
          <w:color w:val="1f1f1f"/>
          <w:rtl w:val="0"/>
        </w:rPr>
        <w:t xml:space="preserve"> Access time, weekday/weekend patterns, circular sine/cosine time features, and unusual session lengths.</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pkxyo8w9ulhb" w:id="6"/>
      <w:bookmarkEnd w:id="6"/>
      <w:r w:rsidDel="00000000" w:rsidR="00000000" w:rsidRPr="00000000">
        <w:rPr>
          <w:b w:val="1"/>
          <w:bCs w:val="1"/>
          <w:color w:val="1f1f1f"/>
          <w:sz w:val="26"/>
          <w:szCs w:val="26"/>
          <w:rtl w:val="0"/>
        </w:rPr>
        <w:t xml:space="preserve">Mathematical Trust Score Model</w:t>
      </w:r>
    </w:p>
    <w:p w:rsidR="00000000" w:rsidDel="00000000" w:rsidP="00000000" w:rsidRDefault="00000000" w:rsidRPr="00000000" w14:paraId="00000051">
      <w:pPr>
        <w:spacing w:line="276" w:lineRule="auto"/>
        <w:rPr>
          <w:color w:val="1f1f1f"/>
        </w:rPr>
      </w:pPr>
      <w:r w:rsidDel="00000000" w:rsidR="00000000" w:rsidRPr="00000000">
        <w:rPr>
          <w:color w:val="1f1f1f"/>
          <w:rtl w:val="0"/>
        </w:rPr>
        <w:t xml:space="preserve">The system produces a normalized trust score (</w:t>
      </w:r>
      <m:oMath>
        <m:r>
          <w:rPr>
            <w:color w:val="1f1f1f"/>
          </w:rPr>
          <m:t xml:space="preserve">T</m:t>
        </m:r>
      </m:oMath>
      <w:r w:rsidDel="00000000" w:rsidR="00000000" w:rsidRPr="00000000">
        <w:rPr>
          <w:color w:val="1f1f1f"/>
          <w:rtl w:val="0"/>
        </w:rPr>
        <w:t xml:space="preserve">) from </w:t>
      </w:r>
      <m:oMath>
        <m:r>
          <w:rPr>
            <w:color w:val="1f1f1f"/>
          </w:rPr>
          <m:t xml:space="preserve">0</m:t>
        </m:r>
      </m:oMath>
      <w:r w:rsidDel="00000000" w:rsidR="00000000" w:rsidRPr="00000000">
        <w:rPr>
          <w:color w:val="1f1f1f"/>
          <w:rtl w:val="0"/>
        </w:rPr>
        <w:t xml:space="preserve"> to </w:t>
      </w:r>
      <m:oMath>
        <m:r>
          <w:rPr>
            <w:color w:val="1f1f1f"/>
          </w:rPr>
          <m:t xml:space="preserve">100</m:t>
        </m:r>
      </m:oMath>
      <w:r w:rsidDel="00000000" w:rsidR="00000000" w:rsidRPr="00000000">
        <w:rPr>
          <w:color w:val="1f1f1f"/>
          <w:rtl w:val="0"/>
        </w:rPr>
        <w:t xml:space="preserve"> using a weighted linear combination of normalized factors (</w:t>
      </w:r>
      <m:oMath>
        <m:sSub>
          <m:sSubPr>
            <m:ctrlPr>
              <w:rPr>
                <w:color w:val="1f1f1f"/>
              </w:rPr>
            </m:ctrlPr>
          </m:sSubPr>
          <m:e>
            <m:r>
              <w:rPr>
                <w:color w:val="1f1f1f"/>
              </w:rPr>
              <m:t xml:space="preserve">s</m:t>
            </m:r>
          </m:e>
          <m:sub>
            <m:r>
              <w:rPr>
                <w:color w:val="1f1f1f"/>
              </w:rPr>
              <m:t xml:space="preserve">i</m:t>
            </m:r>
          </m:sub>
        </m:sSub>
        <m:r>
          <w:rPr>
            <w:color w:val="1f1f1f"/>
          </w:rPr>
          <m:t>∈</m:t>
        </m:r>
        <m:r>
          <w:rPr>
            <w:color w:val="1f1f1f"/>
          </w:rPr>
          <m:t xml:space="preserve">[0,1]</m:t>
        </m:r>
      </m:oMath>
      <w:r w:rsidDel="00000000" w:rsidR="00000000" w:rsidRPr="00000000">
        <w:rPr>
          <w:color w:val="1f1f1f"/>
          <w:rtl w:val="0"/>
        </w:rPr>
        <w:t xml:space="preserve">):</w:t>
      </w:r>
    </w:p>
    <w:p w:rsidR="00000000" w:rsidDel="00000000" w:rsidP="00000000" w:rsidRDefault="00000000" w:rsidRPr="00000000" w14:paraId="00000052">
      <w:pPr>
        <w:spacing w:line="276" w:lineRule="auto"/>
        <w:rPr>
          <w:color w:val="1f1f1f"/>
        </w:rPr>
      </w:pPr>
      <w:r w:rsidDel="00000000" w:rsidR="00000000" w:rsidRPr="00000000">
        <w:rPr>
          <w:rtl w:val="0"/>
        </w:rPr>
      </w:r>
    </w:p>
    <w:p w:rsidR="00000000" w:rsidDel="00000000" w:rsidP="00000000" w:rsidRDefault="00000000" w:rsidRPr="00000000" w14:paraId="00000053">
      <w:pPr>
        <w:spacing w:line="276" w:lineRule="auto"/>
        <w:rPr>
          <w:color w:val="1f1f1f"/>
        </w:rPr>
      </w:pPr>
      <w:r w:rsidDel="00000000" w:rsidR="00000000" w:rsidRPr="00000000">
        <w:rPr>
          <w:rtl w:val="0"/>
        </w:rPr>
      </w:r>
    </w:p>
    <w:p w:rsidR="00000000" w:rsidDel="00000000" w:rsidP="00000000" w:rsidRDefault="00000000" w:rsidRPr="00000000" w14:paraId="00000054">
      <w:pPr>
        <w:spacing w:line="276" w:lineRule="auto"/>
        <w:jc w:val="center"/>
        <w:rPr>
          <w:color w:val="1f1f1f"/>
        </w:rPr>
      </w:pPr>
      <m:oMath>
        <m:r>
          <w:rPr>
            <w:color w:val="1f1f1f"/>
          </w:rPr>
          <m:t xml:space="preserve">T=</m:t>
        </m:r>
        <m:nary>
          <m:naryPr>
            <m:chr m:val="∑"/>
            <m:ctrlPr>
              <w:rPr>
                <w:color w:val="1f1f1f"/>
              </w:rPr>
            </m:ctrlPr>
          </m:naryPr>
          <m:sub>
            <m:r>
              <w:rPr>
                <w:color w:val="1f1f1f"/>
              </w:rPr>
              <m:t xml:space="preserve">i=1</m:t>
            </m:r>
          </m:sub>
          <m:sup>
            <m:r>
              <w:rPr>
                <w:color w:val="1f1f1f"/>
              </w:rPr>
              <m:t xml:space="preserve">6</m:t>
            </m:r>
          </m:sup>
        </m:nary>
        <m:sSub>
          <m:sSubPr>
            <m:ctrlPr>
              <w:rPr>
                <w:color w:val="1f1f1f"/>
              </w:rPr>
            </m:ctrlPr>
          </m:sSubPr>
          <m:e>
            <m:r>
              <w:rPr>
                <w:color w:val="1f1f1f"/>
              </w:rPr>
              <m:t xml:space="preserve">w</m:t>
            </m:r>
          </m:e>
          <m:sub>
            <m:r>
              <w:rPr>
                <w:color w:val="1f1f1f"/>
              </w:rPr>
              <m:t xml:space="preserve">i</m:t>
            </m:r>
          </m:sub>
        </m:sSub>
        <m:sSub>
          <m:sSubPr>
            <m:ctrlPr>
              <w:rPr>
                <w:color w:val="1f1f1f"/>
              </w:rPr>
            </m:ctrlPr>
          </m:sSubPr>
          <m:e>
            <m:r>
              <w:rPr>
                <w:color w:val="1f1f1f"/>
              </w:rPr>
              <m:t xml:space="preserve">s</m:t>
            </m:r>
          </m:e>
          <m:sub>
            <m:r>
              <w:rPr>
                <w:color w:val="1f1f1f"/>
              </w:rPr>
              <m:t xml:space="preserve">i</m:t>
            </m:r>
          </m:sub>
        </m:sSub>
        <m:r>
          <w:rPr>
            <w:color w:val="1f1f1f"/>
          </w:rPr>
          <m:t xml:space="preserve">,</m:t>
        </m:r>
        <m:nary>
          <m:naryPr>
            <m:chr m:val="∑"/>
            <m:ctrlPr>
              <w:rPr>
                <w:color w:val="1f1f1f"/>
              </w:rPr>
            </m:ctrlPr>
          </m:naryPr>
          <m:sub>
            <m:r>
              <w:rPr>
                <w:color w:val="1f1f1f"/>
              </w:rPr>
              <m:t xml:space="preserve">i=1</m:t>
            </m:r>
          </m:sub>
          <m:sup>
            <m:r>
              <w:rPr>
                <w:color w:val="1f1f1f"/>
              </w:rPr>
              <m:t xml:space="preserve">6</m:t>
            </m:r>
          </m:sup>
        </m:nary>
        <m:sSub>
          <m:sSubPr>
            <m:ctrlPr>
              <w:rPr>
                <w:color w:val="1f1f1f"/>
              </w:rPr>
            </m:ctrlPr>
          </m:sSubPr>
          <m:e>
            <m:r>
              <w:rPr>
                <w:color w:val="1f1f1f"/>
              </w:rPr>
              <m:t xml:space="preserve">w</m:t>
            </m:r>
          </m:e>
          <m:sub>
            <m:r>
              <w:rPr>
                <w:color w:val="1f1f1f"/>
              </w:rPr>
              <m:t xml:space="preserve">i</m:t>
            </m:r>
          </m:sub>
        </m:sSub>
        <m:r>
          <w:rPr>
            <w:color w:val="1f1f1f"/>
          </w:rPr>
          <m:t xml:space="preserve">=1</m:t>
        </m:r>
      </m:oMath>
      <w:r w:rsidDel="00000000" w:rsidR="00000000" w:rsidRPr="00000000">
        <w:rPr>
          <w:rtl w:val="0"/>
        </w:rPr>
      </w:r>
    </w:p>
    <w:p w:rsidR="00000000" w:rsidDel="00000000" w:rsidP="00000000" w:rsidRDefault="00000000" w:rsidRPr="00000000" w14:paraId="00000055">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Dynamic Weight Calibration:</w:t>
      </w:r>
      <w:r w:rsidDel="00000000" w:rsidR="00000000" w:rsidRPr="00000000">
        <w:rPr>
          <w:color w:val="1f1f1f"/>
          <w:rtl w:val="0"/>
        </w:rPr>
        <w:t xml:space="preserve"> Weights (</w:t>
      </w:r>
      <m:oMath>
        <m:sSub>
          <m:sSubPr>
            <m:ctrlPr>
              <w:rPr>
                <w:color w:val="1f1f1f"/>
              </w:rPr>
            </m:ctrlPr>
          </m:sSubPr>
          <m:e>
            <m:r>
              <w:rPr>
                <w:color w:val="1f1f1f"/>
              </w:rPr>
              <m:t xml:space="preserve">w</m:t>
            </m:r>
          </m:e>
          <m:sub>
            <m:r>
              <w:rPr>
                <w:color w:val="1f1f1f"/>
              </w:rPr>
              <m:t xml:space="preserve">i</m:t>
            </m:r>
          </m:sub>
        </m:sSub>
      </m:oMath>
      <w:r w:rsidDel="00000000" w:rsidR="00000000" w:rsidRPr="00000000">
        <w:rPr>
          <w:color w:val="1f1f1f"/>
          <w:rtl w:val="0"/>
        </w:rPr>
        <w:t xml:space="preserve">) are adjusted via historical risk profiling and administrative overrides stored in PostgreSQL.</w:t>
      </w:r>
    </w:p>
    <w:p w:rsidR="00000000" w:rsidDel="00000000" w:rsidP="00000000" w:rsidRDefault="00000000" w:rsidRPr="00000000" w14:paraId="00000056">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57">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Hard Policy Override:</w:t>
      </w:r>
      <w:r w:rsidDel="00000000" w:rsidR="00000000" w:rsidRPr="00000000">
        <w:rPr>
          <w:color w:val="1f1f1f"/>
          <w:rtl w:val="0"/>
        </w:rPr>
        <w:t xml:space="preserve"> Cryptographic validation failures (e.g., expired tokens, invalid ECDSA P-256 signatures) trigger an immediate hard block (</w:t>
      </w:r>
      <m:oMath>
        <m:r>
          <w:rPr>
            <w:color w:val="1f1f1f"/>
          </w:rPr>
          <m:t xml:space="preserve">T=0</m:t>
        </m:r>
      </m:oMath>
      <w:r w:rsidDel="00000000" w:rsidR="00000000" w:rsidRPr="00000000">
        <w:rPr>
          <w:color w:val="1f1f1f"/>
          <w:rtl w:val="0"/>
        </w:rPr>
        <w:t xml:space="preserve">), bypassing the weighted scoring algorithm entirely.</w:t>
      </w:r>
    </w:p>
    <w:p w:rsidR="00000000" w:rsidDel="00000000" w:rsidP="00000000" w:rsidRDefault="00000000" w:rsidRPr="00000000" w14:paraId="00000058">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68ifqzs473gt" w:id="7"/>
      <w:bookmarkEnd w:id="7"/>
      <w:r w:rsidDel="00000000" w:rsidR="00000000" w:rsidRPr="00000000">
        <w:rPr>
          <w:b w:val="1"/>
          <w:bCs w:val="1"/>
          <w:color w:val="1f1f1f"/>
          <w:sz w:val="34"/>
          <w:szCs w:val="34"/>
          <w:rtl w:val="0"/>
        </w:rPr>
        <w:t xml:space="preserve">4. AI Anomaly Detection Engine (Isolation Forest &amp; SHAP)</w:t>
      </w:r>
    </w:p>
    <w:p w:rsidR="00000000" w:rsidDel="00000000" w:rsidP="00000000" w:rsidRDefault="00000000" w:rsidRPr="00000000" w14:paraId="0000005A">
      <w:pPr>
        <w:spacing w:line="276" w:lineRule="auto"/>
        <w:rPr>
          <w:color w:val="1f1f1f"/>
        </w:rPr>
      </w:pPr>
      <w:r w:rsidDel="00000000" w:rsidR="00000000" w:rsidRPr="00000000">
        <w:rPr>
          <w:color w:val="1f1f1f"/>
          <w:rtl w:val="0"/>
        </w:rPr>
        <w:t xml:space="preserve">Isolation Forest is the behavioural anomaly-detection component of CIPHER02, identifying unusual activity patterns without requiring pre-labelled attack datasets.</w:t>
      </w:r>
    </w:p>
    <w:p w:rsidR="00000000" w:rsidDel="00000000" w:rsidP="00000000" w:rsidRDefault="00000000" w:rsidRPr="00000000" w14:paraId="0000005B">
      <w:pPr>
        <w:spacing w:line="276" w:lineRule="auto"/>
        <w:rPr>
          <w:color w:val="1f1f1f"/>
        </w:rPr>
      </w:pPr>
      <w:r w:rsidDel="00000000" w:rsidR="00000000" w:rsidRPr="00000000">
        <w:rPr>
          <w:rtl w:val="0"/>
        </w:rPr>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69zamk3r8jwf" w:id="8"/>
      <w:bookmarkEnd w:id="8"/>
      <w:r w:rsidDel="00000000" w:rsidR="00000000" w:rsidRPr="00000000">
        <w:rPr>
          <w:b w:val="1"/>
          <w:bCs w:val="1"/>
          <w:color w:val="1f1f1f"/>
          <w:sz w:val="26"/>
          <w:szCs w:val="26"/>
          <w:rtl w:val="0"/>
        </w:rPr>
        <w:t xml:space="preserve">Practical Detection Scenarios &amp; Detection Flow</w:t>
      </w:r>
    </w:p>
    <w:p w:rsidR="00000000" w:rsidDel="00000000" w:rsidP="00000000" w:rsidRDefault="00000000" w:rsidRPr="00000000" w14:paraId="0000005D">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Employees downloading abnormal volumes of records, users accessing sensitive APIs in unusual sequences, or spikes in navigation speed.</w:t>
      </w:r>
    </w:p>
    <w:p w:rsidR="00000000" w:rsidDel="00000000" w:rsidP="00000000" w:rsidRDefault="00000000" w:rsidRPr="00000000" w14:paraId="0000005E">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5F">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Pipeline:</w:t>
      </w:r>
      <w:r w:rsidDel="00000000" w:rsidR="00000000" w:rsidRPr="00000000">
        <w:rPr>
          <w:color w:val="1f1f1f"/>
          <w:rtl w:val="0"/>
        </w:rPr>
        <w:t xml:space="preserve"> Synthetic telemetry </w:t>
      </w:r>
      <m:oMath>
        <m:r>
          <m:t>→</m:t>
        </m:r>
      </m:oMath>
      <w:r w:rsidDel="00000000" w:rsidR="00000000" w:rsidRPr="00000000">
        <w:rPr>
          <w:color w:val="1f1f1f"/>
          <w:rtl w:val="0"/>
        </w:rPr>
        <w:t xml:space="preserve"> Feature engineering (rolling windows, user/role baselines) </w:t>
      </w:r>
      <m:oMath>
        <m:r>
          <m:t>→</m:t>
        </m:r>
      </m:oMath>
      <w:r w:rsidDel="00000000" w:rsidR="00000000" w:rsidRPr="00000000">
        <w:rPr>
          <w:color w:val="1f1f1f"/>
          <w:rtl w:val="0"/>
        </w:rPr>
        <w:t xml:space="preserve"> Versioned </w:t>
      </w:r>
      <w:r w:rsidDel="00000000" w:rsidR="00000000" w:rsidRPr="00000000">
        <w:rPr>
          <w:color w:val="188038"/>
          <w:sz w:val="23"/>
          <w:szCs w:val="23"/>
          <w:shd w:fill="f2f0f0" w:val="clear"/>
          <w:rtl w:val="0"/>
        </w:rPr>
        <w:t xml:space="preserve">.pkl</w:t>
      </w:r>
      <w:r w:rsidDel="00000000" w:rsidR="00000000" w:rsidRPr="00000000">
        <w:rPr>
          <w:color w:val="1f1f1f"/>
          <w:rtl w:val="0"/>
        </w:rPr>
        <w:t xml:space="preserve"> model score </w:t>
      </w:r>
      <m:oMath>
        <m:r>
          <m:t>→</m:t>
        </m:r>
      </m:oMath>
      <w:r w:rsidDel="00000000" w:rsidR="00000000" w:rsidRPr="00000000">
        <w:rPr>
          <w:color w:val="1f1f1f"/>
          <w:rtl w:val="0"/>
        </w:rPr>
        <w:t xml:space="preserve"> SHAP &amp; rule correlation </w:t>
      </w:r>
      <m:oMath>
        <m:r>
          <m:t>→</m:t>
        </m:r>
      </m:oMath>
      <w:r w:rsidDel="00000000" w:rsidR="00000000" w:rsidRPr="00000000">
        <w:rPr>
          <w:color w:val="1f1f1f"/>
          <w:rtl w:val="0"/>
        </w:rPr>
        <w:t xml:space="preserve"> Policy decision.</w:t>
      </w:r>
    </w:p>
    <w:p w:rsidR="00000000" w:rsidDel="00000000" w:rsidP="00000000" w:rsidRDefault="00000000" w:rsidRPr="00000000" w14:paraId="00000060">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61">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Security Note: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.pkl</w:t>
      </w:r>
      <w:r w:rsidDel="00000000" w:rsidR="00000000" w:rsidRPr="00000000">
        <w:rPr>
          <w:color w:val="1f1f1f"/>
          <w:rtl w:val="0"/>
        </w:rPr>
        <w:t xml:space="preserve"> files from untrusted sources are strictly blocked to prevent arbitrary code execution during pickle deserialization. Artifacts must be generated through a trusted build pipeline and cryptographically verified.</w:t>
      </w:r>
    </w:p>
    <w:p w:rsidR="00000000" w:rsidDel="00000000" w:rsidP="00000000" w:rsidRDefault="00000000" w:rsidRPr="00000000" w14:paraId="00000062">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j1thq0wt8th9" w:id="9"/>
      <w:bookmarkEnd w:id="9"/>
      <w:r w:rsidDel="00000000" w:rsidR="00000000" w:rsidRPr="00000000">
        <w:rPr>
          <w:b w:val="1"/>
          <w:bCs w:val="1"/>
          <w:color w:val="1f1f1f"/>
          <w:sz w:val="34"/>
          <w:szCs w:val="34"/>
          <w:rtl w:val="0"/>
        </w:rPr>
        <w:t xml:space="preserve">5. Twilio Voice Alerting &amp; Interactive Voice Response (IVR)</w:t>
      </w:r>
    </w:p>
    <w:p w:rsidR="00000000" w:rsidDel="00000000" w:rsidP="00000000" w:rsidRDefault="00000000" w:rsidRPr="00000000" w14:paraId="00000064">
      <w:pPr>
        <w:spacing w:line="276" w:lineRule="auto"/>
        <w:rPr>
          <w:color w:val="1f1f1f"/>
        </w:rPr>
      </w:pPr>
      <w:r w:rsidDel="00000000" w:rsidR="00000000" w:rsidRPr="00000000">
        <w:rPr>
          <w:color w:val="1f1f1f"/>
          <w:rtl w:val="0"/>
        </w:rPr>
        <w:t xml:space="preserve">For critical security events (high-risk anomalies, vault tampering, policy violations), CIPHER02 places outbound voice calls via Twilio Programmable Voice.</w:t>
      </w:r>
    </w:p>
    <w:p w:rsidR="00000000" w:rsidDel="00000000" w:rsidP="00000000" w:rsidRDefault="00000000" w:rsidRPr="00000000" w14:paraId="00000065">
      <w:pPr>
        <w:spacing w:line="276" w:lineRule="auto"/>
        <w:rPr>
          <w:color w:val="1f1f1f"/>
        </w:rPr>
      </w:pPr>
      <w:r w:rsidDel="00000000" w:rsidR="00000000" w:rsidRPr="00000000">
        <w:rPr>
          <w:rtl w:val="0"/>
        </w:rPr>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30dbg7u4pisj" w:id="10"/>
      <w:bookmarkEnd w:id="10"/>
      <w:r w:rsidDel="00000000" w:rsidR="00000000" w:rsidRPr="00000000">
        <w:rPr>
          <w:b w:val="1"/>
          <w:bCs w:val="1"/>
          <w:color w:val="1f1f1f"/>
          <w:sz w:val="26"/>
          <w:szCs w:val="26"/>
          <w:rtl w:val="0"/>
        </w:rPr>
        <w:t xml:space="preserve">Outbound Trigger &amp; IVR Keypad Actions</w:t>
      </w:r>
    </w:p>
    <w:p w:rsidR="00000000" w:rsidDel="00000000" w:rsidP="00000000" w:rsidRDefault="00000000" w:rsidRPr="00000000" w14:paraId="00000067">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Outbound Trigger:</w:t>
      </w:r>
      <w:r w:rsidDel="00000000" w:rsidR="00000000" w:rsidRPr="00000000">
        <w:rPr>
          <w:color w:val="1f1f1f"/>
          <w:rtl w:val="0"/>
        </w:rPr>
        <w:t xml:space="preserve"> Asynchronous webhook tasks call the Twilio Programmable Voice REST API upon detecting critical severity events.</w:t>
      </w:r>
    </w:p>
    <w:p w:rsidR="00000000" w:rsidDel="00000000" w:rsidP="00000000" w:rsidRDefault="00000000" w:rsidRPr="00000000" w14:paraId="00000068">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69">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IVR Keypad Actions:</w:t>
      </w:r>
    </w:p>
    <w:p w:rsidR="00000000" w:rsidDel="00000000" w:rsidP="00000000" w:rsidRDefault="00000000" w:rsidRPr="00000000" w14:paraId="0000006A">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06B">
      <w:pPr>
        <w:numPr>
          <w:ilvl w:val="1"/>
          <w:numId w:val="7"/>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Press 1:</w:t>
      </w:r>
      <w:r w:rsidDel="00000000" w:rsidR="00000000" w:rsidRPr="00000000">
        <w:rPr>
          <w:color w:val="1f1f1f"/>
          <w:rtl w:val="0"/>
        </w:rPr>
        <w:t xml:space="preserve"> Triggers an authenticated API callback to provision temporary emergency access tokens (fully audited with short expiry).</w:t>
      </w:r>
    </w:p>
    <w:p w:rsidR="00000000" w:rsidDel="00000000" w:rsidP="00000000" w:rsidRDefault="00000000" w:rsidRPr="00000000" w14:paraId="0000006C">
      <w:pPr>
        <w:numPr>
          <w:ilvl w:val="1"/>
          <w:numId w:val="7"/>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6D">
      <w:pPr>
        <w:numPr>
          <w:ilvl w:val="1"/>
          <w:numId w:val="7"/>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Press 2:</w:t>
      </w:r>
      <w:r w:rsidDel="00000000" w:rsidR="00000000" w:rsidRPr="00000000">
        <w:rPr>
          <w:color w:val="1f1f1f"/>
          <w:rtl w:val="0"/>
        </w:rPr>
        <w:t xml:space="preserve"> Initiates immediate session revocation and container isolation via EDR/Envoy hooks.</w:t>
      </w:r>
    </w:p>
    <w:p w:rsidR="00000000" w:rsidDel="00000000" w:rsidP="00000000" w:rsidRDefault="00000000" w:rsidRPr="00000000" w14:paraId="0000006E">
      <w:pPr>
        <w:numPr>
          <w:ilvl w:val="1"/>
          <w:numId w:val="7"/>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6F">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Security Controls:</w:t>
      </w:r>
      <w:r w:rsidDel="00000000" w:rsidR="00000000" w:rsidRPr="00000000">
        <w:rPr>
          <w:color w:val="1f1f1f"/>
          <w:rtl w:val="0"/>
        </w:rPr>
        <w:t xml:space="preserve"> Incoming Twilio webhooks validate </w:t>
      </w:r>
      <w:r w:rsidDel="00000000" w:rsidR="00000000" w:rsidRPr="00000000">
        <w:rPr>
          <w:color w:val="188038"/>
          <w:sz w:val="23"/>
          <w:szCs w:val="23"/>
          <w:shd w:fill="f2f0f0" w:val="clear"/>
          <w:rtl w:val="0"/>
        </w:rPr>
        <w:t xml:space="preserve">X-Twilio-Signature</w:t>
      </w:r>
      <w:r w:rsidDel="00000000" w:rsidR="00000000" w:rsidRPr="00000000">
        <w:rPr>
          <w:color w:val="1f1f1f"/>
          <w:rtl w:val="0"/>
        </w:rPr>
        <w:t xml:space="preserve"> headers using HMAC-SHA1 to prevent request spoofing.</w:t>
      </w:r>
    </w:p>
    <w:p w:rsidR="00000000" w:rsidDel="00000000" w:rsidP="00000000" w:rsidRDefault="00000000" w:rsidRPr="00000000" w14:paraId="00000070">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9pw72lv0ra69" w:id="11"/>
      <w:bookmarkEnd w:id="11"/>
      <w:r w:rsidDel="00000000" w:rsidR="00000000" w:rsidRPr="00000000">
        <w:rPr>
          <w:b w:val="1"/>
          <w:bCs w:val="1"/>
          <w:color w:val="1f1f1f"/>
          <w:sz w:val="34"/>
          <w:szCs w:val="34"/>
          <w:rtl w:val="0"/>
        </w:rPr>
        <w:t xml:space="preserve">6. Zero-Trust Encrypted Data Vaults</w:t>
      </w:r>
    </w:p>
    <w:p w:rsidR="00000000" w:rsidDel="00000000" w:rsidP="00000000" w:rsidRDefault="00000000" w:rsidRPr="00000000" w14:paraId="00000072">
      <w:pPr>
        <w:spacing w:line="276" w:lineRule="auto"/>
        <w:rPr>
          <w:color w:val="1f1f1f"/>
        </w:rPr>
      </w:pPr>
      <w:r w:rsidDel="00000000" w:rsidR="00000000" w:rsidRPr="00000000">
        <w:rPr>
          <w:color w:val="1f1f1f"/>
          <w:rtl w:val="0"/>
        </w:rPr>
        <w:t xml:space="preserve">Sensitive documents are protected inside encrypted containers applying AES-256-GCM encryption with unique salts, nonces, and PBKDF2-HMAC-SHA256 key derivation.</w:t>
      </w:r>
    </w:p>
    <w:p w:rsidR="00000000" w:rsidDel="00000000" w:rsidP="00000000" w:rsidRDefault="00000000" w:rsidRPr="00000000" w14:paraId="00000073">
      <w:pPr>
        <w:spacing w:line="276" w:lineRule="auto"/>
        <w:rPr>
          <w:color w:val="1f1f1f"/>
        </w:rPr>
      </w:pPr>
      <w:r w:rsidDel="00000000" w:rsidR="00000000" w:rsidRPr="00000000">
        <w:rPr>
          <w:rtl w:val="0"/>
        </w:rPr>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gs6qpre0bg5c" w:id="12"/>
      <w:bookmarkEnd w:id="12"/>
      <w:r w:rsidDel="00000000" w:rsidR="00000000" w:rsidRPr="00000000">
        <w:rPr>
          <w:b w:val="1"/>
          <w:bCs w:val="1"/>
          <w:color w:val="1f1f1f"/>
          <w:sz w:val="26"/>
          <w:szCs w:val="26"/>
          <w:rtl w:val="0"/>
        </w:rPr>
        <w:t xml:space="preserve">Limitations of RAM-Only Decryption &amp; Mitigations</w:t>
      </w:r>
    </w:p>
    <w:p w:rsidR="00000000" w:rsidDel="00000000" w:rsidP="00000000" w:rsidRDefault="00000000" w:rsidRPr="00000000" w14:paraId="00000075">
      <w:pPr>
        <w:spacing w:line="276" w:lineRule="auto"/>
        <w:rPr>
          <w:color w:val="1f1f1f"/>
        </w:rPr>
      </w:pPr>
      <w:r w:rsidDel="00000000" w:rsidR="00000000" w:rsidRPr="00000000">
        <w:rPr>
          <w:color w:val="1f1f1f"/>
          <w:rtl w:val="0"/>
        </w:rPr>
        <w:t xml:space="preserve">While memory-only decryption limits persistent plaintext exposure on disk, it cannot entirely prevent screenshots, clipboard copying, process-memory dumps, or swap usage. Therefore:</w:t>
      </w:r>
    </w:p>
    <w:p w:rsidR="00000000" w:rsidDel="00000000" w:rsidP="00000000" w:rsidRDefault="00000000" w:rsidRPr="00000000" w14:paraId="00000076">
      <w:pPr>
        <w:spacing w:line="276" w:lineRule="auto"/>
        <w:rPr>
          <w:color w:val="1f1f1f"/>
        </w:rPr>
      </w:pPr>
      <w:r w:rsidDel="00000000" w:rsidR="00000000" w:rsidRPr="00000000">
        <w:rPr>
          <w:rtl w:val="0"/>
        </w:rPr>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Use alerts and temporary lockouts after unauthorized access attempts.</w:t>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79">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Make data-key destruction an explicitly authorized and auditable action.</w:t>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7B">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Define strict key backup and recovery policies, testing destructive actions only in safe synthetic lab environments.</w:t>
      </w:r>
    </w:p>
    <w:p w:rsidR="00000000" w:rsidDel="00000000" w:rsidP="00000000" w:rsidRDefault="00000000" w:rsidRPr="00000000" w14:paraId="0000007C">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rg0dcuql5dgd" w:id="13"/>
      <w:bookmarkEnd w:id="13"/>
      <w:r w:rsidDel="00000000" w:rsidR="00000000" w:rsidRPr="00000000">
        <w:rPr>
          <w:b w:val="1"/>
          <w:bCs w:val="1"/>
          <w:color w:val="1f1f1f"/>
          <w:sz w:val="34"/>
          <w:szCs w:val="34"/>
          <w:rtl w:val="0"/>
        </w:rPr>
        <w:t xml:space="preserve">7. Insider Data-Exfiltration Detection</w:t>
      </w:r>
    </w:p>
    <w:p w:rsidR="00000000" w:rsidDel="00000000" w:rsidP="00000000" w:rsidRDefault="00000000" w:rsidRPr="00000000" w14:paraId="0000007E">
      <w:pPr>
        <w:spacing w:line="276" w:lineRule="auto"/>
        <w:rPr>
          <w:color w:val="1f1f1f"/>
        </w:rPr>
      </w:pPr>
      <w:r w:rsidDel="00000000" w:rsidR="00000000" w:rsidRPr="00000000">
        <w:rPr>
          <w:color w:val="1f1f1f"/>
          <w:rtl w:val="0"/>
        </w:rPr>
        <w:t xml:space="preserve">Monitors file system/EDR events, USB storage attachments, cloud activity, email gateway changes, API bulk enumeration, and clipboard bursts. Correlates multi-channel telemetry into unified incidents and enforces approved exceptions via the Approved Exceptions Engine.</w:t>
      </w:r>
    </w:p>
    <w:p w:rsidR="00000000" w:rsidDel="00000000" w:rsidP="00000000" w:rsidRDefault="00000000" w:rsidRPr="00000000" w14:paraId="0000007F">
      <w:pPr>
        <w:spacing w:line="276" w:lineRule="auto"/>
        <w:rPr>
          <w:color w:val="1f1f1f"/>
        </w:rPr>
      </w:pPr>
      <w:r w:rsidDel="00000000" w:rsidR="00000000" w:rsidRPr="00000000">
        <w:rPr>
          <w:rtl w:val="0"/>
        </w:rPr>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h14h1jny61pm" w:id="14"/>
      <w:bookmarkEnd w:id="14"/>
      <w:r w:rsidDel="00000000" w:rsidR="00000000" w:rsidRPr="00000000">
        <w:rPr>
          <w:b w:val="1"/>
          <w:bCs w:val="1"/>
          <w:color w:val="1f1f1f"/>
          <w:sz w:val="34"/>
          <w:szCs w:val="34"/>
          <w:rtl w:val="0"/>
        </w:rPr>
        <w:t xml:space="preserve">8. EDR, Endpoint Containment &amp; Network Defense</w:t>
      </w:r>
    </w:p>
    <w:p w:rsidR="00000000" w:rsidDel="00000000" w:rsidP="00000000" w:rsidRDefault="00000000" w:rsidRPr="00000000" w14:paraId="00000081">
      <w:pPr>
        <w:spacing w:line="276" w:lineRule="auto"/>
        <w:rPr>
          <w:color w:val="1f1f1f"/>
        </w:rPr>
      </w:pPr>
      <w:r w:rsidDel="00000000" w:rsidR="00000000" w:rsidRPr="00000000">
        <w:rPr>
          <w:color w:val="1f1f1f"/>
          <w:rtl w:val="0"/>
        </w:rPr>
        <w:t xml:space="preserve">Contains compromised or non-compliant devices across Windows, macOS, Linux, and Kubernetes nodes. Decouples JWT revocation from endpoint isolation using short token lifetimes and revocation-aware session checks.</w:t>
      </w:r>
    </w:p>
    <w:p w:rsidR="00000000" w:rsidDel="00000000" w:rsidP="00000000" w:rsidRDefault="00000000" w:rsidRPr="00000000" w14:paraId="00000082">
      <w:pPr>
        <w:spacing w:line="276" w:lineRule="auto"/>
        <w:rPr>
          <w:color w:val="1f1f1f"/>
        </w:rPr>
      </w:pPr>
      <w:r w:rsidDel="00000000" w:rsidR="00000000" w:rsidRPr="00000000">
        <w:rPr>
          <w:rtl w:val="0"/>
        </w:rPr>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f54b98ab8hc8" w:id="15"/>
      <w:bookmarkEnd w:id="15"/>
      <w:r w:rsidDel="00000000" w:rsidR="00000000" w:rsidRPr="00000000">
        <w:rPr>
          <w:b w:val="1"/>
          <w:bCs w:val="1"/>
          <w:color w:val="1f1f1f"/>
          <w:sz w:val="34"/>
          <w:szCs w:val="34"/>
          <w:rtl w:val="0"/>
        </w:rPr>
        <w:t xml:space="preserve">9. PEP/PDP Architecture &amp; Integrations</w:t>
      </w:r>
    </w:p>
    <w:p w:rsidR="00000000" w:rsidDel="00000000" w:rsidP="00000000" w:rsidRDefault="00000000" w:rsidRPr="00000000" w14:paraId="00000084">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PEP (Policy Enforcement Point):</w:t>
      </w:r>
      <w:r w:rsidDel="00000000" w:rsidR="00000000" w:rsidRPr="00000000">
        <w:rPr>
          <w:color w:val="1f1f1f"/>
          <w:rtl w:val="0"/>
        </w:rPr>
        <w:t xml:space="preserve"> Envoy </w:t>
      </w:r>
      <w:r w:rsidDel="00000000" w:rsidR="00000000" w:rsidRPr="00000000">
        <w:rPr>
          <w:color w:val="188038"/>
          <w:sz w:val="23"/>
          <w:szCs w:val="23"/>
          <w:shd w:fill="f2f0f0" w:val="clear"/>
          <w:rtl w:val="0"/>
        </w:rPr>
        <w:t xml:space="preserve">ext_authz</w:t>
      </w:r>
      <w:r w:rsidDel="00000000" w:rsidR="00000000" w:rsidRPr="00000000">
        <w:rPr>
          <w:color w:val="1f1f1f"/>
          <w:rtl w:val="0"/>
        </w:rPr>
        <w:t xml:space="preserve">, NGINX </w:t>
      </w:r>
      <w:r w:rsidDel="00000000" w:rsidR="00000000" w:rsidRPr="00000000">
        <w:rPr>
          <w:color w:val="188038"/>
          <w:sz w:val="23"/>
          <w:szCs w:val="23"/>
          <w:shd w:fill="f2f0f0" w:val="clear"/>
          <w:rtl w:val="0"/>
        </w:rPr>
        <w:t xml:space="preserve">auth_request</w:t>
      </w:r>
      <w:r w:rsidDel="00000000" w:rsidR="00000000" w:rsidRPr="00000000">
        <w:rPr>
          <w:color w:val="1f1f1f"/>
          <w:rtl w:val="0"/>
        </w:rPr>
        <w:t xml:space="preserve">, or Kong plugins.</w:t>
      </w:r>
    </w:p>
    <w:p w:rsidR="00000000" w:rsidDel="00000000" w:rsidP="00000000" w:rsidRDefault="00000000" w:rsidRPr="00000000" w14:paraId="00000085">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86">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PDP (Policy Decision Point):</w:t>
      </w:r>
      <w:r w:rsidDel="00000000" w:rsidR="00000000" w:rsidRPr="00000000">
        <w:rPr>
          <w:color w:val="1f1f1f"/>
          <w:rtl w:val="0"/>
        </w:rPr>
        <w:t xml:space="preserve"> FastAPI control plane, trust scoring, session state, and OPA Rego rules.</w:t>
      </w:r>
    </w:p>
    <w:p w:rsidR="00000000" w:rsidDel="00000000" w:rsidP="00000000" w:rsidRDefault="00000000" w:rsidRPr="00000000" w14:paraId="00000087">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88">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Integrations:</w:t>
      </w:r>
      <w:r w:rsidDel="00000000" w:rsidR="00000000" w:rsidRPr="00000000">
        <w:rPr>
          <w:color w:val="1f1f1f"/>
          <w:rtl w:val="0"/>
        </w:rPr>
        <w:t xml:space="preserve"> OAuth2/OIDC, SCIM 2.0 provisioning, Redis event bus, and HMAC/JWT service-to-service assertions.</w:t>
      </w:r>
    </w:p>
    <w:p w:rsidR="00000000" w:rsidDel="00000000" w:rsidP="00000000" w:rsidRDefault="00000000" w:rsidRPr="00000000" w14:paraId="00000089">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voil50hyzw4s" w:id="16"/>
      <w:bookmarkEnd w:id="16"/>
      <w:r w:rsidDel="00000000" w:rsidR="00000000" w:rsidRPr="00000000">
        <w:rPr>
          <w:b w:val="1"/>
          <w:bCs w:val="1"/>
          <w:color w:val="1f1f1f"/>
          <w:sz w:val="34"/>
          <w:szCs w:val="34"/>
          <w:rtl w:val="0"/>
        </w:rPr>
        <w:t xml:space="preserve">10. Cryptographically Verifiable Audit Chain</w:t>
      </w:r>
    </w:p>
    <w:p w:rsidR="00000000" w:rsidDel="00000000" w:rsidP="00000000" w:rsidRDefault="00000000" w:rsidRPr="00000000" w14:paraId="0000008B">
      <w:pPr>
        <w:spacing w:line="276" w:lineRule="auto"/>
        <w:rPr>
          <w:color w:val="1f1f1f"/>
        </w:rPr>
      </w:pPr>
      <w:r w:rsidDel="00000000" w:rsidR="00000000" w:rsidRPr="00000000">
        <w:rPr>
          <w:color w:val="1f1f1f"/>
          <w:rtl w:val="0"/>
        </w:rPr>
        <w:t xml:space="preserve">To guarantee event log integrity, records are chained using cryptographic hashing:</w:t>
      </w:r>
    </w:p>
    <w:p w:rsidR="00000000" w:rsidDel="00000000" w:rsidP="00000000" w:rsidRDefault="00000000" w:rsidRPr="00000000" w14:paraId="0000008C">
      <w:pPr>
        <w:spacing w:line="276" w:lineRule="auto"/>
        <w:rPr>
          <w:color w:val="1f1f1f"/>
        </w:rPr>
      </w:pPr>
      <w:r w:rsidDel="00000000" w:rsidR="00000000" w:rsidRPr="00000000">
        <w:rPr>
          <w:rtl w:val="0"/>
        </w:rPr>
      </w:r>
    </w:p>
    <w:p w:rsidR="00000000" w:rsidDel="00000000" w:rsidP="00000000" w:rsidRDefault="00000000" w:rsidRPr="00000000" w14:paraId="0000008D">
      <w:pPr>
        <w:spacing w:line="276" w:lineRule="auto"/>
        <w:rPr>
          <w:color w:val="1f1f1f"/>
        </w:rPr>
      </w:pPr>
      <w:r w:rsidDel="00000000" w:rsidR="00000000" w:rsidRPr="00000000">
        <w:rPr>
          <w:rtl w:val="0"/>
        </w:rPr>
      </w:r>
    </w:p>
    <w:p w:rsidR="00000000" w:rsidDel="00000000" w:rsidP="00000000" w:rsidRDefault="00000000" w:rsidRPr="00000000" w14:paraId="0000008E">
      <w:pPr>
        <w:spacing w:line="276" w:lineRule="auto"/>
        <w:jc w:val="center"/>
        <w:rPr>
          <w:color w:val="1f1f1f"/>
        </w:rPr>
      </w:pPr>
      <m:oMath>
        <m:r>
          <w:rPr>
            <w:color w:val="1f1f1f"/>
          </w:rPr>
          <m:t xml:space="preserve">record_hash=SHA256(prev_hash+timestamp+actor+action+payload_hash)</m:t>
        </m:r>
      </m:oMath>
      <w:r w:rsidDel="00000000" w:rsidR="00000000" w:rsidRPr="00000000">
        <w:rPr>
          <w:rtl w:val="0"/>
        </w:rPr>
      </w:r>
    </w:p>
    <w:p w:rsidR="00000000" w:rsidDel="00000000" w:rsidP="00000000" w:rsidRDefault="00000000" w:rsidRPr="00000000" w14:paraId="0000008F">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Production Requirements:</w:t>
      </w:r>
      <w:r w:rsidDel="00000000" w:rsidR="00000000" w:rsidRPr="00000000">
        <w:rPr>
          <w:color w:val="1f1f1f"/>
          <w:rtl w:val="0"/>
        </w:rPr>
        <w:t xml:space="preserve"> Canonical event serialization, append-only storage, periodic signed checkpoints, clock synchronization, integrity verification jobs, and secret redaction.</w:t>
      </w:r>
    </w:p>
    <w:p w:rsidR="00000000" w:rsidDel="00000000" w:rsidP="00000000" w:rsidRDefault="00000000" w:rsidRPr="00000000" w14:paraId="00000090">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pic1p1smvohn" w:id="17"/>
      <w:bookmarkEnd w:id="17"/>
      <w:r w:rsidDel="00000000" w:rsidR="00000000" w:rsidRPr="00000000">
        <w:rPr>
          <w:b w:val="1"/>
          <w:bCs w:val="1"/>
          <w:color w:val="1f1f1f"/>
          <w:sz w:val="34"/>
          <w:szCs w:val="34"/>
          <w:rtl w:val="0"/>
        </w:rPr>
        <w:t xml:space="preserve">11. Integrating Penetration Testing with Zero Trust</w:t>
      </w:r>
    </w:p>
    <w:p w:rsidR="00000000" w:rsidDel="00000000" w:rsidP="00000000" w:rsidRDefault="00000000" w:rsidRPr="00000000" w14:paraId="00000092">
      <w:pPr>
        <w:spacing w:line="276" w:lineRule="auto"/>
        <w:rPr>
          <w:color w:val="1f1f1f"/>
        </w:rPr>
      </w:pPr>
      <w:r w:rsidDel="00000000" w:rsidR="00000000" w:rsidRPr="00000000">
        <w:rPr>
          <w:color w:val="1f1f1f"/>
          <w:rtl w:val="0"/>
        </w:rPr>
        <w:t xml:space="preserve">Assessment findings (</w:t>
      </w:r>
      <w:r w:rsidDel="00000000" w:rsidR="00000000" w:rsidRPr="00000000">
        <w:rPr>
          <w:color w:val="188038"/>
          <w:sz w:val="23"/>
          <w:szCs w:val="23"/>
          <w:shd w:fill="f2f0f0" w:val="clear"/>
          <w:rtl w:val="0"/>
        </w:rPr>
        <w:t xml:space="preserve">OPEN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IN_PROGRESS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REMEDIATION_READY</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VERIFICATION_PENDING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VERIFIED_FIXED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ACCEPTED_RISK</w:t>
      </w:r>
      <w:r w:rsidDel="00000000" w:rsidR="00000000" w:rsidRPr="00000000">
        <w:rPr>
          <w:color w:val="1f1f1f"/>
          <w:rtl w:val="0"/>
        </w:rPr>
        <w:t xml:space="preserve">) directly inform Zero Trust access policies and automated regression tests.</w:t>
      </w:r>
    </w:p>
    <w:p w:rsidR="00000000" w:rsidDel="00000000" w:rsidP="00000000" w:rsidRDefault="00000000" w:rsidRPr="00000000" w14:paraId="00000093">
      <w:pPr>
        <w:spacing w:line="276" w:lineRule="auto"/>
        <w:rPr>
          <w:color w:val="1f1f1f"/>
        </w:rPr>
      </w:pPr>
      <w:r w:rsidDel="00000000" w:rsidR="00000000" w:rsidRPr="00000000">
        <w:rPr>
          <w:rtl w:val="0"/>
        </w:rPr>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p81jt7s8k1df" w:id="18"/>
      <w:bookmarkEnd w:id="18"/>
      <w:r w:rsidDel="00000000" w:rsidR="00000000" w:rsidRPr="00000000">
        <w:rPr>
          <w:b w:val="1"/>
          <w:bCs w:val="1"/>
          <w:color w:val="1f1f1f"/>
          <w:sz w:val="34"/>
          <w:szCs w:val="34"/>
          <w:rtl w:val="0"/>
        </w:rPr>
        <w:t xml:space="preserve">12. Complete Technology Stack Reference</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045"/>
        <w:gridCol w:w="3570"/>
        <w:tblGridChange w:id="0">
          <w:tblGrid>
            <w:gridCol w:w="2205"/>
            <w:gridCol w:w="3045"/>
            <w:gridCol w:w="357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color w:val="1f1f1f"/>
              </w:rPr>
            </w:pPr>
            <w:r w:rsidDel="00000000" w:rsidR="00000000" w:rsidRPr="00000000">
              <w:rPr>
                <w:b w:val="1"/>
                <w:bCs w:val="1"/>
                <w:color w:val="1f1f1f"/>
                <w:rtl w:val="0"/>
              </w:rPr>
              <w:t xml:space="preserve">Layer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color w:val="1f1f1f"/>
              </w:rPr>
            </w:pPr>
            <w:r w:rsidDel="00000000" w:rsidR="00000000" w:rsidRPr="00000000">
              <w:rPr>
                <w:b w:val="1"/>
                <w:bCs w:val="1"/>
                <w:color w:val="1f1f1f"/>
                <w:rtl w:val="0"/>
              </w:rPr>
              <w:t xml:space="preserve">Technology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color w:val="1f1f1f"/>
              </w:rPr>
            </w:pPr>
            <w:r w:rsidDel="00000000" w:rsidR="00000000" w:rsidRPr="00000000">
              <w:rPr>
                <w:b w:val="1"/>
                <w:bCs w:val="1"/>
                <w:color w:val="1f1f1f"/>
                <w:rtl w:val="0"/>
              </w:rPr>
              <w:t xml:space="preserve">Purpose</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color w:val="1f1f1f"/>
              </w:rPr>
            </w:pPr>
            <w:r w:rsidDel="00000000" w:rsidR="00000000" w:rsidRPr="00000000">
              <w:rPr>
                <w:b w:val="1"/>
                <w:bCs w:val="1"/>
                <w:color w:val="1f1f1f"/>
                <w:rtl w:val="0"/>
              </w:rPr>
              <w:t xml:space="preserve">Backend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color w:val="1f1f1f"/>
              </w:rPr>
            </w:pPr>
            <w:r w:rsidDel="00000000" w:rsidR="00000000" w:rsidRPr="00000000">
              <w:rPr>
                <w:color w:val="1f1f1f"/>
                <w:rtl w:val="0"/>
              </w:rPr>
              <w:t xml:space="preserve">Python, FastAPI</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color w:val="1f1f1f"/>
              </w:rPr>
            </w:pPr>
            <w:r w:rsidDel="00000000" w:rsidR="00000000" w:rsidRPr="00000000">
              <w:rPr>
                <w:color w:val="1f1f1f"/>
                <w:rtl w:val="0"/>
              </w:rPr>
              <w:t xml:space="preserve">Security control plane and core APIs</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color w:val="1f1f1f"/>
              </w:rPr>
            </w:pPr>
            <w:r w:rsidDel="00000000" w:rsidR="00000000" w:rsidRPr="00000000">
              <w:rPr>
                <w:b w:val="1"/>
                <w:bCs w:val="1"/>
                <w:color w:val="1f1f1f"/>
                <w:rtl w:val="0"/>
              </w:rPr>
              <w:t xml:space="preserve">Frontend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color w:val="1f1f1f"/>
              </w:rPr>
            </w:pPr>
            <w:r w:rsidDel="00000000" w:rsidR="00000000" w:rsidRPr="00000000">
              <w:rPr>
                <w:color w:val="1f1f1f"/>
                <w:rtl w:val="0"/>
              </w:rPr>
              <w:t xml:space="preserve">React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color w:val="1f1f1f"/>
              </w:rPr>
            </w:pPr>
            <w:r w:rsidDel="00000000" w:rsidR="00000000" w:rsidRPr="00000000">
              <w:rPr>
                <w:color w:val="1f1f1f"/>
                <w:rtl w:val="0"/>
              </w:rPr>
              <w:t xml:space="preserve">SOC, penetration-testing, and Zero Trust dashboard</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color w:val="1f1f1f"/>
              </w:rPr>
            </w:pPr>
            <w:r w:rsidDel="00000000" w:rsidR="00000000" w:rsidRPr="00000000">
              <w:rPr>
                <w:b w:val="1"/>
                <w:bCs w:val="1"/>
                <w:color w:val="1f1f1f"/>
                <w:rtl w:val="0"/>
              </w:rPr>
              <w:t xml:space="preserve">Database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color w:val="1f1f1f"/>
              </w:rPr>
            </w:pPr>
            <w:r w:rsidDel="00000000" w:rsidR="00000000" w:rsidRPr="00000000">
              <w:rPr>
                <w:color w:val="1f1f1f"/>
                <w:rtl w:val="0"/>
              </w:rPr>
              <w:t xml:space="preserve">PostgreSQL / SQLite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color w:val="1f1f1f"/>
              </w:rPr>
            </w:pPr>
            <w:r w:rsidDel="00000000" w:rsidR="00000000" w:rsidRPr="00000000">
              <w:rPr>
                <w:color w:val="1f1f1f"/>
                <w:rtl w:val="0"/>
              </w:rPr>
              <w:t xml:space="preserve">Configuration, findings, users, and audit metadata</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color w:val="1f1f1f"/>
              </w:rPr>
            </w:pPr>
            <w:r w:rsidDel="00000000" w:rsidR="00000000" w:rsidRPr="00000000">
              <w:rPr>
                <w:b w:val="1"/>
                <w:bCs w:val="1"/>
                <w:color w:val="1f1f1f"/>
                <w:rtl w:val="0"/>
              </w:rPr>
              <w:t xml:space="preserve">Cache / Events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color w:val="1f1f1f"/>
              </w:rPr>
            </w:pPr>
            <w:r w:rsidDel="00000000" w:rsidR="00000000" w:rsidRPr="00000000">
              <w:rPr>
                <w:color w:val="1f1f1f"/>
                <w:rtl w:val="0"/>
              </w:rPr>
              <w:t xml:space="preserve">Redis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color w:val="1f1f1f"/>
              </w:rPr>
            </w:pPr>
            <w:r w:rsidDel="00000000" w:rsidR="00000000" w:rsidRPr="00000000">
              <w:rPr>
                <w:color w:val="1f1f1f"/>
                <w:rtl w:val="0"/>
              </w:rPr>
              <w:t xml:space="preserve">Session state, caching, and event propagation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color w:val="1f1f1f"/>
              </w:rPr>
            </w:pPr>
            <w:r w:rsidDel="00000000" w:rsidR="00000000" w:rsidRPr="00000000">
              <w:rPr>
                <w:b w:val="1"/>
                <w:bCs w:val="1"/>
                <w:color w:val="1f1f1f"/>
                <w:rtl w:val="0"/>
              </w:rPr>
              <w:t xml:space="preserve">Machine Learning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color w:val="1f1f1f"/>
              </w:rPr>
            </w:pPr>
            <w:r w:rsidDel="00000000" w:rsidR="00000000" w:rsidRPr="00000000">
              <w:rPr>
                <w:color w:val="1f1f1f"/>
                <w:rtl w:val="0"/>
              </w:rPr>
              <w:t xml:space="preserve">scikit-learn (Isolation Forest)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color w:val="1f1f1f"/>
              </w:rPr>
            </w:pPr>
            <w:r w:rsidDel="00000000" w:rsidR="00000000" w:rsidRPr="00000000">
              <w:rPr>
                <w:color w:val="1f1f1f"/>
                <w:rtl w:val="0"/>
              </w:rPr>
              <w:t xml:space="preserve">Behavioural anomaly detection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color w:val="1f1f1f"/>
              </w:rPr>
            </w:pPr>
            <w:r w:rsidDel="00000000" w:rsidR="00000000" w:rsidRPr="00000000">
              <w:rPr>
                <w:b w:val="1"/>
                <w:bCs w:val="1"/>
                <w:color w:val="1f1f1f"/>
                <w:rtl w:val="0"/>
              </w:rPr>
              <w:t xml:space="preserve">Explainability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color w:val="1f1f1f"/>
              </w:rPr>
            </w:pPr>
            <w:r w:rsidDel="00000000" w:rsidR="00000000" w:rsidRPr="00000000">
              <w:rPr>
                <w:color w:val="1f1f1f"/>
                <w:rtl w:val="0"/>
              </w:rPr>
              <w:t xml:space="preserve">SHAP</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color w:val="1f1f1f"/>
              </w:rPr>
            </w:pPr>
            <w:r w:rsidDel="00000000" w:rsidR="00000000" w:rsidRPr="00000000">
              <w:rPr>
                <w:color w:val="1f1f1f"/>
                <w:rtl w:val="0"/>
              </w:rPr>
              <w:t xml:space="preserve">Feature-level model explanations</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color w:val="1f1f1f"/>
              </w:rPr>
            </w:pPr>
            <w:r w:rsidDel="00000000" w:rsidR="00000000" w:rsidRPr="00000000">
              <w:rPr>
                <w:b w:val="1"/>
                <w:bCs w:val="1"/>
                <w:color w:val="1f1f1f"/>
                <w:rtl w:val="0"/>
              </w:rPr>
              <w:t xml:space="preserve">Policy engine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color w:val="1f1f1f"/>
              </w:rPr>
            </w:pPr>
            <w:r w:rsidDel="00000000" w:rsidR="00000000" w:rsidRPr="00000000">
              <w:rPr>
                <w:color w:val="1f1f1f"/>
                <w:rtl w:val="0"/>
              </w:rPr>
              <w:t xml:space="preserve">OPA / Rego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color w:val="1f1f1f"/>
              </w:rPr>
            </w:pPr>
            <w:r w:rsidDel="00000000" w:rsidR="00000000" w:rsidRPr="00000000">
              <w:rPr>
                <w:color w:val="1f1f1f"/>
                <w:rtl w:val="0"/>
              </w:rPr>
              <w:t xml:space="preserve">Fine-grained authorization</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color w:val="1f1f1f"/>
              </w:rPr>
            </w:pPr>
            <w:r w:rsidDel="00000000" w:rsidR="00000000" w:rsidRPr="00000000">
              <w:rPr>
                <w:b w:val="1"/>
                <w:bCs w:val="1"/>
                <w:color w:val="1f1f1f"/>
                <w:rtl w:val="0"/>
              </w:rPr>
              <w:t xml:space="preserve">Gateways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color w:val="1f1f1f"/>
              </w:rPr>
            </w:pPr>
            <w:r w:rsidDel="00000000" w:rsidR="00000000" w:rsidRPr="00000000">
              <w:rPr>
                <w:color w:val="1f1f1f"/>
                <w:rtl w:val="0"/>
              </w:rPr>
              <w:t xml:space="preserve">Envoy, NGINX, Kong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color w:val="1f1f1f"/>
              </w:rPr>
            </w:pPr>
            <w:r w:rsidDel="00000000" w:rsidR="00000000" w:rsidRPr="00000000">
              <w:rPr>
                <w:color w:val="1f1f1f"/>
                <w:rtl w:val="0"/>
              </w:rPr>
              <w:t xml:space="preserve">Request enforcement</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1f1f1f"/>
              </w:rPr>
            </w:pPr>
            <w:r w:rsidDel="00000000" w:rsidR="00000000" w:rsidRPr="00000000">
              <w:rPr>
                <w:b w:val="1"/>
                <w:bCs w:val="1"/>
                <w:color w:val="1f1f1f"/>
                <w:rtl w:val="0"/>
              </w:rPr>
              <w:t xml:space="preserve">Identity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color w:val="1f1f1f"/>
              </w:rPr>
            </w:pPr>
            <w:r w:rsidDel="00000000" w:rsidR="00000000" w:rsidRPr="00000000">
              <w:rPr>
                <w:color w:val="1f1f1f"/>
                <w:rtl w:val="0"/>
              </w:rPr>
              <w:t xml:space="preserve">JWT, TOTP, OAuth2/OIDC, SCIM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color w:val="1f1f1f"/>
              </w:rPr>
            </w:pPr>
            <w:r w:rsidDel="00000000" w:rsidR="00000000" w:rsidRPr="00000000">
              <w:rPr>
                <w:color w:val="1f1f1f"/>
                <w:rtl w:val="0"/>
              </w:rPr>
              <w:t xml:space="preserve">Authentication and user provisioning</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color w:val="1f1f1f"/>
              </w:rPr>
            </w:pPr>
            <w:r w:rsidDel="00000000" w:rsidR="00000000" w:rsidRPr="00000000">
              <w:rPr>
                <w:b w:val="1"/>
                <w:bCs w:val="1"/>
                <w:color w:val="1f1f1f"/>
                <w:rtl w:val="0"/>
              </w:rPr>
              <w:t xml:space="preserve">Cryptography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1f1f1f"/>
              </w:rPr>
            </w:pPr>
            <w:r w:rsidDel="00000000" w:rsidR="00000000" w:rsidRPr="00000000">
              <w:rPr>
                <w:color w:val="1f1f1f"/>
                <w:rtl w:val="0"/>
              </w:rPr>
              <w:t xml:space="preserve">AES-GCM, PBKDF2, ECDSA, SHA-256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color w:val="1f1f1f"/>
              </w:rPr>
            </w:pPr>
            <w:r w:rsidDel="00000000" w:rsidR="00000000" w:rsidRPr="00000000">
              <w:rPr>
                <w:color w:val="1f1f1f"/>
                <w:rtl w:val="0"/>
              </w:rPr>
              <w:t xml:space="preserve">Encryption, signatures, and integrity</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color w:val="1f1f1f"/>
              </w:rPr>
            </w:pPr>
            <w:r w:rsidDel="00000000" w:rsidR="00000000" w:rsidRPr="00000000">
              <w:rPr>
                <w:b w:val="1"/>
                <w:bCs w:val="1"/>
                <w:color w:val="1f1f1f"/>
                <w:rtl w:val="0"/>
              </w:rPr>
              <w:t xml:space="preserve">Voice alerts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color w:val="1f1f1f"/>
              </w:rPr>
            </w:pPr>
            <w:r w:rsidDel="00000000" w:rsidR="00000000" w:rsidRPr="00000000">
              <w:rPr>
                <w:color w:val="1f1f1f"/>
                <w:rtl w:val="0"/>
              </w:rPr>
              <w:t xml:space="preserve">Twilio Programmable Voice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color w:val="1f1f1f"/>
              </w:rPr>
            </w:pPr>
            <w:r w:rsidDel="00000000" w:rsidR="00000000" w:rsidRPr="00000000">
              <w:rPr>
                <w:color w:val="1f1f1f"/>
                <w:rtl w:val="0"/>
              </w:rPr>
              <w:t xml:space="preserve">Critical incident calls and IVR</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color w:val="1f1f1f"/>
              </w:rPr>
            </w:pPr>
            <w:r w:rsidDel="00000000" w:rsidR="00000000" w:rsidRPr="00000000">
              <w:rPr>
                <w:b w:val="1"/>
                <w:bCs w:val="1"/>
                <w:color w:val="1f1f1f"/>
                <w:rtl w:val="0"/>
              </w:rPr>
              <w:t xml:space="preserve">Local LLM</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color w:val="1f1f1f"/>
              </w:rPr>
            </w:pPr>
            <w:r w:rsidDel="00000000" w:rsidR="00000000" w:rsidRPr="00000000">
              <w:rPr>
                <w:color w:val="1f1f1f"/>
                <w:rtl w:val="0"/>
              </w:rPr>
              <w:t xml:space="preserve">llama.cpp + Qwen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color w:val="1f1f1f"/>
              </w:rPr>
            </w:pPr>
            <w:r w:rsidDel="00000000" w:rsidR="00000000" w:rsidRPr="00000000">
              <w:rPr>
                <w:color w:val="1f1f1f"/>
                <w:rtl w:val="0"/>
              </w:rPr>
              <w:t xml:space="preserve">Incident summaries and evidence-grounded analysis</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color w:val="1f1f1f"/>
              </w:rPr>
            </w:pPr>
            <w:r w:rsidDel="00000000" w:rsidR="00000000" w:rsidRPr="00000000">
              <w:rPr>
                <w:b w:val="1"/>
                <w:bCs w:val="1"/>
                <w:color w:val="1f1f1f"/>
                <w:rtl w:val="0"/>
              </w:rPr>
              <w:t xml:space="preserve">Endpoint security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color w:val="1f1f1f"/>
              </w:rPr>
            </w:pPr>
            <w:r w:rsidDel="00000000" w:rsidR="00000000" w:rsidRPr="00000000">
              <w:rPr>
                <w:color w:val="1f1f1f"/>
                <w:rtl w:val="0"/>
              </w:rPr>
              <w:t xml:space="preserve">EDR telemetry integrations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color w:val="1f1f1f"/>
              </w:rPr>
            </w:pPr>
            <w:r w:rsidDel="00000000" w:rsidR="00000000" w:rsidRPr="00000000">
              <w:rPr>
                <w:color w:val="1f1f1f"/>
                <w:rtl w:val="0"/>
              </w:rPr>
              <w:t xml:space="preserve">Device posture and containment</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color w:val="1f1f1f"/>
              </w:rPr>
            </w:pPr>
            <w:r w:rsidDel="00000000" w:rsidR="00000000" w:rsidRPr="00000000">
              <w:rPr>
                <w:b w:val="1"/>
                <w:bCs w:val="1"/>
                <w:color w:val="1f1f1f"/>
                <w:rtl w:val="0"/>
              </w:rPr>
              <w:t xml:space="preserve">Penetration testing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color w:val="1f1f1f"/>
              </w:rPr>
            </w:pPr>
            <w:r w:rsidDel="00000000" w:rsidR="00000000" w:rsidRPr="00000000">
              <w:rPr>
                <w:color w:val="1f1f1f"/>
                <w:rtl w:val="0"/>
              </w:rPr>
              <w:t xml:space="preserve">Modular scanner adapters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color w:val="1f1f1f"/>
              </w:rPr>
            </w:pPr>
            <w:r w:rsidDel="00000000" w:rsidR="00000000" w:rsidRPr="00000000">
              <w:rPr>
                <w:color w:val="1f1f1f"/>
                <w:rtl w:val="0"/>
              </w:rPr>
              <w:t xml:space="preserve">Authorized vulnerability assessment</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color w:val="1f1f1f"/>
              </w:rPr>
            </w:pPr>
            <w:r w:rsidDel="00000000" w:rsidR="00000000" w:rsidRPr="00000000">
              <w:rPr>
                <w:b w:val="1"/>
                <w:bCs w:val="1"/>
                <w:color w:val="1f1f1f"/>
                <w:rtl w:val="0"/>
              </w:rPr>
              <w:t xml:space="preserve">Monitoring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color w:val="1f1f1f"/>
              </w:rPr>
            </w:pPr>
            <w:r w:rsidDel="00000000" w:rsidR="00000000" w:rsidRPr="00000000">
              <w:rPr>
                <w:color w:val="1f1f1f"/>
                <w:rtl w:val="0"/>
              </w:rPr>
              <w:t xml:space="preserve">Structured logs, metrics, traces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color w:val="1f1f1f"/>
              </w:rPr>
            </w:pPr>
            <w:r w:rsidDel="00000000" w:rsidR="00000000" w:rsidRPr="00000000">
              <w:rPr>
                <w:color w:val="1f1f1f"/>
                <w:rtl w:val="0"/>
              </w:rPr>
              <w:t xml:space="preserve">Performance, investigations, and reliability</w:t>
            </w:r>
          </w:p>
        </w:tc>
      </w:tr>
    </w:tbl>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9t4prz3xt0b6" w:id="19"/>
      <w:bookmarkEnd w:id="19"/>
      <w:r w:rsidDel="00000000" w:rsidR="00000000" w:rsidRPr="00000000">
        <w:rPr>
          <w:b w:val="1"/>
          <w:bCs w:val="1"/>
          <w:color w:val="1f1f1f"/>
          <w:sz w:val="34"/>
          <w:szCs w:val="34"/>
          <w:rtl w:val="0"/>
        </w:rPr>
        <w:t xml:space="preserve">13. Validation Lab &amp; Success Metrics</w:t>
      </w:r>
    </w:p>
    <w:p w:rsidR="00000000" w:rsidDel="00000000" w:rsidP="00000000" w:rsidRDefault="00000000" w:rsidRPr="00000000" w14:paraId="000000C6">
      <w:pPr>
        <w:spacing w:line="276" w:lineRule="auto"/>
        <w:rPr>
          <w:color w:val="1f1f1f"/>
        </w:rPr>
      </w:pPr>
      <w:r w:rsidDel="00000000" w:rsidR="00000000" w:rsidRPr="00000000">
        <w:rPr>
          <w:color w:val="1f1f1f"/>
          <w:rtl w:val="0"/>
        </w:rPr>
        <w:t xml:space="preserve">Demonstrates Demos A through E (Pentest tracking, Isolation Forest + SHAP, Zero Trust enforcement, Twilio voice incident response, and audit chain verification) backed by real-world evaluation metrics (precision, recall, false-positive rates, authorization latency, and revocation propagation time).</w:t>
      </w:r>
    </w:p>
    <w:p w:rsidR="00000000" w:rsidDel="00000000" w:rsidP="00000000" w:rsidRDefault="00000000" w:rsidRPr="00000000" w14:paraId="000000C7">
      <w:pPr>
        <w:rPr/>
      </w:pPr>
      <w:r w:rsidDel="00000000" w:rsidR="00000000" w:rsidRPr="00000000">
        <w:rPr>
          <w:rtl w:val="0"/>
        </w:rPr>
        <w:t xml:space="preserve">Ication.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