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SALES CONTRACT</w:t>
      </w:r>
    </w:p>
    <w:p>
      <w:pPr>
        <w:jc w:val="center"/>
      </w:pPr>
      <w:r>
        <w:rPr>
          <w:i/>
          <w:sz w:val="20"/>
        </w:rPr>
        <w:t>Draft for internal review — not issued, not signed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Sales contract number</w:t>
            </w:r>
          </w:p>
        </w:tc>
        <w:tc>
          <w:tcPr>
            <w:tcW w:type="dxa" w:w="4320"/>
          </w:tcPr>
          <w:p>
            <w:r>
              <w:rPr>
                <w:sz w:val="18"/>
              </w:rPr>
              <w:t>{{contract_no}}</w:t>
            </w:r>
          </w:p>
        </w:tc>
      </w:tr>
      <w:tr>
        <w:tc>
          <w:tcPr>
            <w:tcW w:type="dxa" w:w="4320"/>
          </w:tcPr>
          <w:p>
            <w:r>
              <w:rPr>
                <w:b/>
                <w:sz w:val="18"/>
              </w:rPr>
              <w:t>Date</w:t>
            </w:r>
          </w:p>
        </w:tc>
        <w:tc>
          <w:tcPr>
            <w:tcW w:type="dxa" w:w="4320"/>
          </w:tcPr>
          <w:p>
            <w:r>
              <w:rPr>
                <w:sz w:val="18"/>
              </w:rPr>
              <w:t>{{contract_date}}</w:t>
            </w:r>
          </w:p>
        </w:tc>
      </w:tr>
      <w:tr>
        <w:tc>
          <w:tcPr>
            <w:tcW w:type="dxa" w:w="4320"/>
          </w:tcPr>
          <w:p>
            <w:r>
              <w:rPr>
                <w:b/>
                <w:sz w:val="18"/>
              </w:rPr>
              <w:t>AGFZE batch reference</w:t>
            </w:r>
          </w:p>
        </w:tc>
        <w:tc>
          <w:tcPr>
            <w:tcW w:type="dxa" w:w="4320"/>
          </w:tcPr>
          <w:p>
            <w:r>
              <w:rPr>
                <w:sz w:val="18"/>
              </w:rPr>
              <w:t>{{batch_number}}</w:t>
            </w:r>
          </w:p>
        </w:tc>
      </w:tr>
      <w:tr>
        <w:tc>
          <w:tcPr>
            <w:tcW w:type="dxa" w:w="4320"/>
          </w:tcPr>
          <w:p>
            <w:r>
              <w:rPr>
                <w:b/>
                <w:sz w:val="18"/>
              </w:rPr>
              <w:t>Seller</w:t>
            </w:r>
          </w:p>
        </w:tc>
        <w:tc>
          <w:tcPr>
            <w:tcW w:type="dxa" w:w="4320"/>
          </w:tcPr>
          <w:p>
            <w:r>
              <w:rPr>
                <w:sz w:val="18"/>
              </w:rPr>
              <w:t>{{seller}}</w:t>
            </w:r>
          </w:p>
        </w:tc>
      </w:tr>
      <w:tr>
        <w:tc>
          <w:tcPr>
            <w:tcW w:type="dxa" w:w="4320"/>
          </w:tcPr>
          <w:p>
            <w:r>
              <w:rPr>
                <w:b/>
                <w:sz w:val="18"/>
              </w:rPr>
              <w:t>Buyer</w:t>
            </w:r>
          </w:p>
        </w:tc>
        <w:tc>
          <w:tcPr>
            <w:tcW w:type="dxa" w:w="4320"/>
          </w:tcPr>
          <w:p>
            <w:r>
              <w:rPr>
                <w:sz w:val="18"/>
              </w:rPr>
              <w:t>{{buyer}}</w:t>
            </w:r>
          </w:p>
        </w:tc>
      </w:tr>
      <w:tr>
        <w:tc>
          <w:tcPr>
            <w:tcW w:type="dxa" w:w="4320"/>
          </w:tcPr>
          <w:p>
            <w:r>
              <w:rPr>
                <w:b/>
                <w:sz w:val="18"/>
              </w:rPr>
              <w:t>Destination territory</w:t>
            </w:r>
          </w:p>
        </w:tc>
        <w:tc>
          <w:tcPr>
            <w:tcW w:type="dxa" w:w="4320"/>
          </w:tcPr>
          <w:p>
            <w:r>
              <w:rPr>
                <w:sz w:val="18"/>
              </w:rPr>
              <w:t>{{territory}}</w:t>
            </w:r>
          </w:p>
        </w:tc>
      </w:tr>
      <w:tr>
        <w:tc>
          <w:tcPr>
            <w:tcW w:type="dxa" w:w="4320"/>
          </w:tcPr>
          <w:p>
            <w:r>
              <w:rPr>
                <w:b/>
                <w:sz w:val="18"/>
              </w:rPr>
              <w:t>Commodity</w:t>
            </w:r>
          </w:p>
        </w:tc>
        <w:tc>
          <w:tcPr>
            <w:tcW w:type="dxa" w:w="4320"/>
          </w:tcPr>
          <w:p>
            <w:r>
              <w:rPr>
                <w:sz w:val="18"/>
              </w:rPr>
              <w:t>{{commodity}}</w:t>
            </w:r>
          </w:p>
        </w:tc>
      </w:tr>
      <w:tr>
        <w:tc>
          <w:tcPr>
            <w:tcW w:type="dxa" w:w="4320"/>
          </w:tcPr>
          <w:p>
            <w:r>
              <w:rPr>
                <w:b/>
                <w:sz w:val="18"/>
              </w:rPr>
              <w:t>Trade grade</w:t>
            </w:r>
          </w:p>
        </w:tc>
        <w:tc>
          <w:tcPr>
            <w:tcW w:type="dxa" w:w="4320"/>
          </w:tcPr>
          <w:p>
            <w:r>
              <w:rPr>
                <w:sz w:val="18"/>
              </w:rPr>
              <w:t>{{commodity_code}}</w:t>
            </w:r>
          </w:p>
        </w:tc>
      </w:tr>
      <w:tr>
        <w:tc>
          <w:tcPr>
            <w:tcW w:type="dxa" w:w="4320"/>
          </w:tcPr>
          <w:p>
            <w:r>
              <w:rPr>
                <w:b/>
                <w:sz w:val="18"/>
              </w:rPr>
              <w:t>Quantity (this shipment)</w:t>
            </w:r>
          </w:p>
        </w:tc>
        <w:tc>
          <w:tcPr>
            <w:tcW w:type="dxa" w:w="4320"/>
          </w:tcPr>
          <w:p>
            <w:r>
              <w:rPr>
                <w:sz w:val="18"/>
              </w:rPr>
              <w:t>{{quantity}}</w:t>
            </w:r>
          </w:p>
        </w:tc>
      </w:tr>
      <w:tr>
        <w:tc>
          <w:tcPr>
            <w:tcW w:type="dxa" w:w="4320"/>
          </w:tcPr>
          <w:p>
            <w:r>
              <w:rPr>
                <w:b/>
                <w:sz w:val="18"/>
              </w:rPr>
              <w:t>Contracted quantity (total)</w:t>
            </w:r>
          </w:p>
        </w:tc>
        <w:tc>
          <w:tcPr>
            <w:tcW w:type="dxa" w:w="4320"/>
          </w:tcPr>
          <w:p>
            <w:r>
              <w:rPr>
                <w:sz w:val="18"/>
              </w:rPr>
              <w:t>{{contracted_quantity}}</w:t>
            </w:r>
          </w:p>
        </w:tc>
      </w:tr>
      <w:tr>
        <w:tc>
          <w:tcPr>
            <w:tcW w:type="dxa" w:w="4320"/>
          </w:tcPr>
          <w:p>
            <w:r>
              <w:rPr>
                <w:b/>
                <w:sz w:val="18"/>
              </w:rPr>
              <w:t>Price</w:t>
            </w:r>
          </w:p>
        </w:tc>
        <w:tc>
          <w:tcPr>
            <w:tcW w:type="dxa" w:w="4320"/>
          </w:tcPr>
          <w:p>
            <w:r>
              <w:rPr>
                <w:sz w:val="18"/>
              </w:rPr>
              <w:t>{{price_terms}}</w:t>
            </w:r>
          </w:p>
        </w:tc>
      </w:tr>
      <w:tr>
        <w:tc>
          <w:tcPr>
            <w:tcW w:type="dxa" w:w="4320"/>
          </w:tcPr>
          <w:p>
            <w:r>
              <w:rPr>
                <w:b/>
                <w:sz w:val="18"/>
              </w:rPr>
              <w:t>Currency</w:t>
            </w:r>
          </w:p>
        </w:tc>
        <w:tc>
          <w:tcPr>
            <w:tcW w:type="dxa" w:w="4320"/>
          </w:tcPr>
          <w:p>
            <w:r>
              <w:rPr>
                <w:sz w:val="18"/>
              </w:rPr>
              <w:t>{{currency}}</w:t>
            </w:r>
          </w:p>
        </w:tc>
      </w:tr>
      <w:tr>
        <w:tc>
          <w:tcPr>
            <w:tcW w:type="dxa" w:w="4320"/>
          </w:tcPr>
          <w:p>
            <w:r>
              <w:rPr>
                <w:b/>
                <w:sz w:val="18"/>
              </w:rPr>
              <w:t>Payment condition</w:t>
            </w:r>
          </w:p>
        </w:tc>
        <w:tc>
          <w:tcPr>
            <w:tcW w:type="dxa" w:w="4320"/>
          </w:tcPr>
          <w:p>
            <w:r>
              <w:rPr>
                <w:sz w:val="18"/>
              </w:rPr>
              <w:t>{{payment_condition}}</w:t>
            </w:r>
          </w:p>
        </w:tc>
      </w:tr>
      <w:tr>
        <w:tc>
          <w:tcPr>
            <w:tcW w:type="dxa" w:w="4320"/>
          </w:tcPr>
          <w:p>
            <w:r>
              <w:rPr>
                <w:b/>
                <w:sz w:val="18"/>
              </w:rPr>
              <w:t>Port of loading</w:t>
            </w:r>
          </w:p>
        </w:tc>
        <w:tc>
          <w:tcPr>
            <w:tcW w:type="dxa" w:w="4320"/>
          </w:tcPr>
          <w:p>
            <w:r>
              <w:rPr>
                <w:sz w:val="18"/>
              </w:rPr>
              <w:t>{{port_of_loading}}</w:t>
            </w:r>
          </w:p>
        </w:tc>
      </w:tr>
      <w:tr>
        <w:tc>
          <w:tcPr>
            <w:tcW w:type="dxa" w:w="4320"/>
          </w:tcPr>
          <w:p>
            <w:r>
              <w:rPr>
                <w:b/>
                <w:sz w:val="18"/>
              </w:rPr>
              <w:t>Port of discharge</w:t>
            </w:r>
          </w:p>
        </w:tc>
        <w:tc>
          <w:tcPr>
            <w:tcW w:type="dxa" w:w="4320"/>
          </w:tcPr>
          <w:p>
            <w:r>
              <w:rPr>
                <w:sz w:val="18"/>
              </w:rPr>
              <w:t>{{port_of_discharge}}</w:t>
            </w:r>
          </w:p>
        </w:tc>
      </w:tr>
      <w:tr>
        <w:tc>
          <w:tcPr>
            <w:tcW w:type="dxa" w:w="4320"/>
          </w:tcPr>
          <w:p>
            <w:r>
              <w:rPr>
                <w:b/>
                <w:sz w:val="18"/>
              </w:rPr>
              <w:t>Inland container depot</w:t>
            </w:r>
          </w:p>
        </w:tc>
        <w:tc>
          <w:tcPr>
            <w:tcW w:type="dxa" w:w="4320"/>
          </w:tcPr>
          <w:p>
            <w:r>
              <w:rPr>
                <w:sz w:val="18"/>
              </w:rPr>
              <w:t>{{inland_container_depot}}</w:t>
            </w:r>
          </w:p>
        </w:tc>
      </w:tr>
      <w:tr>
        <w:tc>
          <w:tcPr>
            <w:tcW w:type="dxa" w:w="4320"/>
          </w:tcPr>
          <w:p>
            <w:r>
              <w:rPr>
                <w:b/>
                <w:sz w:val="18"/>
              </w:rPr>
              <w:t>Bill of lading reference</w:t>
            </w:r>
          </w:p>
        </w:tc>
        <w:tc>
          <w:tcPr>
            <w:tcW w:type="dxa" w:w="4320"/>
          </w:tcPr>
          <w:p>
            <w:r>
              <w:rPr>
                <w:sz w:val="18"/>
              </w:rPr>
              <w:t>{{bl_reference}}</w:t>
            </w:r>
          </w:p>
        </w:tc>
      </w:tr>
    </w:tbl>
    <w:p/>
    <w:p>
      <w:r>
        <w:t>[[clause:parties]]</w:t>
      </w:r>
      <w:r>
        <w:rPr>
          <w:b/>
          <w:sz w:val="22"/>
        </w:rPr>
        <w:t>1. Parties and subject</w:t>
      </w:r>
    </w:p>
    <w:p>
      <w:r>
        <w:rPr>
          <w:sz w:val="20"/>
        </w:rPr>
        <w:t xml:space="preserve">This contract is made between </w:t>
      </w:r>
      <w:r>
        <w:rPr>
          <w:b/>
          <w:sz w:val="20"/>
        </w:rPr>
        <w:t>{{seller}}</w:t>
      </w:r>
      <w:r>
        <w:rPr>
          <w:sz w:val="20"/>
        </w:rPr>
        <w:t xml:space="preserve"> (“Seller”) and </w:t>
      </w:r>
      <w:r>
        <w:rPr>
          <w:b/>
          <w:sz w:val="20"/>
        </w:rPr>
        <w:t>{{buyer}}</w:t>
      </w:r>
      <w:r>
        <w:rPr>
          <w:sz w:val="20"/>
        </w:rPr>
        <w:t xml:space="preserve"> (“Buyer”) for the sale and purchase of the goods described below, shipped under AGFZE batch reference </w:t>
      </w:r>
      <w:r>
        <w:rPr>
          <w:b/>
          <w:sz w:val="20"/>
        </w:rPr>
        <w:t>{{batch_number}}</w:t>
      </w:r>
      <w:r>
        <w:rPr>
          <w:sz w:val="20"/>
        </w:rPr>
        <w:t>.</w:t>
      </w:r>
    </w:p>
    <w:p>
      <w:r>
        <w:t>[[clause:goods]]</w:t>
      </w:r>
      <w:r>
        <w:rPr>
          <w:b/>
          <w:sz w:val="22"/>
        </w:rPr>
        <w:t>2. Goods</w:t>
      </w:r>
    </w:p>
    <w:p>
      <w:r>
        <w:rPr>
          <w:sz w:val="20"/>
        </w:rPr>
        <w:t xml:space="preserve">Commodity: </w:t>
      </w:r>
      <w:r>
        <w:rPr>
          <w:b/>
          <w:sz w:val="20"/>
        </w:rPr>
        <w:t>{{commodity}}</w:t>
      </w:r>
      <w:r>
        <w:rPr>
          <w:sz w:val="20"/>
        </w:rPr>
        <w:t xml:space="preserve"> (trade grade </w:t>
      </w:r>
      <w:r>
        <w:rPr>
          <w:b/>
          <w:sz w:val="20"/>
        </w:rPr>
        <w:t>{{commodity_code}}</w:t>
      </w:r>
      <w:r>
        <w:rPr>
          <w:sz w:val="20"/>
        </w:rPr>
        <w:t xml:space="preserve">). Quantity for this shipment: </w:t>
      </w:r>
      <w:r>
        <w:rPr>
          <w:b/>
          <w:sz w:val="20"/>
        </w:rPr>
        <w:t>{{quantity}}</w:t>
      </w:r>
      <w:r>
        <w:rPr>
          <w:sz w:val="20"/>
        </w:rPr>
        <w:t xml:space="preserve">, forming part of a total contracted quantity of </w:t>
      </w:r>
      <w:r>
        <w:rPr>
          <w:b/>
          <w:sz w:val="20"/>
        </w:rPr>
        <w:t>{{contracted_quantity}}</w:t>
      </w:r>
      <w:r>
        <w:rPr>
          <w:sz w:val="20"/>
        </w:rPr>
        <w:t xml:space="preserve"> under this contract number. Material is sold on an as-is recovered-metal basis, free of radioactivity, explosives and closed containers.</w:t>
      </w:r>
    </w:p>
    <w:p>
      <w:r>
        <w:t>[[clause:quantity_tolerance]]</w:t>
      </w:r>
      <w:r>
        <w:rPr>
          <w:b/>
          <w:sz w:val="22"/>
        </w:rPr>
        <w:t>3. Quantity tolerance</w:t>
      </w:r>
    </w:p>
    <w:p>
      <w:r>
        <w:rPr>
          <w:sz w:val="20"/>
        </w:rPr>
        <w:t>Shipped weight may vary from the quantity stated above within the tolerance agreed between the parties. The final settled weight is the outturn weight established at the port of discharge unless the parties have agreed otherwise in writing.</w:t>
      </w:r>
    </w:p>
    <w:p>
      <w:r>
        <w:t>[[clause:pricing_fixed]]</w:t>
      </w:r>
      <w:r>
        <w:rPr>
          <w:b/>
          <w:sz w:val="22"/>
        </w:rPr>
        <w:t>4. Price</w:t>
      </w:r>
    </w:p>
    <w:p>
      <w:r>
        <w:rPr>
          <w:sz w:val="20"/>
        </w:rPr>
        <w:t xml:space="preserve">The price for this shipment is </w:t>
      </w:r>
      <w:r>
        <w:rPr>
          <w:b/>
          <w:sz w:val="20"/>
        </w:rPr>
        <w:t>{{price_terms}}</w:t>
      </w:r>
      <w:r>
        <w:rPr>
          <w:sz w:val="20"/>
        </w:rPr>
        <w:t>, on the delivery terms stated above. No further price fixation applies to this contract.</w:t>
      </w:r>
    </w:p>
    <w:p>
      <w:r>
        <w:t>[[clause:pricing_lme]]</w:t>
      </w:r>
      <w:r>
        <w:rPr>
          <w:b/>
          <w:sz w:val="22"/>
        </w:rPr>
        <w:t>4. Price</w:t>
      </w:r>
    </w:p>
    <w:p>
      <w:r>
        <w:rPr>
          <w:sz w:val="20"/>
        </w:rPr>
        <w:t xml:space="preserve">The price for this shipment is </w:t>
      </w:r>
      <w:r>
        <w:rPr>
          <w:b/>
          <w:sz w:val="20"/>
        </w:rPr>
        <w:t>{{price_terms}}</w:t>
      </w:r>
      <w:r>
        <w:rPr>
          <w:sz w:val="20"/>
        </w:rPr>
        <w:t xml:space="preserve">, calculated on the London Metal Exchange cash settlement for the relevant grade over the pricing period agreed between the parties, settled in </w:t>
      </w:r>
      <w:r>
        <w:rPr>
          <w:b/>
          <w:sz w:val="20"/>
        </w:rPr>
        <w:t>{{currency}}</w:t>
      </w:r>
      <w:r>
        <w:rPr>
          <w:sz w:val="20"/>
        </w:rPr>
        <w:t>, on the delivery terms stated above.</w:t>
      </w:r>
    </w:p>
    <w:p>
      <w:r>
        <w:t>[[clause:price_fixation]]</w:t>
      </w:r>
      <w:r>
        <w:rPr>
          <w:b/>
          <w:sz w:val="22"/>
        </w:rPr>
        <w:t>5. Price fixation</w:t>
      </w:r>
    </w:p>
    <w:p>
      <w:r>
        <w:rPr>
          <w:sz w:val="20"/>
        </w:rPr>
        <w:t>Buyer shall declare its fixation in writing to Seller during the agreed pricing period. Where Buyer has not declared a fixation by the close of that period, the price shall be established on the basis agreed between the parties.</w:t>
      </w:r>
    </w:p>
    <w:p>
      <w:r>
        <w:t>[[clause:payment_cad]]</w:t>
      </w:r>
      <w:r>
        <w:rPr>
          <w:b/>
          <w:sz w:val="22"/>
        </w:rPr>
        <w:t>6. Payment</w:t>
      </w:r>
    </w:p>
    <w:p>
      <w:r>
        <w:rPr>
          <w:sz w:val="20"/>
        </w:rPr>
        <w:t>Payment is on Cash Against Documents (</w:t>
      </w:r>
      <w:r>
        <w:rPr>
          <w:b/>
          <w:sz w:val="20"/>
        </w:rPr>
        <w:t>{{payment_condition}}</w:t>
      </w:r>
      <w:r>
        <w:rPr>
          <w:sz w:val="20"/>
        </w:rPr>
        <w:t>). Seller shall present the full documentary set through the agreed channel, and Buyer shall pay against presentation of those documents.</w:t>
      </w:r>
    </w:p>
    <w:p>
      <w:r>
        <w:t>[[clause:payment_tt]]</w:t>
      </w:r>
      <w:r>
        <w:rPr>
          <w:b/>
          <w:sz w:val="22"/>
        </w:rPr>
        <w:t>6. Payment</w:t>
      </w:r>
    </w:p>
    <w:p>
      <w:r>
        <w:rPr>
          <w:sz w:val="20"/>
        </w:rPr>
        <w:t>Payment is by telegraphic transfer (</w:t>
      </w:r>
      <w:r>
        <w:rPr>
          <w:b/>
          <w:sz w:val="20"/>
        </w:rPr>
        <w:t>{{payment_condition}}</w:t>
      </w:r>
      <w:r>
        <w:rPr>
          <w:sz w:val="20"/>
        </w:rPr>
        <w:t xml:space="preserve">) to Seller's nominated account, in </w:t>
      </w:r>
      <w:r>
        <w:rPr>
          <w:b/>
          <w:sz w:val="20"/>
        </w:rPr>
        <w:t>{{currency}}</w:t>
      </w:r>
      <w:r>
        <w:rPr>
          <w:sz w:val="20"/>
        </w:rPr>
        <w:t xml:space="preserve"> and in cleared funds, on the terms agreed between the parties. Release of the transport documents follows receipt of cleared funds.</w:t>
      </w:r>
    </w:p>
    <w:p>
      <w:r>
        <w:t>[[clause:delivery]]</w:t>
      </w:r>
      <w:r>
        <w:rPr>
          <w:b/>
          <w:sz w:val="22"/>
        </w:rPr>
        <w:t>7. Delivery and shipment</w:t>
      </w:r>
    </w:p>
    <w:p>
      <w:r>
        <w:rPr>
          <w:sz w:val="20"/>
        </w:rPr>
        <w:t xml:space="preserve">Shipment is from </w:t>
      </w:r>
      <w:r>
        <w:rPr>
          <w:b/>
          <w:sz w:val="20"/>
        </w:rPr>
        <w:t>{{port_of_loading}}</w:t>
      </w:r>
      <w:r>
        <w:rPr>
          <w:sz w:val="20"/>
        </w:rPr>
        <w:t xml:space="preserve"> to </w:t>
      </w:r>
      <w:r>
        <w:rPr>
          <w:b/>
          <w:sz w:val="20"/>
        </w:rPr>
        <w:t>{{port_of_discharge}}</w:t>
      </w:r>
      <w:r>
        <w:rPr>
          <w:sz w:val="20"/>
        </w:rPr>
        <w:t xml:space="preserve">. Where an inland container depot is nominated, it is </w:t>
      </w:r>
      <w:r>
        <w:rPr>
          <w:b/>
          <w:sz w:val="20"/>
        </w:rPr>
        <w:t>{{inland_container_depot}}</w:t>
      </w:r>
      <w:r>
        <w:rPr>
          <w:sz w:val="20"/>
        </w:rPr>
        <w:t xml:space="preserve">. Bill of lading reference for this shipment: </w:t>
      </w:r>
      <w:r>
        <w:rPr>
          <w:b/>
          <w:sz w:val="20"/>
        </w:rPr>
        <w:t>{{bl_reference}}</w:t>
      </w:r>
      <w:r>
        <w:rPr>
          <w:sz w:val="20"/>
        </w:rPr>
        <w:t>.</w:t>
      </w:r>
    </w:p>
    <w:p>
      <w:r>
        <w:t>[[clause:documents]]</w:t>
      </w:r>
      <w:r>
        <w:rPr>
          <w:b/>
          <w:sz w:val="22"/>
        </w:rPr>
        <w:t>8. Documents and destination requirements</w:t>
      </w:r>
    </w:p>
    <w:p>
      <w:r>
        <w:rPr>
          <w:sz w:val="20"/>
        </w:rPr>
        <w:t xml:space="preserve">Seller shall provide the commercial invoice, packing list, bill of lading and certificate of origin, together with any further document the destination requires. </w:t>
      </w:r>
      <w:r>
        <w:rPr>
          <w:b/>
          <w:sz w:val="20"/>
        </w:rPr>
        <w:t>{{territory_reference}}</w:t>
      </w:r>
    </w:p>
    <w:p>
      <w:r>
        <w:t>[[clause:inspection]]</w:t>
      </w:r>
      <w:r>
        <w:rPr>
          <w:b/>
          <w:sz w:val="22"/>
        </w:rPr>
        <w:t>9. Inspection</w:t>
      </w:r>
    </w:p>
    <w:p>
      <w:r>
        <w:rPr>
          <w:sz w:val="20"/>
        </w:rPr>
        <w:t>Either party may appoint an independent surveyor at the port of loading or the port of discharge, at its own cost, and the other party shall be given reasonable notice of any such appointment.</w:t>
      </w:r>
    </w:p>
    <w:p>
      <w:r>
        <w:t>[[clause:title_risk]]</w:t>
      </w:r>
      <w:r>
        <w:rPr>
          <w:b/>
          <w:sz w:val="22"/>
        </w:rPr>
        <w:t>10. Title and risk</w:t>
      </w:r>
    </w:p>
    <w:p>
      <w:r>
        <w:rPr>
          <w:sz w:val="20"/>
        </w:rPr>
        <w:t>Risk passes in accordance with the delivery terms stated above. Title passes to Buyer on receipt by Seller of payment in full and in cleared funds.</w:t>
      </w:r>
    </w:p>
    <w:p>
      <w:r>
        <w:t>[[clause:force_majeure]]</w:t>
      </w:r>
      <w:r>
        <w:rPr>
          <w:b/>
          <w:sz w:val="22"/>
        </w:rPr>
        <w:t>11. Force majeure</w:t>
      </w:r>
    </w:p>
    <w:p>
      <w:r>
        <w:rPr>
          <w:sz w:val="20"/>
        </w:rPr>
        <w:t>Neither party is liable for a failure to perform caused by an event beyond its reasonable control. The affected party shall notify the other in writing without delay and the parties shall discuss the consequences in good faith.</w:t>
      </w:r>
    </w:p>
    <w:p>
      <w:r>
        <w:t>[[clause:governing_law]]</w:t>
      </w:r>
      <w:r>
        <w:rPr>
          <w:b/>
          <w:sz w:val="22"/>
        </w:rPr>
        <w:t>12. Governing law</w:t>
      </w:r>
    </w:p>
    <w:p>
      <w:r>
        <w:rPr>
          <w:sz w:val="20"/>
        </w:rPr>
        <w:t>This contract is governed by the law agreed between the parties, and any dispute arising out of it is to be resolved in the forum the parties have agreed.</w:t>
      </w:r>
    </w:p>
    <w:p/>
    <w:p>
      <w:r>
        <w:rPr>
          <w:i/>
          <w:sz w:val="16"/>
        </w:rPr>
        <w:t xml:space="preserve">DRAFT. Generated by the AGFZE Command Centre from the transaction record on </w:t>
      </w:r>
      <w:r>
        <w:rPr>
          <w:b/>
          <w:i/>
          <w:sz w:val="16"/>
        </w:rPr>
        <w:t>{{generated_at}}</w:t>
      </w:r>
      <w:r>
        <w:rPr>
          <w:i/>
          <w:sz w:val="16"/>
        </w:rPr>
        <w:t xml:space="preserve"> at the request of </w:t>
      </w:r>
      <w:r>
        <w:rPr>
          <w:b/>
          <w:i/>
          <w:sz w:val="16"/>
        </w:rPr>
        <w:t>{{generated_by}}</w:t>
      </w:r>
      <w:r>
        <w:rPr>
          <w:i/>
          <w:sz w:val="16"/>
        </w:rPr>
        <w:t>. This document has not been issued, sent or signed. It is for review inside AGFZE only; the signed original is a wet-signed paper document produced outside this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