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3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5949"/>
        <w:gridCol w:w="5949"/>
      </w:tblGrid>
      <w:tr>
        <w:trPr>
          <w:trHeight w:hRule="exact" w:val="292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5/1/22, 7:50 PM</w:t>
            </w:r>
          </w:p>
        </w:tc>
        <w:tc>
          <w:tcPr>
            <w:tcW w:type="dxa" w:w="5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Appointment Reciept</w:t>
            </w:r>
          </w:p>
        </w:tc>
      </w:tr>
    </w:tbl>
    <w:p>
      <w:pPr>
        <w:autoSpaceDN w:val="0"/>
        <w:autoSpaceDE w:val="0"/>
        <w:widowControl/>
        <w:spacing w:line="245" w:lineRule="auto" w:before="54" w:after="446"/>
        <w:ind w:left="58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The following table lists Applicant Categories along with the Documents to be Submitted. The Document No. mentioned in Documents </w:t>
      </w:r>
      <w:r>
        <w:rPr>
          <w:rFonts w:ascii="Arial" w:hAnsi="Arial" w:eastAsia="Arial"/>
          <w:b w:val="0"/>
          <w:i w:val="0"/>
          <w:color w:val="000000"/>
          <w:sz w:val="18"/>
        </w:rPr>
        <w:t>to be Submitted column is the reference given to the document mentioned in List of Documents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2.0" w:type="dxa"/>
      </w:tblPr>
      <w:tblGrid>
        <w:gridCol w:w="5949"/>
        <w:gridCol w:w="5949"/>
      </w:tblGrid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97.54531860351562"/>
                <w:rFonts w:ascii="Arial" w:hAnsi="Arial" w:eastAsia="Arial"/>
                <w:b/>
                <w:i w:val="0"/>
                <w:color w:val="000000"/>
                <w:sz w:val="20"/>
              </w:rPr>
              <w:t>Applicant Categories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97.54531860351562"/>
                <w:rFonts w:ascii="Arial" w:hAnsi="Arial" w:eastAsia="Arial"/>
                <w:b/>
                <w:i w:val="0"/>
                <w:color w:val="000000"/>
                <w:sz w:val="20"/>
              </w:rPr>
              <w:t>Documents to be Submitted</w:t>
            </w:r>
          </w:p>
        </w:tc>
      </w:tr>
      <w:tr>
        <w:trPr>
          <w:trHeight w:hRule="exact" w:val="2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Ordinary Case (Citizen of India by birth)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1, 2, 3 (if the applicant is eligible for Non ECR), 27 (if Post Police Verification is required)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Citizen of India by Descent (Born to Indian parent(s) outside India)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2304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(i) 1, 2, 3 (if the applicant is eligible for Non ECR)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(ii) 4 or 5 or 6</w:t>
            </w:r>
          </w:p>
        </w:tc>
      </w:tr>
      <w:tr>
        <w:trPr>
          <w:trHeight w:hRule="exact" w:val="2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Citizen of India by Registration/ Naturalization (Granted citizenship by MHA)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1, 2, 3 (if the applicant is eligible for Non ECR), 7</w:t>
            </w:r>
          </w:p>
        </w:tc>
      </w:tr>
      <w:tr>
        <w:trPr>
          <w:trHeight w:hRule="exact" w:val="2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Applicants repatriated from abroad at Government cost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1, 2, 3 (if the applicant is eligible for Non ECR), 5 (if available), 8, 9</w:t>
            </w:r>
          </w:p>
        </w:tc>
      </w:tr>
      <w:tr>
        <w:trPr>
          <w:trHeight w:hRule="exact" w:val="2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Applicants deported to India/ Emergency Certificate cases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1, 2, 3 (if the applicant is eligible for Non ECR), 5 (if available), 8 (if any), 9</w:t>
            </w:r>
          </w:p>
        </w:tc>
      </w:tr>
      <w:tr>
        <w:trPr>
          <w:trHeight w:hRule="exact" w:val="5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Government/ Public Sector/ Statutory body employees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(i) 1, 2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(ii) 21 (if No Police Verification is required) or 20 (if Post Police Verification is required) or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24 (if Pre Police Verification is required).</w:t>
            </w:r>
          </w:p>
        </w:tc>
      </w:tr>
      <w:tr>
        <w:trPr>
          <w:trHeight w:hRule="exact" w:val="5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Dependent family members of Government/ Public Sector/ Statutory body employees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(For J&amp;K children in age group 10-15 years are covered. For rest of India children in age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group 18-21 are covered)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22" w:right="576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1, 2, 3 (if the applicant is eligible for Non ECR), 27 (if Post Police Verification is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required), 21 (of dependent)</w:t>
            </w:r>
          </w:p>
        </w:tc>
      </w:tr>
      <w:tr>
        <w:trPr>
          <w:trHeight w:hRule="exact" w:val="2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Retired government officials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1, 2, 10 (if Post Police Verification is required)</w:t>
            </w:r>
          </w:p>
        </w:tc>
      </w:tr>
      <w:tr>
        <w:trPr>
          <w:trHeight w:hRule="exact" w:val="8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Applicants having Diplomatic/ Official Passport and applying for ordinary Passport while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in service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(i) 1, 2 , 11 (12 if surrender certificate is not </w:t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>available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)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(ii) 21 or 20 or 24 if applicant is Government/Public Sector/Statutory body employee, 27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(if applicant is not a Government/Public Sector/Statutory body employee and if Post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Police Verification is required) </w:t>
            </w:r>
            <w:r>
              <w:br/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>Note: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 In case the applicant submits "12", "2" is not required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576" w:firstLine="0"/>
              <w:jc w:val="center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Dependent family members of Diplomatic/ Official Passport holders who are not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government servants (For J&amp;K Children in age group 10-15 years are covered)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288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1, 2, 3 (if the applicant is eligible for Non ECR), 23, 27 (if Post Police Verification is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required)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24" w:right="432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Owner, partners and directors of Companies which are members of CII, FICCI &amp;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ASSOCHAM.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(i) 1, 2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Change in name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 (in new name), 2 (in old name), 3 (if the applicant is eligible for Non ECR - Documents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in old name are allowed ), 13, 25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Change/ Addition in surname due to marriage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22" w:right="432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(i) 1, 2, 3 (if the applicant is eligible for Non ECR), 27 (if Post Police Verification is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required)</w:t>
            </w:r>
          </w:p>
        </w:tc>
      </w:tr>
      <w:tr>
        <w:trPr>
          <w:trHeight w:hRule="exact" w:val="211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Change in name in case of Government/ Public Sector/ Statutory body employees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1, 2, 15, 16, 27 ( if Post Police Verification is required)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Nagaland Residents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1728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1, 2, 3 (if the applicant is eligible for Non ECR) </w:t>
            </w:r>
            <w:r>
              <w:br/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>Note: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 Additional PV required from Guwahati through MHA.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Naga origins residing outside Nagaland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1728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1, 2, 3 (if the applicant is eligible for Non ECR) </w:t>
            </w:r>
            <w:r>
              <w:br/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>Note: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 Additional PV required from Guwahati through MHA.</w:t>
            </w:r>
          </w:p>
        </w:tc>
      </w:tr>
      <w:tr>
        <w:trPr>
          <w:trHeight w:hRule="exact" w:val="21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Jammu and Kashmir Residents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2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1, 2, 3 (if the applicant is eligible for Non ECR)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Jammu and Kashmir Residents staying outside J&amp;K for more than five years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576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1, 2, 3 (if the applicant is eligible for Non ECR), 27 ( if Post Police Verification is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required)</w:t>
            </w:r>
          </w:p>
        </w:tc>
      </w:tr>
      <w:tr>
        <w:trPr>
          <w:trHeight w:hRule="exact" w:val="360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Students staying away from their parent's current residence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144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1, 2, 3 (if the applicant is eligible for Non ECR), 17, 18, 27 ( if Post Police Verification is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required)</w:t>
            </w:r>
          </w:p>
        </w:tc>
      </w:tr>
      <w:tr>
        <w:trPr>
          <w:trHeight w:hRule="exact" w:val="356"/>
        </w:trPr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4" w:right="144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Senior Citizens (For J&amp;K: Men - 65+ years, Women - 60+ years; For rest of India 65+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years)</w:t>
            </w:r>
          </w:p>
        </w:tc>
        <w:tc>
          <w:tcPr>
            <w:tcW w:type="dxa" w:w="5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2" w:right="576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1, 2, 3 (if the applicant is eligible for Non ECR), 27 ( if Post Police Verification is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required)</w:t>
            </w: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49"/>
        <w:gridCol w:w="5949"/>
      </w:tblGrid>
      <w:tr>
        <w:trPr>
          <w:trHeight w:hRule="exact" w:val="512"/>
        </w:trPr>
        <w:tc>
          <w:tcPr>
            <w:tcW w:type="dxa" w:w="10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0" w:right="0" w:firstLine="0"/>
              <w:jc w:val="center"/>
            </w:pPr>
            <w:r>
              <w:rPr>
                <w:w w:val="97.54531860351562"/>
                <w:rFonts w:ascii="Arial" w:hAnsi="Arial" w:eastAsia="Arial"/>
                <w:b/>
                <w:i w:val="0"/>
                <w:color w:val="000000"/>
                <w:sz w:val="20"/>
              </w:rPr>
              <w:t xml:space="preserve">Document </w:t>
            </w:r>
            <w:r>
              <w:rPr>
                <w:w w:val="97.54531860351562"/>
                <w:rFonts w:ascii="Arial" w:hAnsi="Arial" w:eastAsia="Arial"/>
                <w:b/>
                <w:i w:val="0"/>
                <w:color w:val="000000"/>
                <w:sz w:val="20"/>
              </w:rPr>
              <w:t>No.</w:t>
            </w:r>
          </w:p>
        </w:tc>
        <w:tc>
          <w:tcPr>
            <w:tcW w:type="dxa" w:w="9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0" w:firstLine="0"/>
              <w:jc w:val="center"/>
            </w:pPr>
            <w:r>
              <w:rPr>
                <w:w w:val="97.54531860351562"/>
                <w:rFonts w:ascii="Arial" w:hAnsi="Arial" w:eastAsia="Arial"/>
                <w:b/>
                <w:i w:val="0"/>
                <w:color w:val="000000"/>
                <w:sz w:val="20"/>
              </w:rPr>
              <w:t>List of Documents</w:t>
            </w:r>
          </w:p>
        </w:tc>
      </w:tr>
      <w:tr>
        <w:trPr>
          <w:trHeight w:hRule="exact" w:val="4352"/>
        </w:trPr>
        <w:tc>
          <w:tcPr>
            <w:tcW w:type="dxa" w:w="10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94" w:after="0"/>
              <w:ind w:left="0" w:right="36" w:firstLine="0"/>
              <w:jc w:val="righ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1.</w:t>
            </w:r>
          </w:p>
        </w:tc>
        <w:tc>
          <w:tcPr>
            <w:tcW w:type="dxa" w:w="9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>Proof of Present Address.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 For Proof of Address attach one of the following documents:</w:t>
            </w:r>
          </w:p>
          <w:p>
            <w:pPr>
              <w:autoSpaceDN w:val="0"/>
              <w:tabs>
                <w:tab w:pos="520" w:val="left"/>
                <w:tab w:pos="624" w:val="left"/>
              </w:tabs>
              <w:autoSpaceDE w:val="0"/>
              <w:widowControl/>
              <w:spacing w:line="245" w:lineRule="auto" w:before="134" w:after="0"/>
              <w:ind w:left="47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a. Water bill/ Telephone (landline or post paid mobile bill)/ Electricity bill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b. Photo passbook of running Bank Account (Scheduled Public Sector Banks, Scheduled Private Sector Indian Banks and Regional Rural Banks only)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c. Income Tax Assessment Order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d. Election Commission Photo ID card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e. Gas connection bill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f. Certificate from Employer of reputed and widely known companies on letter head (Only public limited companies can give address proof on company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letter head along with seal. Computerised print-outs shall not be entertained)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g. Spouse's passport copy (First and last page including family details), (provided the applicant's present address matches the address mentioned in the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spouse's passport)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h. Parent's passport copy, in case of minors (First and last page)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i. Aadhaar Letter/ Card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j. Rent Agreement</w:t>
            </w:r>
          </w:p>
          <w:p>
            <w:pPr>
              <w:autoSpaceDN w:val="0"/>
              <w:autoSpaceDE w:val="0"/>
              <w:widowControl/>
              <w:spacing w:line="233" w:lineRule="auto" w:before="134" w:after="0"/>
              <w:ind w:left="24" w:right="0" w:firstLine="0"/>
              <w:jc w:val="left"/>
            </w:pP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>Note: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45" w:lineRule="auto" w:before="136" w:after="0"/>
              <w:ind w:left="47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1. Applicants are required to submit the proof of address of the present address only, irrespective of the date from which he/she has been residing at the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given address.</w:t>
            </w:r>
          </w:p>
          <w:p>
            <w:pPr>
              <w:autoSpaceDN w:val="0"/>
              <w:autoSpaceDE w:val="0"/>
              <w:widowControl/>
              <w:spacing w:line="233" w:lineRule="auto" w:before="150" w:after="0"/>
              <w:ind w:left="474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2. Furnishing of Aadhaar card will expedite processing of passport applications.</w:t>
            </w:r>
          </w:p>
          <w:p>
            <w:pPr>
              <w:autoSpaceDN w:val="0"/>
              <w:autoSpaceDE w:val="0"/>
              <w:widowControl/>
              <w:spacing w:line="245" w:lineRule="auto" w:before="150" w:after="0"/>
              <w:ind w:left="624" w:right="178" w:hanging="150"/>
              <w:jc w:val="both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3. Aadhaar letter/card or the e-Aadhaar (an electronically generated letter from the website of UIDAI), as the case may be, will be accepted as </w:t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 xml:space="preserve">Proof of </w:t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 xml:space="preserve">Address (POA)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and </w:t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 xml:space="preserve">Proof of Photo-Identity (POI)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for availing passport related services. Acceptance of </w:t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 xml:space="preserve">Aadhaar as PoA and PoI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would be subject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to successful validation with Aadhaar database.</w:t>
            </w:r>
          </w:p>
          <w:p>
            <w:pPr>
              <w:autoSpaceDN w:val="0"/>
              <w:tabs>
                <w:tab w:pos="624" w:val="left"/>
              </w:tabs>
              <w:autoSpaceDE w:val="0"/>
              <w:widowControl/>
              <w:spacing w:line="245" w:lineRule="auto" w:before="150" w:after="0"/>
              <w:ind w:left="474" w:right="576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4. Any of the remaining documents containing address Out of 12 documents listed under Tatkaal application, could also be accepted as proof of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residence if such documents have the same present residential address as given by the applicant in the Passport Application Form.</w:t>
            </w:r>
          </w:p>
        </w:tc>
      </w:tr>
      <w:tr>
        <w:trPr>
          <w:trHeight w:hRule="exact" w:val="12896"/>
        </w:trPr>
        <w:tc>
          <w:tcPr>
            <w:tcW w:type="dxa" w:w="107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88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2.</w:t>
            </w:r>
            <w:r>
              <w:rPr>
                <w:w w:val="96.47339412144252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Proof of Date of Birth.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 For Proof of Date of Birth attach one of the following documents:</w:t>
            </w:r>
          </w:p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45" w:lineRule="auto" w:before="134" w:after="0"/>
              <w:ind w:left="1510" w:right="288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a. Birth Certificate issued by the Registrar of Births and Deaths or the Municipal Corporation or any other prescribed authority,whosoever has been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empowered under the Registration of Birth and Deaths Act, 1969 to register the birth of a child born in India.The Birth Certificate should ordinarily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contain the name of child, name of father and mother, date of birth, place of birth, sex, registration number and date of registration. If the Birth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Certificate doesn't contain the name of child, a declaration on plain paper signed by parents, is required to be submitted specifying the name of the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child </w:t>
            </w:r>
            <w:r>
              <w:br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b. Transfer/School leaving/Matriculation Certificate issued by the school last attended/recognised educational board having the date of birth of the </w:t>
            </w:r>
            <w:r>
              <w:tab/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applicant.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510" w:right="1008" w:firstLine="16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c. Policy Bond issued by Public Life Insurance Corporations/Companies containing the date of birth of the holder of the insurance policy.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d. Aadhar Card/E-Aadhar having the date of birth of the applicant.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60" w:right="288" w:hanging="15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e. Copy of an extract of the service record of the applicant (only in respect of Government servants) or the Pay Pension Order (in respect of retired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 xml:space="preserve">Government Servants), duly attested/certified by the officer/in-charge of the Administration of the concerned Ministry/Department of the applicant, </w:t>
            </w: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having his date of birth.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556" w:right="0" w:firstLine="0"/>
              <w:jc w:val="left"/>
            </w:pPr>
            <w:r>
              <w:rPr>
                <w:w w:val="96.47339412144252"/>
                <w:rFonts w:ascii="Arial" w:hAnsi="Arial" w:eastAsia="Arial"/>
                <w:b w:val="0"/>
                <w:i w:val="0"/>
                <w:color w:val="000000"/>
                <w:sz w:val="14"/>
              </w:rPr>
              <w:t>f. Driving licence issued by the Transport Department of the concerned State Government, having the date of birth of the applicant.</w:t>
            </w:r>
          </w:p>
          <w:p>
            <w:pPr>
              <w:autoSpaceDN w:val="0"/>
              <w:tabs>
                <w:tab w:pos="10618" w:val="left"/>
              </w:tabs>
              <w:autoSpaceDE w:val="0"/>
              <w:widowControl/>
              <w:spacing w:line="233" w:lineRule="auto" w:before="8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file:///C:/Users/dhuma/OneDrive/Desktop/Appointment Reciept.html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0" w:right="0" w:bottom="0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