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1a335c" w:val="clear"/>
        <w:spacing w:after="0" w:lineRule="auto"/>
        <w:jc w:val="center"/>
        <w:rPr/>
      </w:pPr>
      <w:r w:rsidDel="00000000" w:rsidR="00000000" w:rsidRPr="00000000">
        <w:rPr>
          <w:rFonts w:ascii="Calibri" w:cs="Calibri" w:eastAsia="Calibri" w:hAnsi="Calibri"/>
          <w:b w:val="1"/>
          <w:bCs w:val="1"/>
          <w:color w:val="ffffff"/>
          <w:sz w:val="32"/>
          <w:szCs w:val="32"/>
          <w:rtl w:val="0"/>
        </w:rPr>
        <w:t xml:space="preserve">AI SYSTEM PROFILE AND GOVERNANCE INTAKE RECORD</w:t>
      </w:r>
      <w:r w:rsidDel="00000000" w:rsidR="00000000" w:rsidRPr="00000000">
        <w:rPr>
          <w:rtl w:val="0"/>
        </w:rPr>
      </w:r>
    </w:p>
    <w:p w:rsidR="00000000" w:rsidDel="00000000" w:rsidP="00000000" w:rsidRDefault="00000000" w:rsidRPr="00000000" w14:paraId="00000002">
      <w:pPr>
        <w:shd w:fill="1f5c99" w:val="clear"/>
        <w:spacing w:after="0" w:lineRule="auto"/>
        <w:jc w:val="center"/>
        <w:rPr/>
      </w:pPr>
      <w:r w:rsidDel="00000000" w:rsidR="00000000" w:rsidRPr="00000000">
        <w:rPr>
          <w:rFonts w:ascii="Calibri" w:cs="Calibri" w:eastAsia="Calibri" w:hAnsi="Calibri"/>
          <w:i w:val="1"/>
          <w:iCs w:val="1"/>
          <w:color w:val="ffffff"/>
          <w:rtl w:val="0"/>
        </w:rPr>
        <w:t xml:space="preserve">AI Governance Program  |  Pre-Production Review</w:t>
      </w:r>
      <w:r w:rsidDel="00000000" w:rsidR="00000000" w:rsidRPr="00000000">
        <w:rPr>
          <w:rtl w:val="0"/>
        </w:rPr>
      </w:r>
    </w:p>
    <w:p w:rsidR="00000000" w:rsidDel="00000000" w:rsidP="00000000" w:rsidRDefault="00000000" w:rsidRPr="00000000" w14:paraId="00000003">
      <w:pPr>
        <w:shd w:fill="c9a02b" w:val="clear"/>
        <w:spacing w:after="160" w:lineRule="auto"/>
        <w:rPr/>
      </w:pPr>
      <w:r w:rsidDel="00000000" w:rsidR="00000000" w:rsidRPr="00000000">
        <w:rPr>
          <w:rFonts w:ascii="Calibri" w:cs="Calibri" w:eastAsia="Calibri" w:hAnsi="Calibri"/>
          <w:color w:val="c9a02b"/>
          <w:sz w:val="10"/>
          <w:szCs w:val="10"/>
          <w:rtl w:val="0"/>
        </w:rPr>
        <w:t xml:space="preserve"> </w:t>
      </w:r>
      <w:r w:rsidDel="00000000" w:rsidR="00000000" w:rsidRPr="00000000">
        <w:rPr>
          <w:rtl w:val="0"/>
        </w:rPr>
      </w:r>
    </w:p>
    <w:tbl>
      <w:tblPr>
        <w:tblStyle w:val="Table1"/>
        <w:tblW w:w="986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3"/>
        <w:gridCol w:w="7061"/>
        <w:tblGridChange w:id="0">
          <w:tblGrid>
            <w:gridCol w:w="2803"/>
            <w:gridCol w:w="7061"/>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tcPr>
          <w:p w:rsidR="00000000" w:rsidDel="00000000" w:rsidP="00000000" w:rsidRDefault="00000000" w:rsidRPr="00000000" w14:paraId="00000004">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Document Name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Pr>
          <w:p w:rsidR="00000000" w:rsidDel="00000000" w:rsidP="00000000" w:rsidRDefault="00000000" w:rsidRPr="00000000" w14:paraId="00000005">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AI System Profile and Governance Intake Record</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tcPr>
          <w:p w:rsidR="00000000" w:rsidDel="00000000" w:rsidP="00000000" w:rsidRDefault="00000000" w:rsidRPr="00000000" w14:paraId="00000006">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AI System</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tcPr>
          <w:p w:rsidR="00000000" w:rsidDel="00000000" w:rsidP="00000000" w:rsidRDefault="00000000" w:rsidRPr="00000000" w14:paraId="00000007">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Meridian Automated Loan Underwriting System</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tcPr>
          <w:p w:rsidR="00000000" w:rsidDel="00000000" w:rsidP="00000000" w:rsidRDefault="00000000" w:rsidRPr="00000000" w14:paraId="00000008">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Organization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Pr>
          <w:p w:rsidR="00000000" w:rsidDel="00000000" w:rsidP="00000000" w:rsidRDefault="00000000" w:rsidRPr="00000000" w14:paraId="00000009">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Meridian Financial Services [Fictional Portfolio Use Only]</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tcPr>
          <w:p w:rsidR="00000000" w:rsidDel="00000000" w:rsidP="00000000" w:rsidRDefault="00000000" w:rsidRPr="00000000" w14:paraId="0000000A">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Document Owner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tcPr>
          <w:p w:rsidR="00000000" w:rsidDel="00000000" w:rsidP="00000000" w:rsidRDefault="00000000" w:rsidRPr="00000000" w14:paraId="0000000B">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Ramamurthy R, AI Governance Lead</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tcPr>
          <w:p w:rsidR="00000000" w:rsidDel="00000000" w:rsidP="00000000" w:rsidRDefault="00000000" w:rsidRPr="00000000" w14:paraId="0000000C">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Business Owner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Pr>
          <w:p w:rsidR="00000000" w:rsidDel="00000000" w:rsidP="00000000" w:rsidRDefault="00000000" w:rsidRPr="00000000" w14:paraId="0000000D">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Credit Risk Owner</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tcPr>
          <w:p w:rsidR="00000000" w:rsidDel="00000000" w:rsidP="00000000" w:rsidRDefault="00000000" w:rsidRPr="00000000" w14:paraId="0000000E">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Review Status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tcPr>
          <w:p w:rsidR="00000000" w:rsidDel="00000000" w:rsidP="00000000" w:rsidRDefault="00000000" w:rsidRPr="00000000" w14:paraId="0000000F">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Draft - Pending Governance Review</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tcPr>
          <w:p w:rsidR="00000000" w:rsidDel="00000000" w:rsidP="00000000" w:rsidRDefault="00000000" w:rsidRPr="00000000" w14:paraId="00000010">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System Status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Pr>
          <w:p w:rsidR="00000000" w:rsidDel="00000000" w:rsidP="00000000" w:rsidRDefault="00000000" w:rsidRPr="00000000" w14:paraId="00000011">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Pre-Production Pilot</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tcPr>
          <w:p w:rsidR="00000000" w:rsidDel="00000000" w:rsidP="00000000" w:rsidRDefault="00000000" w:rsidRPr="00000000" w14:paraId="00000012">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Version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tcPr>
          <w:p w:rsidR="00000000" w:rsidDel="00000000" w:rsidP="00000000" w:rsidRDefault="00000000" w:rsidRPr="00000000" w14:paraId="00000013">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1.0</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tcPr>
          <w:p w:rsidR="00000000" w:rsidDel="00000000" w:rsidP="00000000" w:rsidRDefault="00000000" w:rsidRPr="00000000" w14:paraId="00000014">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Date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Pr>
          <w:p w:rsidR="00000000" w:rsidDel="00000000" w:rsidP="00000000" w:rsidRDefault="00000000" w:rsidRPr="00000000" w14:paraId="00000015">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May 23, 2026</w:t>
            </w:r>
            <w:r w:rsidDel="00000000" w:rsidR="00000000" w:rsidRPr="00000000">
              <w:rPr>
                <w:rtl w:val="0"/>
              </w:rPr>
            </w:r>
          </w:p>
        </w:tc>
      </w:tr>
    </w:tbl>
    <w:p w:rsidR="00000000" w:rsidDel="00000000" w:rsidP="00000000" w:rsidRDefault="00000000" w:rsidRPr="00000000" w14:paraId="00000016">
      <w:pPr>
        <w:spacing w:after="120" w:lineRule="auto"/>
        <w:rPr/>
      </w:pPr>
      <w:r w:rsidDel="00000000" w:rsidR="00000000" w:rsidRPr="00000000">
        <w:rPr>
          <w:rtl w:val="0"/>
        </w:rPr>
      </w:r>
    </w:p>
    <w:p w:rsidR="00000000" w:rsidDel="00000000" w:rsidP="00000000" w:rsidRDefault="00000000" w:rsidRPr="00000000" w14:paraId="00000017">
      <w:pPr>
        <w:shd w:fill="fef3e2" w:val="clear"/>
        <w:spacing w:after="40" w:lineRule="auto"/>
        <w:rPr/>
      </w:pPr>
      <w:r w:rsidDel="00000000" w:rsidR="00000000" w:rsidRPr="00000000">
        <w:rPr>
          <w:rFonts w:ascii="Calibri" w:cs="Calibri" w:eastAsia="Calibri" w:hAnsi="Calibri"/>
          <w:b w:val="1"/>
          <w:bCs w:val="1"/>
          <w:color w:val="c06000"/>
          <w:sz w:val="20"/>
          <w:szCs w:val="20"/>
          <w:rtl w:val="0"/>
        </w:rPr>
        <w:t xml:space="preserve">  NOTICE: </w:t>
      </w:r>
      <w:r w:rsidDel="00000000" w:rsidR="00000000" w:rsidRPr="00000000">
        <w:rPr>
          <w:rFonts w:ascii="Calibri" w:cs="Calibri" w:eastAsia="Calibri" w:hAnsi="Calibri"/>
          <w:i w:val="1"/>
          <w:iCs w:val="1"/>
          <w:color w:val="1a1a1a"/>
          <w:sz w:val="20"/>
          <w:szCs w:val="20"/>
          <w:rtl w:val="0"/>
        </w:rPr>
        <w:t xml:space="preserve">This document is a fictional, synthetic governance artifact created for portfolio and educational purposes. It does not represent any real organization, system, vendor, or individual. All data, scenarios, and decisions are illustrative only.</w:t>
      </w:r>
      <w:r w:rsidDel="00000000" w:rsidR="00000000" w:rsidRPr="00000000">
        <w:rPr>
          <w:rtl w:val="0"/>
        </w:rPr>
      </w:r>
    </w:p>
    <w:p w:rsidR="00000000" w:rsidDel="00000000" w:rsidP="00000000" w:rsidRDefault="00000000" w:rsidRPr="00000000" w14:paraId="00000018">
      <w:pPr>
        <w:spacing w:after="120" w:lineRule="auto"/>
        <w:rPr/>
      </w:pPr>
      <w:r w:rsidDel="00000000" w:rsidR="00000000" w:rsidRPr="00000000">
        <w:rPr>
          <w:rtl w:val="0"/>
        </w:rPr>
      </w:r>
    </w:p>
    <w:p w:rsidR="00000000" w:rsidDel="00000000" w:rsidP="00000000" w:rsidRDefault="00000000" w:rsidRPr="00000000" w14:paraId="00000019">
      <w:pPr>
        <w:shd w:fill="1a335c" w:val="clear"/>
        <w:spacing w:after="100" w:before="280" w:lineRule="auto"/>
        <w:rPr/>
      </w:pPr>
      <w:r w:rsidDel="00000000" w:rsidR="00000000" w:rsidRPr="00000000">
        <w:rPr>
          <w:rFonts w:ascii="Calibri" w:cs="Calibri" w:eastAsia="Calibri" w:hAnsi="Calibri"/>
          <w:b w:val="1"/>
          <w:bCs w:val="1"/>
          <w:color w:val="ffffff"/>
          <w:sz w:val="24"/>
          <w:szCs w:val="24"/>
          <w:rtl w:val="0"/>
        </w:rPr>
        <w:t xml:space="preserve">  1.  EXECUTIVE SUMMARY</w:t>
      </w:r>
      <w:r w:rsidDel="00000000" w:rsidR="00000000" w:rsidRPr="00000000">
        <w:rPr>
          <w:rtl w:val="0"/>
        </w:rPr>
      </w:r>
    </w:p>
    <w:p w:rsidR="00000000" w:rsidDel="00000000" w:rsidP="00000000" w:rsidRDefault="00000000" w:rsidRPr="00000000" w14:paraId="0000001A">
      <w:pPr>
        <w:spacing w:after="80" w:before="80" w:lineRule="auto"/>
        <w:rPr/>
      </w:pPr>
      <w:r w:rsidDel="00000000" w:rsidR="00000000" w:rsidRPr="00000000">
        <w:rPr>
          <w:rFonts w:ascii="Calibri" w:cs="Calibri" w:eastAsia="Calibri" w:hAnsi="Calibri"/>
          <w:color w:val="1a1a1a"/>
          <w:sz w:val="20"/>
          <w:szCs w:val="20"/>
          <w:rtl w:val="0"/>
        </w:rPr>
        <w:t xml:space="preserve">Meridian Financial Services is evaluating the Meridian Automated Loan Underwriting System, an AI-enabled credit decisioning solution designed to support small business lending. The system uses a third-party AI model the CrediSure Credit Decision Engine, provided by CrediSure AI to evaluate loan applications and generate one of three outcomes: auto-approve, auto-deny, or route to manual review.</w:t>
      </w:r>
      <w:r w:rsidDel="00000000" w:rsidR="00000000" w:rsidRPr="00000000">
        <w:rPr>
          <w:rtl w:val="0"/>
        </w:rPr>
      </w:r>
    </w:p>
    <w:p w:rsidR="00000000" w:rsidDel="00000000" w:rsidP="00000000" w:rsidRDefault="00000000" w:rsidRPr="00000000" w14:paraId="0000001B">
      <w:pPr>
        <w:spacing w:after="120" w:before="40" w:lineRule="auto"/>
        <w:rPr/>
      </w:pPr>
      <w:r w:rsidDel="00000000" w:rsidR="00000000" w:rsidRPr="00000000">
        <w:rPr>
          <w:rFonts w:ascii="Calibri" w:cs="Calibri" w:eastAsia="Calibri" w:hAnsi="Calibri"/>
          <w:color w:val="1a1a1a"/>
          <w:sz w:val="20"/>
          <w:szCs w:val="20"/>
          <w:rtl w:val="0"/>
        </w:rPr>
        <w:t xml:space="preserve">The proposed operating model would allow approximately 94% of loan applications to be processed automatically, with approximately 6% routed to human underwriting review. Because this system materially affects access to credit, it is classified as a high-risk AI system requiring formal governance review before production deployment.</w:t>
      </w:r>
      <w:r w:rsidDel="00000000" w:rsidR="00000000" w:rsidRPr="00000000">
        <w:rPr>
          <w:rtl w:val="0"/>
        </w:rPr>
      </w:r>
    </w:p>
    <w:p w:rsidR="00000000" w:rsidDel="00000000" w:rsidP="00000000" w:rsidRDefault="00000000" w:rsidRPr="00000000" w14:paraId="0000001C">
      <w:pPr>
        <w:shd w:fill="e8f5ec" w:val="clear"/>
        <w:spacing w:after="160" w:before="40" w:lineRule="auto"/>
        <w:ind w:left="144" w:right="144" w:firstLine="0"/>
        <w:rPr/>
      </w:pPr>
      <w:r w:rsidDel="00000000" w:rsidR="00000000" w:rsidRPr="00000000">
        <w:rPr>
          <w:rFonts w:ascii="Calibri" w:cs="Calibri" w:eastAsia="Calibri" w:hAnsi="Calibri"/>
          <w:b w:val="1"/>
          <w:bCs w:val="1"/>
          <w:color w:val="1e7a3a"/>
          <w:rtl w:val="0"/>
        </w:rPr>
        <w:t xml:space="preserve">  Governance Recommendation: </w:t>
      </w:r>
      <w:r w:rsidDel="00000000" w:rsidR="00000000" w:rsidRPr="00000000">
        <w:rPr>
          <w:rFonts w:ascii="Calibri" w:cs="Calibri" w:eastAsia="Calibri" w:hAnsi="Calibri"/>
          <w:color w:val="1a1a1a"/>
          <w:sz w:val="20"/>
          <w:szCs w:val="20"/>
          <w:rtl w:val="0"/>
        </w:rPr>
        <w:t xml:space="preserve">Conditionally approve limited production deployment only after required controls, evidence, monitoring, human oversight, appeal procedures, and governance approvals are completed.</w:t>
      </w:r>
      <w:r w:rsidDel="00000000" w:rsidR="00000000" w:rsidRPr="00000000">
        <w:rPr>
          <w:rtl w:val="0"/>
        </w:rPr>
      </w:r>
    </w:p>
    <w:p w:rsidR="00000000" w:rsidDel="00000000" w:rsidP="00000000" w:rsidRDefault="00000000" w:rsidRPr="00000000" w14:paraId="0000001D">
      <w:pPr>
        <w:shd w:fill="1a335c" w:val="clear"/>
        <w:spacing w:after="100" w:before="280" w:lineRule="auto"/>
        <w:rPr/>
      </w:pPr>
      <w:r w:rsidDel="00000000" w:rsidR="00000000" w:rsidRPr="00000000">
        <w:rPr>
          <w:rFonts w:ascii="Calibri" w:cs="Calibri" w:eastAsia="Calibri" w:hAnsi="Calibri"/>
          <w:b w:val="1"/>
          <w:bCs w:val="1"/>
          <w:color w:val="ffffff"/>
          <w:sz w:val="24"/>
          <w:szCs w:val="24"/>
          <w:rtl w:val="0"/>
        </w:rPr>
        <w:t xml:space="preserve">  2.  SYSTEM IDENTIFICATION</w:t>
      </w:r>
      <w:r w:rsidDel="00000000" w:rsidR="00000000" w:rsidRPr="00000000">
        <w:rPr>
          <w:rtl w:val="0"/>
        </w:rPr>
      </w:r>
    </w:p>
    <w:tbl>
      <w:tblPr>
        <w:tblStyle w:val="Table2"/>
        <w:tblW w:w="986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6"/>
        <w:gridCol w:w="7058"/>
        <w:tblGridChange w:id="0">
          <w:tblGrid>
            <w:gridCol w:w="2806"/>
            <w:gridCol w:w="7058"/>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tcPr>
          <w:p w:rsidR="00000000" w:rsidDel="00000000" w:rsidP="00000000" w:rsidRDefault="00000000" w:rsidRPr="00000000" w14:paraId="0000001E">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System Name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Pr>
          <w:p w:rsidR="00000000" w:rsidDel="00000000" w:rsidP="00000000" w:rsidRDefault="00000000" w:rsidRPr="00000000" w14:paraId="0000001F">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Meridian Automated Loan Underwriting System</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tcPr>
          <w:p w:rsidR="00000000" w:rsidDel="00000000" w:rsidP="00000000" w:rsidRDefault="00000000" w:rsidRPr="00000000" w14:paraId="00000020">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System Type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tcPr>
          <w:p w:rsidR="00000000" w:rsidDel="00000000" w:rsidP="00000000" w:rsidRDefault="00000000" w:rsidRPr="00000000" w14:paraId="00000021">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AI-enabled credit underwriting and decisioning system</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tcPr>
          <w:p w:rsidR="00000000" w:rsidDel="00000000" w:rsidP="00000000" w:rsidRDefault="00000000" w:rsidRPr="00000000" w14:paraId="00000022">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Business Function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Pr>
          <w:p w:rsidR="00000000" w:rsidDel="00000000" w:rsidP="00000000" w:rsidRDefault="00000000" w:rsidRPr="00000000" w14:paraId="00000023">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Small business lending</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tcPr>
          <w:p w:rsidR="00000000" w:rsidDel="00000000" w:rsidP="00000000" w:rsidRDefault="00000000" w:rsidRPr="00000000" w14:paraId="00000024">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Business Unit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tcPr>
          <w:p w:rsidR="00000000" w:rsidDel="00000000" w:rsidP="00000000" w:rsidRDefault="00000000" w:rsidRPr="00000000" w14:paraId="00000025">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Credit Risk / Small Business Lending</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tcPr>
          <w:p w:rsidR="00000000" w:rsidDel="00000000" w:rsidP="00000000" w:rsidRDefault="00000000" w:rsidRPr="00000000" w14:paraId="00000026">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Deployment Status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Pr>
          <w:p w:rsidR="00000000" w:rsidDel="00000000" w:rsidP="00000000" w:rsidRDefault="00000000" w:rsidRPr="00000000" w14:paraId="00000027">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Pre-production pilot</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tcPr>
          <w:p w:rsidR="00000000" w:rsidDel="00000000" w:rsidP="00000000" w:rsidRDefault="00000000" w:rsidRPr="00000000" w14:paraId="00000028">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Risk Classification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tcPr>
          <w:p w:rsidR="00000000" w:rsidDel="00000000" w:rsidP="00000000" w:rsidRDefault="00000000" w:rsidRPr="00000000" w14:paraId="00000029">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High Risk</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tcPr>
          <w:p w:rsidR="00000000" w:rsidDel="00000000" w:rsidP="00000000" w:rsidRDefault="00000000" w:rsidRPr="00000000" w14:paraId="0000002A">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Automation Level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Pr>
          <w:p w:rsidR="00000000" w:rsidDel="00000000" w:rsidP="00000000" w:rsidRDefault="00000000" w:rsidRPr="00000000" w14:paraId="0000002B">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94% automated  /  6% human review</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tcPr>
          <w:p w:rsidR="00000000" w:rsidDel="00000000" w:rsidP="00000000" w:rsidRDefault="00000000" w:rsidRPr="00000000" w14:paraId="0000002C">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Primary Vendor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tcPr>
          <w:p w:rsidR="00000000" w:rsidDel="00000000" w:rsidP="00000000" w:rsidRDefault="00000000" w:rsidRPr="00000000" w14:paraId="0000002D">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CrediSure AI</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tcPr>
          <w:p w:rsidR="00000000" w:rsidDel="00000000" w:rsidP="00000000" w:rsidRDefault="00000000" w:rsidRPr="00000000" w14:paraId="0000002E">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Model Name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Pr>
          <w:p w:rsidR="00000000" w:rsidDel="00000000" w:rsidP="00000000" w:rsidRDefault="00000000" w:rsidRPr="00000000" w14:paraId="0000002F">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CrediSure Credit Decision Engine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tcPr>
          <w:p w:rsidR="00000000" w:rsidDel="00000000" w:rsidP="00000000" w:rsidRDefault="00000000" w:rsidRPr="00000000" w14:paraId="00000030">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Model Version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tcPr>
          <w:p w:rsidR="00000000" w:rsidDel="00000000" w:rsidP="00000000" w:rsidRDefault="00000000" w:rsidRPr="00000000" w14:paraId="00000031">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v2.3 (Pre-production Pilot)</w:t>
            </w:r>
            <w:r w:rsidDel="00000000" w:rsidR="00000000" w:rsidRPr="00000000">
              <w:rPr>
                <w:rtl w:val="0"/>
              </w:rPr>
            </w:r>
          </w:p>
        </w:tc>
      </w:tr>
    </w:tbl>
    <w:p w:rsidR="00000000" w:rsidDel="00000000" w:rsidP="00000000" w:rsidRDefault="00000000" w:rsidRPr="00000000" w14:paraId="00000032">
      <w:pPr>
        <w:spacing w:after="160" w:lineRule="auto"/>
        <w:rPr/>
      </w:pPr>
      <w:r w:rsidDel="00000000" w:rsidR="00000000" w:rsidRPr="00000000">
        <w:rPr>
          <w:rtl w:val="0"/>
        </w:rPr>
      </w:r>
    </w:p>
    <w:p w:rsidR="00000000" w:rsidDel="00000000" w:rsidP="00000000" w:rsidRDefault="00000000" w:rsidRPr="00000000" w14:paraId="00000033">
      <w:pPr>
        <w:shd w:fill="1a335c" w:val="clear"/>
        <w:spacing w:after="100" w:before="280" w:lineRule="auto"/>
        <w:rPr/>
      </w:pPr>
      <w:r w:rsidDel="00000000" w:rsidR="00000000" w:rsidRPr="00000000">
        <w:rPr>
          <w:rFonts w:ascii="Calibri" w:cs="Calibri" w:eastAsia="Calibri" w:hAnsi="Calibri"/>
          <w:b w:val="1"/>
          <w:bCs w:val="1"/>
          <w:color w:val="ffffff"/>
          <w:sz w:val="24"/>
          <w:szCs w:val="24"/>
          <w:rtl w:val="0"/>
        </w:rPr>
        <w:t xml:space="preserve">  3.  BUSINESS PURPOSE</w:t>
      </w:r>
      <w:r w:rsidDel="00000000" w:rsidR="00000000" w:rsidRPr="00000000">
        <w:rPr>
          <w:rtl w:val="0"/>
        </w:rPr>
      </w:r>
    </w:p>
    <w:p w:rsidR="00000000" w:rsidDel="00000000" w:rsidP="00000000" w:rsidRDefault="00000000" w:rsidRPr="00000000" w14:paraId="00000034">
      <w:pPr>
        <w:spacing w:after="100" w:before="80" w:lineRule="auto"/>
        <w:rPr/>
      </w:pPr>
      <w:r w:rsidDel="00000000" w:rsidR="00000000" w:rsidRPr="00000000">
        <w:rPr>
          <w:rFonts w:ascii="Calibri" w:cs="Calibri" w:eastAsia="Calibri" w:hAnsi="Calibri"/>
          <w:color w:val="1a1a1a"/>
          <w:sz w:val="20"/>
          <w:szCs w:val="20"/>
          <w:rtl w:val="0"/>
        </w:rPr>
        <w:t xml:space="preserve">The system is intended to improve the speed, consistency, and scalability of small business loan decisions at Meridian Financial Services. The system should not be used as an uncontrolled replacement for credit risk, compliance, or human oversight functions.</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Reduce manual underwriting time and processing costs</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Improve consistency and repeatability in loan decisioning</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Support faster applicant response times</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Increase operational efficiency across the small business lending portfolio</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Route higher-risk or uncertain applications to qualified human underwriters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Support credit risk assessment using structured financial and credit data</w:t>
      </w:r>
      <w:r w:rsidDel="00000000" w:rsidR="00000000" w:rsidRPr="00000000">
        <w:rPr>
          <w:rtl w:val="0"/>
        </w:rPr>
      </w:r>
    </w:p>
    <w:p w:rsidR="00000000" w:rsidDel="00000000" w:rsidP="00000000" w:rsidRDefault="00000000" w:rsidRPr="00000000" w14:paraId="0000003B">
      <w:pPr>
        <w:spacing w:after="120" w:lineRule="auto"/>
        <w:rPr/>
      </w:pPr>
      <w:r w:rsidDel="00000000" w:rsidR="00000000" w:rsidRPr="00000000">
        <w:rPr>
          <w:rtl w:val="0"/>
        </w:rPr>
      </w:r>
    </w:p>
    <w:p w:rsidR="00000000" w:rsidDel="00000000" w:rsidP="00000000" w:rsidRDefault="00000000" w:rsidRPr="00000000" w14:paraId="0000003C">
      <w:pPr>
        <w:shd w:fill="1a335c" w:val="clear"/>
        <w:spacing w:after="100" w:before="280" w:lineRule="auto"/>
        <w:rPr/>
      </w:pPr>
      <w:r w:rsidDel="00000000" w:rsidR="00000000" w:rsidRPr="00000000">
        <w:rPr>
          <w:rFonts w:ascii="Calibri" w:cs="Calibri" w:eastAsia="Calibri" w:hAnsi="Calibri"/>
          <w:b w:val="1"/>
          <w:bCs w:val="1"/>
          <w:color w:val="ffffff"/>
          <w:sz w:val="24"/>
          <w:szCs w:val="24"/>
          <w:rtl w:val="0"/>
        </w:rPr>
        <w:t xml:space="preserve">  4.  INTENDED USE</w:t>
      </w:r>
      <w:r w:rsidDel="00000000" w:rsidR="00000000" w:rsidRPr="00000000">
        <w:rPr>
          <w:rtl w:val="0"/>
        </w:rPr>
      </w:r>
    </w:p>
    <w:p w:rsidR="00000000" w:rsidDel="00000000" w:rsidP="00000000" w:rsidRDefault="00000000" w:rsidRPr="00000000" w14:paraId="0000003D">
      <w:pPr>
        <w:spacing w:after="80" w:before="80" w:lineRule="auto"/>
        <w:rPr/>
      </w:pPr>
      <w:r w:rsidDel="00000000" w:rsidR="00000000" w:rsidRPr="00000000">
        <w:rPr>
          <w:rFonts w:ascii="Calibri" w:cs="Calibri" w:eastAsia="Calibri" w:hAnsi="Calibri"/>
          <w:color w:val="1a1a1a"/>
          <w:sz w:val="20"/>
          <w:szCs w:val="20"/>
          <w:rtl w:val="0"/>
        </w:rPr>
        <w:t xml:space="preserve">The system is approved to evaluate small business loan applications and generate underwriting recommendations or automated decisions. Permitted uses include:</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Assess small business credit risk using structured financial and credit data</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Score loan applications and generate risk and confidence scores</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Recommend approval or denial with supporting reason codes</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Automatically approve qualifying applications that meet defined risk thresholds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Automatically deny applications that fail defined risk thresholds</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Route selected applications to manual underwriting review</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Generate denial reason codes to support adverse action communication</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Support portfolio monitoring and governance reporting</w:t>
      </w:r>
      <w:r w:rsidDel="00000000" w:rsidR="00000000" w:rsidRPr="00000000">
        <w:rPr>
          <w:rtl w:val="0"/>
        </w:rPr>
      </w:r>
    </w:p>
    <w:p w:rsidR="00000000" w:rsidDel="00000000" w:rsidP="00000000" w:rsidRDefault="00000000" w:rsidRPr="00000000" w14:paraId="00000046">
      <w:pPr>
        <w:spacing w:after="120" w:lineRule="auto"/>
        <w:rPr/>
      </w:pPr>
      <w:r w:rsidDel="00000000" w:rsidR="00000000" w:rsidRPr="00000000">
        <w:rPr>
          <w:rtl w:val="0"/>
        </w:rPr>
      </w:r>
    </w:p>
    <w:p w:rsidR="00000000" w:rsidDel="00000000" w:rsidP="00000000" w:rsidRDefault="00000000" w:rsidRPr="00000000" w14:paraId="00000047">
      <w:pPr>
        <w:shd w:fill="1a335c" w:val="clear"/>
        <w:spacing w:after="100" w:before="280" w:lineRule="auto"/>
        <w:rPr/>
      </w:pPr>
      <w:r w:rsidDel="00000000" w:rsidR="00000000" w:rsidRPr="00000000">
        <w:rPr>
          <w:rFonts w:ascii="Calibri" w:cs="Calibri" w:eastAsia="Calibri" w:hAnsi="Calibri"/>
          <w:b w:val="1"/>
          <w:bCs w:val="1"/>
          <w:color w:val="ffffff"/>
          <w:sz w:val="24"/>
          <w:szCs w:val="24"/>
          <w:rtl w:val="0"/>
        </w:rPr>
        <w:t xml:space="preserve">  5.  OUT-OF-SCOPE USE</w:t>
      </w:r>
      <w:r w:rsidDel="00000000" w:rsidR="00000000" w:rsidRPr="00000000">
        <w:rPr>
          <w:rtl w:val="0"/>
        </w:rPr>
      </w:r>
    </w:p>
    <w:p w:rsidR="00000000" w:rsidDel="00000000" w:rsidP="00000000" w:rsidRDefault="00000000" w:rsidRPr="00000000" w14:paraId="00000048">
      <w:pPr>
        <w:spacing w:after="80" w:before="80" w:lineRule="auto"/>
        <w:rPr/>
      </w:pPr>
      <w:r w:rsidDel="00000000" w:rsidR="00000000" w:rsidRPr="00000000">
        <w:rPr>
          <w:rFonts w:ascii="Calibri" w:cs="Calibri" w:eastAsia="Calibri" w:hAnsi="Calibri"/>
          <w:color w:val="1a1a1a"/>
          <w:sz w:val="20"/>
          <w:szCs w:val="20"/>
          <w:rtl w:val="0"/>
        </w:rPr>
        <w:t xml:space="preserve">The system must not be used for the following purposes. Any expansion beyond small business loan underwriting requires a new AI governance review.</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c00000"/>
          <w:sz w:val="20"/>
          <w:szCs w:val="20"/>
          <w:u w:val="none"/>
          <w:shd w:fill="auto" w:val="clear"/>
          <w:vertAlign w:val="baseline"/>
          <w:rtl w:val="0"/>
        </w:rPr>
        <w:t xml:space="preserve">Consumer mortgage lending, personal loans, or student loans</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c00000"/>
          <w:sz w:val="20"/>
          <w:szCs w:val="20"/>
          <w:u w:val="none"/>
          <w:shd w:fill="auto" w:val="clear"/>
          <w:vertAlign w:val="baseline"/>
          <w:rtl w:val="0"/>
        </w:rPr>
        <w:t xml:space="preserve">Employment screening or insurance eligibility determinations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c00000"/>
          <w:sz w:val="20"/>
          <w:szCs w:val="20"/>
          <w:u w:val="none"/>
          <w:shd w:fill="auto" w:val="clear"/>
          <w:vertAlign w:val="baseline"/>
          <w:rtl w:val="0"/>
        </w:rPr>
        <w:t xml:space="preserve">Healthcare eligibility or criminal justice decisions</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c00000"/>
          <w:sz w:val="20"/>
          <w:szCs w:val="20"/>
          <w:u w:val="none"/>
          <w:shd w:fill="auto" w:val="clear"/>
          <w:vertAlign w:val="baseline"/>
          <w:rtl w:val="0"/>
        </w:rPr>
        <w:t xml:space="preserve">Fully autonomous production use without governance approval</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c00000"/>
          <w:sz w:val="20"/>
          <w:szCs w:val="20"/>
          <w:u w:val="none"/>
          <w:shd w:fill="auto" w:val="clear"/>
          <w:vertAlign w:val="baseline"/>
          <w:rtl w:val="0"/>
        </w:rPr>
        <w:t xml:space="preserve">Credit decisions without appeal or reconsideration procedures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c00000"/>
          <w:sz w:val="20"/>
          <w:szCs w:val="20"/>
          <w:u w:val="none"/>
          <w:shd w:fill="auto" w:val="clear"/>
          <w:vertAlign w:val="baseline"/>
          <w:rtl w:val="0"/>
        </w:rPr>
        <w:t xml:space="preserve">Credit decisions where the denial reason code cannot be explained or validated</w:t>
      </w:r>
      <w:r w:rsidDel="00000000" w:rsidR="00000000" w:rsidRPr="00000000">
        <w:rPr>
          <w:rtl w:val="0"/>
        </w:rPr>
      </w:r>
    </w:p>
    <w:p w:rsidR="00000000" w:rsidDel="00000000" w:rsidP="00000000" w:rsidRDefault="00000000" w:rsidRPr="00000000" w14:paraId="0000004F">
      <w:pPr>
        <w:spacing w:after="120" w:lineRule="auto"/>
        <w:rPr/>
      </w:pPr>
      <w:r w:rsidDel="00000000" w:rsidR="00000000" w:rsidRPr="00000000">
        <w:rPr>
          <w:rtl w:val="0"/>
        </w:rPr>
      </w:r>
    </w:p>
    <w:p w:rsidR="00000000" w:rsidDel="00000000" w:rsidP="00000000" w:rsidRDefault="00000000" w:rsidRPr="00000000" w14:paraId="00000050">
      <w:pPr>
        <w:shd w:fill="1a335c" w:val="clear"/>
        <w:spacing w:after="100" w:before="280" w:lineRule="auto"/>
        <w:rPr/>
      </w:pPr>
      <w:r w:rsidDel="00000000" w:rsidR="00000000" w:rsidRPr="00000000">
        <w:rPr>
          <w:rFonts w:ascii="Calibri" w:cs="Calibri" w:eastAsia="Calibri" w:hAnsi="Calibri"/>
          <w:b w:val="1"/>
          <w:bCs w:val="1"/>
          <w:color w:val="ffffff"/>
          <w:sz w:val="24"/>
          <w:szCs w:val="24"/>
          <w:rtl w:val="0"/>
        </w:rPr>
        <w:t xml:space="preserve">  6.  KEY STAKEHOLDERS</w:t>
      </w:r>
      <w:r w:rsidDel="00000000" w:rsidR="00000000" w:rsidRPr="00000000">
        <w:rPr>
          <w:rtl w:val="0"/>
        </w:rPr>
      </w:r>
    </w:p>
    <w:tbl>
      <w:tblPr>
        <w:tblStyle w:val="Table3"/>
        <w:tblW w:w="986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51"/>
        <w:gridCol w:w="6813"/>
        <w:tblGridChange w:id="0">
          <w:tblGrid>
            <w:gridCol w:w="3051"/>
            <w:gridCol w:w="6813"/>
          </w:tblGrid>
        </w:tblGridChange>
      </w:tblGrid>
      <w:tr>
        <w:trPr>
          <w:cantSplit w:val="0"/>
          <w:tblHeader w:val="0"/>
        </w:trPr>
        <w:tc>
          <w:tcPr>
            <w:tcBorders>
              <w:top w:color="ffffff" w:space="0" w:sz="6" w:val="single"/>
              <w:left w:color="ffffff" w:space="0" w:sz="6" w:val="single"/>
              <w:bottom w:color="ffffff" w:space="0" w:sz="6" w:val="single"/>
              <w:right w:color="ffffff" w:space="0" w:sz="6" w:val="single"/>
            </w:tcBorders>
            <w:shd w:fill="1a335c" w:val="clear"/>
          </w:tcPr>
          <w:p w:rsidR="00000000" w:rsidDel="00000000" w:rsidP="00000000" w:rsidRDefault="00000000" w:rsidRPr="00000000" w14:paraId="00000051">
            <w:pPr>
              <w:spacing w:after="60" w:before="60" w:lineRule="auto"/>
              <w:ind w:left="101" w:right="58" w:firstLine="0"/>
              <w:rPr/>
            </w:pPr>
            <w:r w:rsidDel="00000000" w:rsidR="00000000" w:rsidRPr="00000000">
              <w:rPr>
                <w:rFonts w:ascii="Calibri" w:cs="Calibri" w:eastAsia="Calibri" w:hAnsi="Calibri"/>
                <w:b w:val="1"/>
                <w:bCs w:val="1"/>
                <w:color w:val="ffffff"/>
                <w:sz w:val="18"/>
                <w:szCs w:val="18"/>
                <w:rtl w:val="0"/>
              </w:rPr>
              <w:t xml:space="preserve">Role</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1a335c" w:val="clear"/>
          </w:tcPr>
          <w:p w:rsidR="00000000" w:rsidDel="00000000" w:rsidP="00000000" w:rsidRDefault="00000000" w:rsidRPr="00000000" w14:paraId="00000052">
            <w:pPr>
              <w:spacing w:after="60" w:before="60" w:lineRule="auto"/>
              <w:ind w:left="101" w:right="58" w:firstLine="0"/>
              <w:rPr/>
            </w:pPr>
            <w:r w:rsidDel="00000000" w:rsidR="00000000" w:rsidRPr="00000000">
              <w:rPr>
                <w:rFonts w:ascii="Calibri" w:cs="Calibri" w:eastAsia="Calibri" w:hAnsi="Calibri"/>
                <w:b w:val="1"/>
                <w:bCs w:val="1"/>
                <w:color w:val="ffffff"/>
                <w:sz w:val="18"/>
                <w:szCs w:val="18"/>
                <w:rtl w:val="0"/>
              </w:rPr>
              <w:t xml:space="preserve">Responsibility</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tcPr>
          <w:p w:rsidR="00000000" w:rsidDel="00000000" w:rsidP="00000000" w:rsidRDefault="00000000" w:rsidRPr="00000000" w14:paraId="00000053">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AI Governance Lead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Pr>
          <w:p w:rsidR="00000000" w:rsidDel="00000000" w:rsidP="00000000" w:rsidRDefault="00000000" w:rsidRPr="00000000" w14:paraId="00000054">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Coordinates AI governance review, risk assessment, evidence collection, and approval readiness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tcPr>
          <w:p w:rsidR="00000000" w:rsidDel="00000000" w:rsidP="00000000" w:rsidRDefault="00000000" w:rsidRPr="00000000" w14:paraId="00000055">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Credit Risk Owner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tcPr>
          <w:p w:rsidR="00000000" w:rsidDel="00000000" w:rsidP="00000000" w:rsidRDefault="00000000" w:rsidRPr="00000000" w14:paraId="00000056">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Owns underwriting policy, credit risk thresholds, and business decisioning requirements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tcPr>
          <w:p w:rsidR="00000000" w:rsidDel="00000000" w:rsidP="00000000" w:rsidRDefault="00000000" w:rsidRPr="00000000" w14:paraId="00000057">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Compliance Reviewer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Pr>
          <w:p w:rsidR="00000000" w:rsidDel="00000000" w:rsidP="00000000" w:rsidRDefault="00000000" w:rsidRPr="00000000" w14:paraId="00000058">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Reviews fair lending, transparency, explainability, applicant impact, and regulatory concerns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tcPr>
          <w:p w:rsidR="00000000" w:rsidDel="00000000" w:rsidP="00000000" w:rsidRDefault="00000000" w:rsidRPr="00000000" w14:paraId="00000059">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Model Risk Reviewer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tcPr>
          <w:p w:rsidR="00000000" w:rsidDel="00000000" w:rsidP="00000000" w:rsidRDefault="00000000" w:rsidRPr="00000000" w14:paraId="0000005A">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Reviews model limitations, validation evidence, performance, explainability, and monitoring requirements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tcPr>
          <w:p w:rsidR="00000000" w:rsidDel="00000000" w:rsidP="00000000" w:rsidRDefault="00000000" w:rsidRPr="00000000" w14:paraId="0000005B">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Vendor Risk Owner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Pr>
          <w:p w:rsidR="00000000" w:rsidDel="00000000" w:rsidP="00000000" w:rsidRDefault="00000000" w:rsidRPr="00000000" w14:paraId="0000005C">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Reviews third-party AI vendor obligations, documentation, audit rights, and change notifications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tcPr>
          <w:p w:rsidR="00000000" w:rsidDel="00000000" w:rsidP="00000000" w:rsidRDefault="00000000" w:rsidRPr="00000000" w14:paraId="0000005D">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Security / Privacy Reviewer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tcPr>
          <w:p w:rsidR="00000000" w:rsidDel="00000000" w:rsidP="00000000" w:rsidRDefault="00000000" w:rsidRPr="00000000" w14:paraId="0000005E">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Reviews data protection, access controls, API security, and privacy risks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tcPr>
          <w:p w:rsidR="00000000" w:rsidDel="00000000" w:rsidP="00000000" w:rsidRDefault="00000000" w:rsidRPr="00000000" w14:paraId="0000005F">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Human Underwriting Team</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Pr>
          <w:p w:rsidR="00000000" w:rsidDel="00000000" w:rsidP="00000000" w:rsidRDefault="00000000" w:rsidRPr="00000000" w14:paraId="00000060">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Reviews routed applications, appeals, exceptions, and override decisions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tcPr>
          <w:p w:rsidR="00000000" w:rsidDel="00000000" w:rsidP="00000000" w:rsidRDefault="00000000" w:rsidRPr="00000000" w14:paraId="00000061">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Executive Approver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tcPr>
          <w:p w:rsidR="00000000" w:rsidDel="00000000" w:rsidP="00000000" w:rsidRDefault="00000000" w:rsidRPr="00000000" w14:paraId="00000062">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Provides final approval, conditional approval, delay, or rejection decision</w:t>
            </w:r>
            <w:r w:rsidDel="00000000" w:rsidR="00000000" w:rsidRPr="00000000">
              <w:rPr>
                <w:rtl w:val="0"/>
              </w:rPr>
            </w:r>
          </w:p>
        </w:tc>
      </w:tr>
    </w:tbl>
    <w:p w:rsidR="00000000" w:rsidDel="00000000" w:rsidP="00000000" w:rsidRDefault="00000000" w:rsidRPr="00000000" w14:paraId="00000063">
      <w:pPr>
        <w:spacing w:after="160" w:lineRule="auto"/>
        <w:rPr/>
      </w:pPr>
      <w:r w:rsidDel="00000000" w:rsidR="00000000" w:rsidRPr="00000000">
        <w:rPr>
          <w:rtl w:val="0"/>
        </w:rPr>
      </w:r>
    </w:p>
    <w:p w:rsidR="00000000" w:rsidDel="00000000" w:rsidP="00000000" w:rsidRDefault="00000000" w:rsidRPr="00000000" w14:paraId="00000064">
      <w:pPr>
        <w:shd w:fill="1a335c" w:val="clear"/>
        <w:spacing w:after="100" w:before="280" w:lineRule="auto"/>
        <w:rPr/>
      </w:pPr>
      <w:r w:rsidDel="00000000" w:rsidR="00000000" w:rsidRPr="00000000">
        <w:rPr>
          <w:rFonts w:ascii="Calibri" w:cs="Calibri" w:eastAsia="Calibri" w:hAnsi="Calibri"/>
          <w:b w:val="1"/>
          <w:bCs w:val="1"/>
          <w:color w:val="ffffff"/>
          <w:sz w:val="24"/>
          <w:szCs w:val="24"/>
          <w:rtl w:val="0"/>
        </w:rPr>
        <w:t xml:space="preserve">  7.  AFFECTED STAKEHOLDERS</w:t>
      </w:r>
      <w:r w:rsidDel="00000000" w:rsidR="00000000" w:rsidRPr="00000000">
        <w:rPr>
          <w:rtl w:val="0"/>
        </w:rPr>
      </w:r>
    </w:p>
    <w:p w:rsidR="00000000" w:rsidDel="00000000" w:rsidP="00000000" w:rsidRDefault="00000000" w:rsidRPr="00000000" w14:paraId="00000065">
      <w:pPr>
        <w:spacing w:after="80" w:before="80" w:lineRule="auto"/>
        <w:rPr/>
      </w:pPr>
      <w:r w:rsidDel="00000000" w:rsidR="00000000" w:rsidRPr="00000000">
        <w:rPr>
          <w:rFonts w:ascii="Calibri" w:cs="Calibri" w:eastAsia="Calibri" w:hAnsi="Calibri"/>
          <w:color w:val="1a1a1a"/>
          <w:sz w:val="20"/>
          <w:szCs w:val="20"/>
          <w:rtl w:val="0"/>
        </w:rPr>
        <w:t xml:space="preserve">The system may affect the following groups. The most significant potential impact is on applicants who may be denied access to credit through an automated decision.</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Small business loan applicants, business owners, and guarantors</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Human underwriters whose workflow and authority may be affected by automation</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Credit risk and compliance teams responsible for oversight and monitoring</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Customer support teams handling applicant inquiries and appeals</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Regulators and auditors with oversight responsibilities</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Meridian executive leadership accountable for governance outcomes</w:t>
      </w:r>
      <w:r w:rsidDel="00000000" w:rsidR="00000000" w:rsidRPr="00000000">
        <w:rPr>
          <w:rtl w:val="0"/>
        </w:rPr>
      </w:r>
    </w:p>
    <w:p w:rsidR="00000000" w:rsidDel="00000000" w:rsidP="00000000" w:rsidRDefault="00000000" w:rsidRPr="00000000" w14:paraId="0000006C">
      <w:pPr>
        <w:spacing w:after="120" w:lineRule="auto"/>
        <w:rPr/>
      </w:pPr>
      <w:r w:rsidDel="00000000" w:rsidR="00000000" w:rsidRPr="00000000">
        <w:rPr>
          <w:rtl w:val="0"/>
        </w:rPr>
      </w:r>
    </w:p>
    <w:p w:rsidR="00000000" w:rsidDel="00000000" w:rsidP="00000000" w:rsidRDefault="00000000" w:rsidRPr="00000000" w14:paraId="0000006D">
      <w:pPr>
        <w:shd w:fill="1a335c" w:val="clear"/>
        <w:spacing w:after="100" w:before="280" w:lineRule="auto"/>
        <w:rPr/>
      </w:pPr>
      <w:r w:rsidDel="00000000" w:rsidR="00000000" w:rsidRPr="00000000">
        <w:rPr>
          <w:rFonts w:ascii="Calibri" w:cs="Calibri" w:eastAsia="Calibri" w:hAnsi="Calibri"/>
          <w:b w:val="1"/>
          <w:bCs w:val="1"/>
          <w:color w:val="ffffff"/>
          <w:sz w:val="24"/>
          <w:szCs w:val="24"/>
          <w:rtl w:val="0"/>
        </w:rPr>
        <w:t xml:space="preserve">  8.  AI SYSTEM WORKFLOW</w:t>
      </w:r>
      <w:r w:rsidDel="00000000" w:rsidR="00000000" w:rsidRPr="00000000">
        <w:rPr>
          <w:rtl w:val="0"/>
        </w:rPr>
      </w:r>
    </w:p>
    <w:p w:rsidR="00000000" w:rsidDel="00000000" w:rsidP="00000000" w:rsidRDefault="00000000" w:rsidRPr="00000000" w14:paraId="0000006E">
      <w:pPr>
        <w:spacing w:after="80" w:before="80" w:lineRule="auto"/>
        <w:rPr/>
      </w:pPr>
      <w:r w:rsidDel="00000000" w:rsidR="00000000" w:rsidRPr="00000000">
        <w:rPr>
          <w:rFonts w:ascii="Calibri" w:cs="Calibri" w:eastAsia="Calibri" w:hAnsi="Calibri"/>
          <w:color w:val="1a1a1a"/>
          <w:sz w:val="20"/>
          <w:szCs w:val="20"/>
          <w:rtl w:val="0"/>
        </w:rPr>
        <w:t xml:space="preserve">The expected end-to-end workflow is as follows:</w:t>
      </w:r>
      <w:r w:rsidDel="00000000" w:rsidR="00000000" w:rsidRPr="00000000">
        <w:rPr>
          <w:rtl w:val="0"/>
        </w:rPr>
      </w:r>
    </w:p>
    <w:tbl>
      <w:tblPr>
        <w:tblStyle w:val="Table4"/>
        <w:tblW w:w="986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83"/>
        <w:gridCol w:w="7081"/>
        <w:tblGridChange w:id="0">
          <w:tblGrid>
            <w:gridCol w:w="2783"/>
            <w:gridCol w:w="7081"/>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tcPr>
          <w:p w:rsidR="00000000" w:rsidDel="00000000" w:rsidP="00000000" w:rsidRDefault="00000000" w:rsidRPr="00000000" w14:paraId="0000006F">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Step 1 — Application Intake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Pr>
          <w:p w:rsidR="00000000" w:rsidDel="00000000" w:rsidP="00000000" w:rsidRDefault="00000000" w:rsidRPr="00000000" w14:paraId="00000070">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Applicant submits a small business loan application through Meridian's lending platform.</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tcPr>
          <w:p w:rsidR="00000000" w:rsidDel="00000000" w:rsidP="00000000" w:rsidRDefault="00000000" w:rsidRPr="00000000" w14:paraId="00000071">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Step 2 — Data Collection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tcPr>
          <w:p w:rsidR="00000000" w:rsidDel="00000000" w:rsidP="00000000" w:rsidRDefault="00000000" w:rsidRPr="00000000" w14:paraId="00000072">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Meridian collects application, financial, credit, banking, and fraud-screening data.</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tcPr>
          <w:p w:rsidR="00000000" w:rsidDel="00000000" w:rsidP="00000000" w:rsidRDefault="00000000" w:rsidRPr="00000000" w14:paraId="00000073">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Step 3 — Model Processing</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Pr>
          <w:p w:rsidR="00000000" w:rsidDel="00000000" w:rsidP="00000000" w:rsidRDefault="00000000" w:rsidRPr="00000000" w14:paraId="00000074">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Data is transmitted to the CrediSure Credit Decision Engine via API for scoring and evaluation.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tcPr>
          <w:p w:rsidR="00000000" w:rsidDel="00000000" w:rsidP="00000000" w:rsidRDefault="00000000" w:rsidRPr="00000000" w14:paraId="00000075">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Step 4 — Output Generation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tcPr>
          <w:p w:rsidR="00000000" w:rsidDel="00000000" w:rsidP="00000000" w:rsidRDefault="00000000" w:rsidRPr="00000000" w14:paraId="00000076">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The model generates a risk score, confidence score, decision recommendation, and reason codes.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tcPr>
          <w:p w:rsidR="00000000" w:rsidDel="00000000" w:rsidP="00000000" w:rsidRDefault="00000000" w:rsidRPr="00000000" w14:paraId="00000077">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Step 5 — Decision Routing</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Pr>
          <w:p w:rsidR="00000000" w:rsidDel="00000000" w:rsidP="00000000" w:rsidRDefault="00000000" w:rsidRPr="00000000" w14:paraId="00000078">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The system produces one of three outcomes: Auto-approve, Auto-deny, or Manual review.</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tcPr>
          <w:p w:rsidR="00000000" w:rsidDel="00000000" w:rsidP="00000000" w:rsidRDefault="00000000" w:rsidRPr="00000000" w14:paraId="00000079">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Step 6 — Human Review</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tcPr>
          <w:p w:rsidR="00000000" w:rsidDel="00000000" w:rsidP="00000000" w:rsidRDefault="00000000" w:rsidRPr="00000000" w14:paraId="0000007A">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Manual review cases are routed to qualified human underwriters for independent assessment.</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tcPr>
          <w:p w:rsidR="00000000" w:rsidDel="00000000" w:rsidP="00000000" w:rsidRDefault="00000000" w:rsidRPr="00000000" w14:paraId="0000007B">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Step 7 — Decision Recording</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Pr>
          <w:p w:rsidR="00000000" w:rsidDel="00000000" w:rsidP="00000000" w:rsidRDefault="00000000" w:rsidRPr="00000000" w14:paraId="0000007C">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Approved or denied decisions are recorded with supporting reason codes and audit trail.</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tcPr>
          <w:p w:rsidR="00000000" w:rsidDel="00000000" w:rsidP="00000000" w:rsidRDefault="00000000" w:rsidRPr="00000000" w14:paraId="0000007D">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Step 8 — Adverse Action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tcPr>
          <w:p w:rsidR="00000000" w:rsidDel="00000000" w:rsidP="00000000" w:rsidRDefault="00000000" w:rsidRPr="00000000" w14:paraId="0000007E">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Denial reason codes are used to support adverse action communication and applicant appeal rights.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tcPr>
          <w:p w:rsidR="00000000" w:rsidDel="00000000" w:rsidP="00000000" w:rsidRDefault="00000000" w:rsidRPr="00000000" w14:paraId="0000007F">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Step 9 — Monitoring</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Pr>
          <w:p w:rsidR="00000000" w:rsidDel="00000000" w:rsidP="00000000" w:rsidRDefault="00000000" w:rsidRPr="00000000" w14:paraId="00000080">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Results are monitored for fairness, accuracy, drift, complaints, appeals, and performance changes.</w:t>
            </w:r>
            <w:r w:rsidDel="00000000" w:rsidR="00000000" w:rsidRPr="00000000">
              <w:rPr>
                <w:rtl w:val="0"/>
              </w:rPr>
            </w:r>
          </w:p>
        </w:tc>
      </w:tr>
    </w:tbl>
    <w:p w:rsidR="00000000" w:rsidDel="00000000" w:rsidP="00000000" w:rsidRDefault="00000000" w:rsidRPr="00000000" w14:paraId="00000081">
      <w:pPr>
        <w:spacing w:after="160" w:lineRule="auto"/>
        <w:rPr/>
      </w:pPr>
      <w:r w:rsidDel="00000000" w:rsidR="00000000" w:rsidRPr="00000000">
        <w:rPr>
          <w:rtl w:val="0"/>
        </w:rPr>
      </w:r>
    </w:p>
    <w:p w:rsidR="00000000" w:rsidDel="00000000" w:rsidP="00000000" w:rsidRDefault="00000000" w:rsidRPr="00000000" w14:paraId="00000082">
      <w:pPr>
        <w:shd w:fill="1a335c" w:val="clear"/>
        <w:spacing w:after="100" w:before="280" w:lineRule="auto"/>
        <w:rPr/>
      </w:pPr>
      <w:r w:rsidDel="00000000" w:rsidR="00000000" w:rsidRPr="00000000">
        <w:rPr>
          <w:rFonts w:ascii="Calibri" w:cs="Calibri" w:eastAsia="Calibri" w:hAnsi="Calibri"/>
          <w:b w:val="1"/>
          <w:bCs w:val="1"/>
          <w:color w:val="ffffff"/>
          <w:sz w:val="24"/>
          <w:szCs w:val="24"/>
          <w:rtl w:val="0"/>
        </w:rPr>
        <w:t xml:space="preserve">  9.  DATA USED BY THE SYSTEM</w:t>
      </w:r>
      <w:r w:rsidDel="00000000" w:rsidR="00000000" w:rsidRPr="00000000">
        <w:rPr>
          <w:rtl w:val="0"/>
        </w:rPr>
      </w:r>
    </w:p>
    <w:p w:rsidR="00000000" w:rsidDel="00000000" w:rsidP="00000000" w:rsidRDefault="00000000" w:rsidRPr="00000000" w14:paraId="00000083">
      <w:pPr>
        <w:spacing w:after="80" w:before="80" w:lineRule="auto"/>
        <w:rPr/>
      </w:pPr>
      <w:r w:rsidDel="00000000" w:rsidR="00000000" w:rsidRPr="00000000">
        <w:rPr>
          <w:rFonts w:ascii="Calibri" w:cs="Calibri" w:eastAsia="Calibri" w:hAnsi="Calibri"/>
          <w:color w:val="1a1a1a"/>
          <w:sz w:val="20"/>
          <w:szCs w:val="20"/>
          <w:rtl w:val="0"/>
        </w:rPr>
        <w:t xml:space="preserve">The system uses the following categories of structured data to generate credit risk scores and decisioning outputs. The system must not use prohibited variables directly, such as race, religion, national origin, sex, marital status, or other protected characteristics.</w:t>
      </w:r>
      <w:r w:rsidDel="00000000" w:rsidR="00000000" w:rsidRPr="00000000">
        <w:rPr>
          <w:rtl w:val="0"/>
        </w:rPr>
      </w:r>
    </w:p>
    <w:tbl>
      <w:tblPr>
        <w:tblStyle w:val="Table5"/>
        <w:tblW w:w="986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90"/>
        <w:gridCol w:w="7074"/>
        <w:tblGridChange w:id="0">
          <w:tblGrid>
            <w:gridCol w:w="2790"/>
            <w:gridCol w:w="7074"/>
          </w:tblGrid>
        </w:tblGridChange>
      </w:tblGrid>
      <w:tr>
        <w:trPr>
          <w:cantSplit w:val="0"/>
          <w:tblHeader w:val="0"/>
        </w:trPr>
        <w:tc>
          <w:tcPr>
            <w:tcBorders>
              <w:top w:color="ffffff" w:space="0" w:sz="6" w:val="single"/>
              <w:left w:color="ffffff" w:space="0" w:sz="6" w:val="single"/>
              <w:bottom w:color="ffffff" w:space="0" w:sz="6" w:val="single"/>
              <w:right w:color="ffffff" w:space="0" w:sz="6" w:val="single"/>
            </w:tcBorders>
            <w:shd w:fill="1a335c" w:val="clear"/>
          </w:tcPr>
          <w:p w:rsidR="00000000" w:rsidDel="00000000" w:rsidP="00000000" w:rsidRDefault="00000000" w:rsidRPr="00000000" w14:paraId="00000084">
            <w:pPr>
              <w:spacing w:after="60" w:before="60" w:lineRule="auto"/>
              <w:ind w:left="101" w:right="58" w:firstLine="0"/>
              <w:rPr/>
            </w:pPr>
            <w:r w:rsidDel="00000000" w:rsidR="00000000" w:rsidRPr="00000000">
              <w:rPr>
                <w:rFonts w:ascii="Calibri" w:cs="Calibri" w:eastAsia="Calibri" w:hAnsi="Calibri"/>
                <w:b w:val="1"/>
                <w:bCs w:val="1"/>
                <w:color w:val="ffffff"/>
                <w:sz w:val="18"/>
                <w:szCs w:val="18"/>
                <w:rtl w:val="0"/>
              </w:rPr>
              <w:t xml:space="preserve">Data Category</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1a335c" w:val="clear"/>
          </w:tcPr>
          <w:p w:rsidR="00000000" w:rsidDel="00000000" w:rsidP="00000000" w:rsidRDefault="00000000" w:rsidRPr="00000000" w14:paraId="00000085">
            <w:pPr>
              <w:spacing w:after="60" w:before="60" w:lineRule="auto"/>
              <w:ind w:left="101" w:right="58" w:firstLine="0"/>
              <w:rPr/>
            </w:pPr>
            <w:r w:rsidDel="00000000" w:rsidR="00000000" w:rsidRPr="00000000">
              <w:rPr>
                <w:rFonts w:ascii="Calibri" w:cs="Calibri" w:eastAsia="Calibri" w:hAnsi="Calibri"/>
                <w:b w:val="1"/>
                <w:bCs w:val="1"/>
                <w:color w:val="ffffff"/>
                <w:sz w:val="18"/>
                <w:szCs w:val="18"/>
                <w:rtl w:val="0"/>
              </w:rPr>
              <w:t xml:space="preserve">Data Elements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tcPr>
          <w:p w:rsidR="00000000" w:rsidDel="00000000" w:rsidP="00000000" w:rsidRDefault="00000000" w:rsidRPr="00000000" w14:paraId="00000086">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Loan Application Data</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Pr>
          <w:p w:rsidR="00000000" w:rsidDel="00000000" w:rsidP="00000000" w:rsidRDefault="00000000" w:rsidRPr="00000000" w14:paraId="00000087">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Requested loan amount, loan purpose, loan term</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tcPr>
          <w:p w:rsidR="00000000" w:rsidDel="00000000" w:rsidP="00000000" w:rsidRDefault="00000000" w:rsidRPr="00000000" w14:paraId="00000088">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Business Financial Data</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tcPr>
          <w:p w:rsidR="00000000" w:rsidDel="00000000" w:rsidP="00000000" w:rsidRDefault="00000000" w:rsidRPr="00000000" w14:paraId="00000089">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Annual revenue, monthly cash flow, existing debt, debt service coverage ratio</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tcPr>
          <w:p w:rsidR="00000000" w:rsidDel="00000000" w:rsidP="00000000" w:rsidRDefault="00000000" w:rsidRPr="00000000" w14:paraId="0000008A">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Credit Data</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Pr>
          <w:p w:rsidR="00000000" w:rsidDel="00000000" w:rsidP="00000000" w:rsidRDefault="00000000" w:rsidRPr="00000000" w14:paraId="0000008B">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Business credit score, guarantor credit score, credit utilization, prior defaults, recent delinquencies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tcPr>
          <w:p w:rsidR="00000000" w:rsidDel="00000000" w:rsidP="00000000" w:rsidRDefault="00000000" w:rsidRPr="00000000" w14:paraId="0000008C">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Banking Data</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tcPr>
          <w:p w:rsidR="00000000" w:rsidDel="00000000" w:rsidP="00000000" w:rsidRDefault="00000000" w:rsidRPr="00000000" w14:paraId="0000008D">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Bank transaction history, average account balance, overdraft history, revenue volatility indicators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tcPr>
          <w:p w:rsidR="00000000" w:rsidDel="00000000" w:rsidP="00000000" w:rsidRDefault="00000000" w:rsidRPr="00000000" w14:paraId="0000008E">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Business Profile Data</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Pr>
          <w:p w:rsidR="00000000" w:rsidDel="00000000" w:rsidP="00000000" w:rsidRDefault="00000000" w:rsidRPr="00000000" w14:paraId="0000008F">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Industry classification, business age, geographic region (ZIP3 / state-level only)</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tcPr>
          <w:p w:rsidR="00000000" w:rsidDel="00000000" w:rsidP="00000000" w:rsidRDefault="00000000" w:rsidRPr="00000000" w14:paraId="00000090">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Risk and Compliance Data</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tcPr>
          <w:p w:rsidR="00000000" w:rsidDel="00000000" w:rsidP="00000000" w:rsidRDefault="00000000" w:rsidRPr="00000000" w14:paraId="00000091">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Fraud screening indicators, compliance flags, missing documentation flags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tcPr>
          <w:p w:rsidR="00000000" w:rsidDel="00000000" w:rsidP="00000000" w:rsidRDefault="00000000" w:rsidRPr="00000000" w14:paraId="00000092">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Historical Data</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Pr>
          <w:p w:rsidR="00000000" w:rsidDel="00000000" w:rsidP="00000000" w:rsidRDefault="00000000" w:rsidRPr="00000000" w14:paraId="00000093">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Historical repayment and default data used for model training and validation</w:t>
            </w:r>
            <w:r w:rsidDel="00000000" w:rsidR="00000000" w:rsidRPr="00000000">
              <w:rPr>
                <w:rtl w:val="0"/>
              </w:rPr>
            </w:r>
          </w:p>
        </w:tc>
      </w:tr>
    </w:tbl>
    <w:p w:rsidR="00000000" w:rsidDel="00000000" w:rsidP="00000000" w:rsidRDefault="00000000" w:rsidRPr="00000000" w14:paraId="00000094">
      <w:pPr>
        <w:spacing w:after="80" w:lineRule="auto"/>
        <w:rPr/>
      </w:pPr>
      <w:r w:rsidDel="00000000" w:rsidR="00000000" w:rsidRPr="00000000">
        <w:rPr>
          <w:rtl w:val="0"/>
        </w:rPr>
      </w:r>
    </w:p>
    <w:p w:rsidR="00000000" w:rsidDel="00000000" w:rsidP="00000000" w:rsidRDefault="00000000" w:rsidRPr="00000000" w14:paraId="00000095">
      <w:pPr>
        <w:shd w:fill="fef3e2" w:val="clear"/>
        <w:spacing w:after="160" w:before="40" w:lineRule="auto"/>
        <w:ind w:left="144" w:right="144" w:firstLine="0"/>
        <w:rPr/>
      </w:pPr>
      <w:r w:rsidDel="00000000" w:rsidR="00000000" w:rsidRPr="00000000">
        <w:rPr>
          <w:rFonts w:ascii="Calibri" w:cs="Calibri" w:eastAsia="Calibri" w:hAnsi="Calibri"/>
          <w:b w:val="1"/>
          <w:bCs w:val="1"/>
          <w:color w:val="c06000"/>
          <w:sz w:val="20"/>
          <w:szCs w:val="20"/>
          <w:rtl w:val="0"/>
        </w:rPr>
        <w:t xml:space="preserve">  Proxy Bias Risk: </w:t>
      </w:r>
      <w:r w:rsidDel="00000000" w:rsidR="00000000" w:rsidRPr="00000000">
        <w:rPr>
          <w:rFonts w:ascii="Calibri" w:cs="Calibri" w:eastAsia="Calibri" w:hAnsi="Calibri"/>
          <w:color w:val="1a1a1a"/>
          <w:sz w:val="20"/>
          <w:szCs w:val="20"/>
          <w:rtl w:val="0"/>
        </w:rPr>
        <w:t xml:space="preserve">Variables such as geography, business age, industry, credit history, and cash-flow volatility may correlate with protected or disadvantaged groups. Proxy-bias analysis is required before production deployment.</w:t>
      </w:r>
      <w:r w:rsidDel="00000000" w:rsidR="00000000" w:rsidRPr="00000000">
        <w:rPr>
          <w:rtl w:val="0"/>
        </w:rPr>
      </w:r>
    </w:p>
    <w:p w:rsidR="00000000" w:rsidDel="00000000" w:rsidP="00000000" w:rsidRDefault="00000000" w:rsidRPr="00000000" w14:paraId="00000096">
      <w:pPr>
        <w:spacing w:after="80" w:lineRule="auto"/>
        <w:rPr/>
      </w:pPr>
      <w:r w:rsidDel="00000000" w:rsidR="00000000" w:rsidRPr="00000000">
        <w:rPr>
          <w:rtl w:val="0"/>
        </w:rPr>
      </w:r>
    </w:p>
    <w:p w:rsidR="00000000" w:rsidDel="00000000" w:rsidP="00000000" w:rsidRDefault="00000000" w:rsidRPr="00000000" w14:paraId="00000097">
      <w:pPr>
        <w:shd w:fill="1a335c" w:val="clear"/>
        <w:spacing w:after="100" w:before="280" w:lineRule="auto"/>
        <w:rPr/>
      </w:pPr>
      <w:r w:rsidDel="00000000" w:rsidR="00000000" w:rsidRPr="00000000">
        <w:rPr>
          <w:rFonts w:ascii="Calibri" w:cs="Calibri" w:eastAsia="Calibri" w:hAnsi="Calibri"/>
          <w:b w:val="1"/>
          <w:bCs w:val="1"/>
          <w:color w:val="ffffff"/>
          <w:sz w:val="24"/>
          <w:szCs w:val="24"/>
          <w:rtl w:val="0"/>
        </w:rPr>
        <w:t xml:space="preserve">  10.  DATASET</w:t>
      </w:r>
      <w:r w:rsidDel="00000000" w:rsidR="00000000" w:rsidRPr="00000000">
        <w:rPr>
          <w:rtl w:val="0"/>
        </w:rPr>
      </w:r>
    </w:p>
    <w:tbl>
      <w:tblPr>
        <w:tblStyle w:val="Table6"/>
        <w:tblW w:w="986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86"/>
        <w:gridCol w:w="7078"/>
        <w:tblGridChange w:id="0">
          <w:tblGrid>
            <w:gridCol w:w="2786"/>
            <w:gridCol w:w="7078"/>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tcPr>
          <w:p w:rsidR="00000000" w:rsidDel="00000000" w:rsidP="00000000" w:rsidRDefault="00000000" w:rsidRPr="00000000" w14:paraId="00000098">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Dataset Name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Pr>
          <w:p w:rsidR="00000000" w:rsidDel="00000000" w:rsidP="00000000" w:rsidRDefault="00000000" w:rsidRPr="00000000" w14:paraId="00000099">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Small Business Loan Underwriting Dataset</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tcPr>
          <w:p w:rsidR="00000000" w:rsidDel="00000000" w:rsidP="00000000" w:rsidRDefault="00000000" w:rsidRPr="00000000" w14:paraId="0000009A">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Dataset Type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tcPr>
          <w:p w:rsidR="00000000" w:rsidDel="00000000" w:rsidP="00000000" w:rsidRDefault="00000000" w:rsidRPr="00000000" w14:paraId="0000009B">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Structured financial / credit underwriting dataset</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tcPr>
          <w:p w:rsidR="00000000" w:rsidDel="00000000" w:rsidP="00000000" w:rsidRDefault="00000000" w:rsidRPr="00000000" w14:paraId="0000009C">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Format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Pr>
          <w:p w:rsidR="00000000" w:rsidDel="00000000" w:rsidP="00000000" w:rsidRDefault="00000000" w:rsidRPr="00000000" w14:paraId="0000009D">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CSV (250 synthetic application records)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tcPr>
          <w:p w:rsidR="00000000" w:rsidDel="00000000" w:rsidP="00000000" w:rsidRDefault="00000000" w:rsidRPr="00000000" w14:paraId="0000009E">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Dataset Status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tcPr>
          <w:p w:rsidR="00000000" w:rsidDel="00000000" w:rsidP="00000000" w:rsidRDefault="00000000" w:rsidRPr="00000000" w14:paraId="0000009F">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Synthetic (Safe for public portfolio use)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tcPr>
          <w:p w:rsidR="00000000" w:rsidDel="00000000" w:rsidP="00000000" w:rsidRDefault="00000000" w:rsidRPr="00000000" w14:paraId="000000A0">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Contains PII or Sensitive Data</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Pr>
          <w:p w:rsidR="00000000" w:rsidDel="00000000" w:rsidP="00000000" w:rsidRDefault="00000000" w:rsidRPr="00000000" w14:paraId="000000A1">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No (fully synthetic; no real applicants, businesses, or identifiers)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tcPr>
          <w:p w:rsidR="00000000" w:rsidDel="00000000" w:rsidP="00000000" w:rsidRDefault="00000000" w:rsidRPr="00000000" w14:paraId="000000A2">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Prohibited Identifiers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tcPr>
          <w:p w:rsidR="00000000" w:rsidDel="00000000" w:rsidP="00000000" w:rsidRDefault="00000000" w:rsidRPr="00000000" w14:paraId="000000A3">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No SSNs, tax IDs, bank account numbers, full addresses, emails, or phone numbers</w:t>
            </w:r>
            <w:r w:rsidDel="00000000" w:rsidR="00000000" w:rsidRPr="00000000">
              <w:rPr>
                <w:rtl w:val="0"/>
              </w:rPr>
            </w:r>
          </w:p>
        </w:tc>
      </w:tr>
    </w:tbl>
    <w:p w:rsidR="00000000" w:rsidDel="00000000" w:rsidP="00000000" w:rsidRDefault="00000000" w:rsidRPr="00000000" w14:paraId="000000A4">
      <w:pPr>
        <w:spacing w:after="80" w:lineRule="auto"/>
        <w:rPr/>
      </w:pPr>
      <w:r w:rsidDel="00000000" w:rsidR="00000000" w:rsidRPr="00000000">
        <w:rPr>
          <w:rtl w:val="0"/>
        </w:rPr>
      </w:r>
    </w:p>
    <w:p w:rsidR="00000000" w:rsidDel="00000000" w:rsidP="00000000" w:rsidRDefault="00000000" w:rsidRPr="00000000" w14:paraId="000000A5">
      <w:pPr>
        <w:spacing w:after="160" w:before="40" w:lineRule="auto"/>
        <w:rPr/>
      </w:pPr>
      <w:r w:rsidDel="00000000" w:rsidR="00000000" w:rsidRPr="00000000">
        <w:rPr>
          <w:rFonts w:ascii="Calibri" w:cs="Calibri" w:eastAsia="Calibri" w:hAnsi="Calibri"/>
          <w:i w:val="1"/>
          <w:iCs w:val="1"/>
          <w:color w:val="5a5a5a"/>
          <w:sz w:val="20"/>
          <w:szCs w:val="20"/>
          <w:rtl w:val="0"/>
        </w:rPr>
        <w:t xml:space="preserve">The dataset represents synthetic small business loan applications used to support credit risk scoring, automated decisioning, manual review routing, reason code generation, fairness testing, proxy-bias review, and monitoring. All records are fictional and safe for public GitHub portfolio use.</w:t>
      </w:r>
      <w:r w:rsidDel="00000000" w:rsidR="00000000" w:rsidRPr="00000000">
        <w:rPr>
          <w:rtl w:val="0"/>
        </w:rPr>
      </w:r>
    </w:p>
    <w:p w:rsidR="00000000" w:rsidDel="00000000" w:rsidP="00000000" w:rsidRDefault="00000000" w:rsidRPr="00000000" w14:paraId="000000A6">
      <w:pPr>
        <w:shd w:fill="1a335c" w:val="clear"/>
        <w:spacing w:after="100" w:before="280" w:lineRule="auto"/>
        <w:rPr/>
      </w:pPr>
      <w:r w:rsidDel="00000000" w:rsidR="00000000" w:rsidRPr="00000000">
        <w:rPr>
          <w:rFonts w:ascii="Calibri" w:cs="Calibri" w:eastAsia="Calibri" w:hAnsi="Calibri"/>
          <w:b w:val="1"/>
          <w:bCs w:val="1"/>
          <w:color w:val="ffffff"/>
          <w:sz w:val="24"/>
          <w:szCs w:val="24"/>
          <w:rtl w:val="0"/>
        </w:rPr>
        <w:t xml:space="preserve">  11.  MODEL AND VENDOR</w:t>
      </w:r>
      <w:r w:rsidDel="00000000" w:rsidR="00000000" w:rsidRPr="00000000">
        <w:rPr>
          <w:rtl w:val="0"/>
        </w:rPr>
      </w:r>
    </w:p>
    <w:tbl>
      <w:tblPr>
        <w:tblStyle w:val="Table7"/>
        <w:tblW w:w="986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95"/>
        <w:gridCol w:w="7069"/>
        <w:tblGridChange w:id="0">
          <w:tblGrid>
            <w:gridCol w:w="2795"/>
            <w:gridCol w:w="7069"/>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tcPr>
          <w:p w:rsidR="00000000" w:rsidDel="00000000" w:rsidP="00000000" w:rsidRDefault="00000000" w:rsidRPr="00000000" w14:paraId="000000A7">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Vendor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Pr>
          <w:p w:rsidR="00000000" w:rsidDel="00000000" w:rsidP="00000000" w:rsidRDefault="00000000" w:rsidRPr="00000000" w14:paraId="000000A8">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CrediSure AI [Fictional vendor portfolio uses only]</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tcPr>
          <w:p w:rsidR="00000000" w:rsidDel="00000000" w:rsidP="00000000" w:rsidRDefault="00000000" w:rsidRPr="00000000" w14:paraId="000000A9">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Model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tcPr>
          <w:p w:rsidR="00000000" w:rsidDel="00000000" w:rsidP="00000000" w:rsidRDefault="00000000" w:rsidRPr="00000000" w14:paraId="000000AA">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CrediSure Credit Decision Engine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tcPr>
          <w:p w:rsidR="00000000" w:rsidDel="00000000" w:rsidP="00000000" w:rsidRDefault="00000000" w:rsidRPr="00000000" w14:paraId="000000AB">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Version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Pr>
          <w:p w:rsidR="00000000" w:rsidDel="00000000" w:rsidP="00000000" w:rsidRDefault="00000000" w:rsidRPr="00000000" w14:paraId="000000AC">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v2.3 (Pre-production Pilot) </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tcPr>
          <w:p w:rsidR="00000000" w:rsidDel="00000000" w:rsidP="00000000" w:rsidRDefault="00000000" w:rsidRPr="00000000" w14:paraId="000000AD">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Hosting Provider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tcPr>
          <w:p w:rsidR="00000000" w:rsidDel="00000000" w:rsidP="00000000" w:rsidRDefault="00000000" w:rsidRPr="00000000" w14:paraId="000000AE">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CrediSure AI Cloud</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tcPr>
          <w:p w:rsidR="00000000" w:rsidDel="00000000" w:rsidP="00000000" w:rsidRDefault="00000000" w:rsidRPr="00000000" w14:paraId="000000AF">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Integration Method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Pr>
          <w:p w:rsidR="00000000" w:rsidDel="00000000" w:rsidP="00000000" w:rsidRDefault="00000000" w:rsidRPr="00000000" w14:paraId="000000B0">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API</w:t>
            </w:r>
            <w:r w:rsidDel="00000000" w:rsidR="00000000" w:rsidRPr="00000000">
              <w:rPr>
                <w:rtl w:val="0"/>
              </w:rPr>
            </w:r>
          </w:p>
        </w:tc>
      </w:tr>
    </w:tbl>
    <w:p w:rsidR="00000000" w:rsidDel="00000000" w:rsidP="00000000" w:rsidRDefault="00000000" w:rsidRPr="00000000" w14:paraId="000000B1">
      <w:pPr>
        <w:spacing w:after="100" w:lineRule="auto"/>
        <w:rPr/>
      </w:pPr>
      <w:r w:rsidDel="00000000" w:rsidR="00000000" w:rsidRPr="00000000">
        <w:rPr>
          <w:rtl w:val="0"/>
        </w:rPr>
      </w:r>
    </w:p>
    <w:p w:rsidR="00000000" w:rsidDel="00000000" w:rsidP="00000000" w:rsidRDefault="00000000" w:rsidRPr="00000000" w14:paraId="000000B2">
      <w:pPr>
        <w:spacing w:after="60" w:before="80" w:lineRule="auto"/>
        <w:rPr/>
      </w:pPr>
      <w:r w:rsidDel="00000000" w:rsidR="00000000" w:rsidRPr="00000000">
        <w:rPr>
          <w:rFonts w:ascii="Calibri" w:cs="Calibri" w:eastAsia="Calibri" w:hAnsi="Calibri"/>
          <w:color w:val="1a1a1a"/>
          <w:sz w:val="20"/>
          <w:szCs w:val="20"/>
          <w:rtl w:val="0"/>
        </w:rPr>
        <w:t xml:space="preserve">The vendor model supports the following capabilities:</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Credit risk scoring and application evaluation</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Approval and denial recommendations with confidence scoring</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Manual review flagging based on risk thresholds</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Denial reason code generation for adverse action communication</w:t>
      </w:r>
      <w:r w:rsidDel="00000000" w:rsidR="00000000" w:rsidRPr="00000000">
        <w:rPr>
          <w:rtl w:val="0"/>
        </w:rPr>
      </w:r>
    </w:p>
    <w:p w:rsidR="00000000" w:rsidDel="00000000" w:rsidP="00000000" w:rsidRDefault="00000000" w:rsidRPr="00000000" w14:paraId="000000B7">
      <w:pPr>
        <w:spacing w:after="80" w:lineRule="auto"/>
        <w:rPr/>
      </w:pPr>
      <w:r w:rsidDel="00000000" w:rsidR="00000000" w:rsidRPr="00000000">
        <w:rPr>
          <w:rtl w:val="0"/>
        </w:rPr>
      </w:r>
    </w:p>
    <w:p w:rsidR="00000000" w:rsidDel="00000000" w:rsidP="00000000" w:rsidRDefault="00000000" w:rsidRPr="00000000" w14:paraId="000000B8">
      <w:pPr>
        <w:shd w:fill="fdecea" w:val="clear"/>
        <w:spacing w:after="160" w:before="40" w:lineRule="auto"/>
        <w:ind w:left="144" w:right="144" w:firstLine="0"/>
        <w:rPr/>
      </w:pPr>
      <w:r w:rsidDel="00000000" w:rsidR="00000000" w:rsidRPr="00000000">
        <w:rPr>
          <w:rFonts w:ascii="Calibri" w:cs="Calibri" w:eastAsia="Calibri" w:hAnsi="Calibri"/>
          <w:b w:val="1"/>
          <w:bCs w:val="1"/>
          <w:color w:val="c00000"/>
          <w:sz w:val="20"/>
          <w:szCs w:val="20"/>
          <w:rtl w:val="0"/>
        </w:rPr>
        <w:t xml:space="preserve">  Vendor Dependency Risk: </w:t>
      </w:r>
      <w:r w:rsidDel="00000000" w:rsidR="00000000" w:rsidRPr="00000000">
        <w:rPr>
          <w:rFonts w:ascii="Calibri" w:cs="Calibri" w:eastAsia="Calibri" w:hAnsi="Calibri"/>
          <w:color w:val="1a1a1a"/>
          <w:sz w:val="20"/>
          <w:szCs w:val="20"/>
          <w:rtl w:val="0"/>
        </w:rPr>
        <w:t xml:space="preserve">Meridian does not currently have full visibility into the model's training data, architecture, feature weighting, or complete validation methodology. This creates vendor dependency and accountability risk that must be addressed through vendor due diligence and contractual controls.</w:t>
      </w:r>
      <w:r w:rsidDel="00000000" w:rsidR="00000000" w:rsidRPr="00000000">
        <w:rPr>
          <w:rtl w:val="0"/>
        </w:rPr>
      </w:r>
    </w:p>
    <w:p w:rsidR="00000000" w:rsidDel="00000000" w:rsidP="00000000" w:rsidRDefault="00000000" w:rsidRPr="00000000" w14:paraId="000000B9">
      <w:pPr>
        <w:spacing w:after="80" w:lineRule="auto"/>
        <w:rPr/>
      </w:pPr>
      <w:r w:rsidDel="00000000" w:rsidR="00000000" w:rsidRPr="00000000">
        <w:rPr>
          <w:rtl w:val="0"/>
        </w:rPr>
      </w:r>
    </w:p>
    <w:p w:rsidR="00000000" w:rsidDel="00000000" w:rsidP="00000000" w:rsidRDefault="00000000" w:rsidRPr="00000000" w14:paraId="000000BA">
      <w:pPr>
        <w:shd w:fill="1a335c" w:val="clear"/>
        <w:spacing w:after="100" w:before="280" w:lineRule="auto"/>
        <w:rPr/>
      </w:pPr>
      <w:r w:rsidDel="00000000" w:rsidR="00000000" w:rsidRPr="00000000">
        <w:rPr>
          <w:rFonts w:ascii="Calibri" w:cs="Calibri" w:eastAsia="Calibri" w:hAnsi="Calibri"/>
          <w:b w:val="1"/>
          <w:bCs w:val="1"/>
          <w:color w:val="ffffff"/>
          <w:sz w:val="24"/>
          <w:szCs w:val="24"/>
          <w:rtl w:val="0"/>
        </w:rPr>
        <w:t xml:space="preserve">  12.  AUTOMATION DESIGN</w:t>
      </w:r>
      <w:r w:rsidDel="00000000" w:rsidR="00000000" w:rsidRPr="00000000">
        <w:rPr>
          <w:rtl w:val="0"/>
        </w:rPr>
      </w:r>
    </w:p>
    <w:p w:rsidR="00000000" w:rsidDel="00000000" w:rsidP="00000000" w:rsidRDefault="00000000" w:rsidRPr="00000000" w14:paraId="000000BB">
      <w:pPr>
        <w:spacing w:after="100" w:before="80" w:lineRule="auto"/>
        <w:rPr/>
      </w:pPr>
      <w:r w:rsidDel="00000000" w:rsidR="00000000" w:rsidRPr="00000000">
        <w:rPr>
          <w:rFonts w:ascii="Calibri" w:cs="Calibri" w:eastAsia="Calibri" w:hAnsi="Calibri"/>
          <w:color w:val="1a1a1a"/>
          <w:sz w:val="20"/>
          <w:szCs w:val="20"/>
          <w:rtl w:val="0"/>
        </w:rPr>
        <w:t xml:space="preserve">The proposed decisioning model routes approximately 94% of applications through automated processing. The table below shows the expected decision distribution.</w:t>
      </w:r>
      <w:r w:rsidDel="00000000" w:rsidR="00000000" w:rsidRPr="00000000">
        <w:rPr>
          <w:rtl w:val="0"/>
        </w:rPr>
      </w:r>
    </w:p>
    <w:tbl>
      <w:tblPr>
        <w:tblStyle w:val="Table8"/>
        <w:tblW w:w="986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24"/>
        <w:gridCol w:w="2653"/>
        <w:gridCol w:w="3987"/>
        <w:tblGridChange w:id="0">
          <w:tblGrid>
            <w:gridCol w:w="3224"/>
            <w:gridCol w:w="2653"/>
            <w:gridCol w:w="3987"/>
          </w:tblGrid>
        </w:tblGridChange>
      </w:tblGrid>
      <w:tr>
        <w:trPr>
          <w:cantSplit w:val="0"/>
          <w:tblHeader w:val="0"/>
        </w:trPr>
        <w:tc>
          <w:tcPr>
            <w:tcBorders>
              <w:top w:color="ffffff" w:space="0" w:sz="6" w:val="single"/>
              <w:left w:color="ffffff" w:space="0" w:sz="6" w:val="single"/>
              <w:bottom w:color="ffffff" w:space="0" w:sz="6" w:val="single"/>
              <w:right w:color="ffffff" w:space="0" w:sz="6" w:val="single"/>
            </w:tcBorders>
            <w:shd w:fill="1a335c" w:val="clear"/>
          </w:tcPr>
          <w:p w:rsidR="00000000" w:rsidDel="00000000" w:rsidP="00000000" w:rsidRDefault="00000000" w:rsidRPr="00000000" w14:paraId="000000BC">
            <w:pPr>
              <w:spacing w:after="60" w:before="60" w:lineRule="auto"/>
              <w:ind w:left="101" w:right="58" w:firstLine="0"/>
              <w:rPr/>
            </w:pPr>
            <w:r w:rsidDel="00000000" w:rsidR="00000000" w:rsidRPr="00000000">
              <w:rPr>
                <w:rFonts w:ascii="Calibri" w:cs="Calibri" w:eastAsia="Calibri" w:hAnsi="Calibri"/>
                <w:b w:val="1"/>
                <w:bCs w:val="1"/>
                <w:color w:val="ffffff"/>
                <w:sz w:val="18"/>
                <w:szCs w:val="18"/>
                <w:rtl w:val="0"/>
              </w:rPr>
              <w:t xml:space="preserve">Decision Outcome</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1a335c" w:val="clear"/>
          </w:tcPr>
          <w:p w:rsidR="00000000" w:rsidDel="00000000" w:rsidP="00000000" w:rsidRDefault="00000000" w:rsidRPr="00000000" w14:paraId="000000BD">
            <w:pPr>
              <w:spacing w:after="60" w:before="60" w:lineRule="auto"/>
              <w:ind w:left="101" w:right="58" w:firstLine="0"/>
              <w:rPr/>
            </w:pPr>
            <w:r w:rsidDel="00000000" w:rsidR="00000000" w:rsidRPr="00000000">
              <w:rPr>
                <w:rFonts w:ascii="Calibri" w:cs="Calibri" w:eastAsia="Calibri" w:hAnsi="Calibri"/>
                <w:b w:val="1"/>
                <w:bCs w:val="1"/>
                <w:color w:val="ffffff"/>
                <w:sz w:val="18"/>
                <w:szCs w:val="18"/>
                <w:rtl w:val="0"/>
              </w:rPr>
              <w:t xml:space="preserve">Approximate Share</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1a335c" w:val="clear"/>
          </w:tcPr>
          <w:p w:rsidR="00000000" w:rsidDel="00000000" w:rsidP="00000000" w:rsidRDefault="00000000" w:rsidRPr="00000000" w14:paraId="000000BE">
            <w:pPr>
              <w:spacing w:after="60" w:before="60" w:lineRule="auto"/>
              <w:ind w:left="101" w:right="58" w:firstLine="0"/>
              <w:rPr/>
            </w:pPr>
            <w:r w:rsidDel="00000000" w:rsidR="00000000" w:rsidRPr="00000000">
              <w:rPr>
                <w:rFonts w:ascii="Calibri" w:cs="Calibri" w:eastAsia="Calibri" w:hAnsi="Calibri"/>
                <w:b w:val="1"/>
                <w:bCs w:val="1"/>
                <w:color w:val="ffffff"/>
                <w:sz w:val="18"/>
                <w:szCs w:val="18"/>
                <w:rtl w:val="0"/>
              </w:rPr>
              <w:t xml:space="preserve">Human Review Required?</w:t>
            </w:r>
            <w:r w:rsidDel="00000000" w:rsidR="00000000" w:rsidRPr="00000000">
              <w:rPr>
                <w:rtl w:val="0"/>
              </w:rPr>
            </w:r>
          </w:p>
        </w:tc>
      </w:tr>
      <w:tr>
        <w:trPr>
          <w:cantSplit w:val="0"/>
          <w:tblHeader w:val="0"/>
        </w:trPr>
        <w:tc>
          <w:tcPr>
            <w:tcBorders>
              <w:top w:color="c8d8e8" w:space="0" w:sz="4" w:val="single"/>
              <w:left w:color="c8d8e8" w:space="0" w:sz="4" w:val="single"/>
              <w:bottom w:color="c8d8e8" w:space="0" w:sz="4" w:val="single"/>
              <w:right w:color="c8d8e8" w:space="0" w:sz="4" w:val="single"/>
            </w:tcBorders>
            <w:shd w:fill="e8f5ec" w:val="clear"/>
            <w:vAlign w:val="center"/>
          </w:tcPr>
          <w:p w:rsidR="00000000" w:rsidDel="00000000" w:rsidP="00000000" w:rsidRDefault="00000000" w:rsidRPr="00000000" w14:paraId="000000BF">
            <w:pPr>
              <w:spacing w:after="60" w:before="60" w:lineRule="auto"/>
              <w:ind w:left="101" w:right="58" w:firstLine="0"/>
              <w:rPr/>
            </w:pPr>
            <w:r w:rsidDel="00000000" w:rsidR="00000000" w:rsidRPr="00000000">
              <w:rPr>
                <w:rFonts w:ascii="Calibri" w:cs="Calibri" w:eastAsia="Calibri" w:hAnsi="Calibri"/>
                <w:b w:val="1"/>
                <w:bCs w:val="1"/>
                <w:color w:val="1e7a3a"/>
                <w:sz w:val="18"/>
                <w:szCs w:val="18"/>
                <w:rtl w:val="0"/>
              </w:rPr>
              <w:t xml:space="preserve">Auto-approve</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e8f5ec" w:val="clear"/>
            <w:vAlign w:val="center"/>
          </w:tcPr>
          <w:p w:rsidR="00000000" w:rsidDel="00000000" w:rsidP="00000000" w:rsidRDefault="00000000" w:rsidRPr="00000000" w14:paraId="000000C0">
            <w:pPr>
              <w:spacing w:after="60" w:before="60" w:lineRule="auto"/>
              <w:ind w:left="101" w:right="58" w:firstLine="0"/>
              <w:rPr/>
            </w:pPr>
            <w:r w:rsidDel="00000000" w:rsidR="00000000" w:rsidRPr="00000000">
              <w:rPr>
                <w:rFonts w:ascii="Calibri" w:cs="Calibri" w:eastAsia="Calibri" w:hAnsi="Calibri"/>
                <w:color w:val="1e7a3a"/>
                <w:sz w:val="18"/>
                <w:szCs w:val="18"/>
                <w:rtl w:val="0"/>
              </w:rPr>
              <w:t xml:space="preserve">52%</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e8f5ec" w:val="clear"/>
            <w:vAlign w:val="center"/>
          </w:tcPr>
          <w:p w:rsidR="00000000" w:rsidDel="00000000" w:rsidP="00000000" w:rsidRDefault="00000000" w:rsidRPr="00000000" w14:paraId="000000C1">
            <w:pPr>
              <w:spacing w:after="60" w:before="60" w:lineRule="auto"/>
              <w:ind w:left="101" w:right="58" w:firstLine="0"/>
              <w:rPr/>
            </w:pPr>
            <w:r w:rsidDel="00000000" w:rsidR="00000000" w:rsidRPr="00000000">
              <w:rPr>
                <w:rFonts w:ascii="Calibri" w:cs="Calibri" w:eastAsia="Calibri" w:hAnsi="Calibri"/>
                <w:color w:val="1e7a3a"/>
                <w:sz w:val="18"/>
                <w:szCs w:val="18"/>
                <w:rtl w:val="0"/>
              </w:rPr>
              <w:t xml:space="preserve">No — unless applicant appeals</w:t>
            </w:r>
            <w:r w:rsidDel="00000000" w:rsidR="00000000" w:rsidRPr="00000000">
              <w:rPr>
                <w:rtl w:val="0"/>
              </w:rPr>
            </w:r>
          </w:p>
        </w:tc>
      </w:tr>
      <w:tr>
        <w:trPr>
          <w:cantSplit w:val="0"/>
          <w:tblHeader w:val="0"/>
        </w:trPr>
        <w:tc>
          <w:tcPr>
            <w:tcBorders>
              <w:top w:color="c8d8e8" w:space="0" w:sz="4" w:val="single"/>
              <w:left w:color="c8d8e8" w:space="0" w:sz="4" w:val="single"/>
              <w:bottom w:color="c8d8e8" w:space="0" w:sz="4" w:val="single"/>
              <w:right w:color="c8d8e8" w:space="0" w:sz="4" w:val="single"/>
            </w:tcBorders>
            <w:shd w:fill="fdecea" w:val="clear"/>
            <w:vAlign w:val="center"/>
          </w:tcPr>
          <w:p w:rsidR="00000000" w:rsidDel="00000000" w:rsidP="00000000" w:rsidRDefault="00000000" w:rsidRPr="00000000" w14:paraId="000000C2">
            <w:pPr>
              <w:spacing w:after="60" w:before="60" w:lineRule="auto"/>
              <w:ind w:left="101" w:right="58" w:firstLine="0"/>
              <w:rPr/>
            </w:pPr>
            <w:r w:rsidDel="00000000" w:rsidR="00000000" w:rsidRPr="00000000">
              <w:rPr>
                <w:rFonts w:ascii="Calibri" w:cs="Calibri" w:eastAsia="Calibri" w:hAnsi="Calibri"/>
                <w:b w:val="1"/>
                <w:bCs w:val="1"/>
                <w:color w:val="c00000"/>
                <w:sz w:val="18"/>
                <w:szCs w:val="18"/>
                <w:rtl w:val="0"/>
              </w:rPr>
              <w:t xml:space="preserve">Auto-deny</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decea" w:val="clear"/>
            <w:vAlign w:val="center"/>
          </w:tcPr>
          <w:p w:rsidR="00000000" w:rsidDel="00000000" w:rsidP="00000000" w:rsidRDefault="00000000" w:rsidRPr="00000000" w14:paraId="000000C3">
            <w:pPr>
              <w:spacing w:after="60" w:before="60" w:lineRule="auto"/>
              <w:ind w:left="101" w:right="58" w:firstLine="0"/>
              <w:rPr/>
            </w:pPr>
            <w:r w:rsidDel="00000000" w:rsidR="00000000" w:rsidRPr="00000000">
              <w:rPr>
                <w:rFonts w:ascii="Calibri" w:cs="Calibri" w:eastAsia="Calibri" w:hAnsi="Calibri"/>
                <w:color w:val="c00000"/>
                <w:sz w:val="18"/>
                <w:szCs w:val="18"/>
                <w:rtl w:val="0"/>
              </w:rPr>
              <w:t xml:space="preserve">42%</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decea" w:val="clear"/>
            <w:vAlign w:val="center"/>
          </w:tcPr>
          <w:p w:rsidR="00000000" w:rsidDel="00000000" w:rsidP="00000000" w:rsidRDefault="00000000" w:rsidRPr="00000000" w14:paraId="000000C4">
            <w:pPr>
              <w:spacing w:after="60" w:before="60" w:lineRule="auto"/>
              <w:ind w:left="101" w:right="58" w:firstLine="0"/>
              <w:rPr/>
            </w:pPr>
            <w:r w:rsidDel="00000000" w:rsidR="00000000" w:rsidRPr="00000000">
              <w:rPr>
                <w:rFonts w:ascii="Calibri" w:cs="Calibri" w:eastAsia="Calibri" w:hAnsi="Calibri"/>
                <w:color w:val="c00000"/>
                <w:sz w:val="18"/>
                <w:szCs w:val="18"/>
                <w:rtl w:val="0"/>
              </w:rPr>
              <w:t xml:space="preserve">No — unless applicant appeals</w:t>
            </w:r>
            <w:r w:rsidDel="00000000" w:rsidR="00000000" w:rsidRPr="00000000">
              <w:rPr>
                <w:rtl w:val="0"/>
              </w:rPr>
            </w:r>
          </w:p>
        </w:tc>
      </w:tr>
      <w:tr>
        <w:trPr>
          <w:cantSplit w:val="0"/>
          <w:tblHeader w:val="0"/>
        </w:trPr>
        <w:tc>
          <w:tcPr>
            <w:tcBorders>
              <w:top w:color="c8d8e8" w:space="0" w:sz="4" w:val="single"/>
              <w:left w:color="c8d8e8" w:space="0" w:sz="4" w:val="single"/>
              <w:bottom w:color="c8d8e8" w:space="0" w:sz="4" w:val="single"/>
              <w:right w:color="c8d8e8" w:space="0" w:sz="4" w:val="single"/>
            </w:tcBorders>
            <w:shd w:fill="eef4fa" w:val="clear"/>
            <w:vAlign w:val="center"/>
          </w:tcPr>
          <w:p w:rsidR="00000000" w:rsidDel="00000000" w:rsidP="00000000" w:rsidRDefault="00000000" w:rsidRPr="00000000" w14:paraId="000000C5">
            <w:pPr>
              <w:spacing w:after="60" w:before="60" w:lineRule="auto"/>
              <w:ind w:left="101" w:right="58" w:firstLine="0"/>
              <w:rPr/>
            </w:pPr>
            <w:r w:rsidDel="00000000" w:rsidR="00000000" w:rsidRPr="00000000">
              <w:rPr>
                <w:rFonts w:ascii="Calibri" w:cs="Calibri" w:eastAsia="Calibri" w:hAnsi="Calibri"/>
                <w:b w:val="1"/>
                <w:bCs w:val="1"/>
                <w:color w:val="1f5c99"/>
                <w:sz w:val="18"/>
                <w:szCs w:val="18"/>
                <w:rtl w:val="0"/>
              </w:rPr>
              <w:t xml:space="preserve">Manual review</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eef4fa" w:val="clear"/>
            <w:vAlign w:val="center"/>
          </w:tcPr>
          <w:p w:rsidR="00000000" w:rsidDel="00000000" w:rsidP="00000000" w:rsidRDefault="00000000" w:rsidRPr="00000000" w14:paraId="000000C6">
            <w:pPr>
              <w:spacing w:after="60" w:before="60" w:lineRule="auto"/>
              <w:ind w:left="101" w:right="58" w:firstLine="0"/>
              <w:rPr/>
            </w:pPr>
            <w:r w:rsidDel="00000000" w:rsidR="00000000" w:rsidRPr="00000000">
              <w:rPr>
                <w:rFonts w:ascii="Calibri" w:cs="Calibri" w:eastAsia="Calibri" w:hAnsi="Calibri"/>
                <w:color w:val="1f5c99"/>
                <w:sz w:val="18"/>
                <w:szCs w:val="18"/>
                <w:rtl w:val="0"/>
              </w:rPr>
              <w:t xml:space="preserve"> 6%</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eef4fa" w:val="clear"/>
            <w:vAlign w:val="center"/>
          </w:tcPr>
          <w:p w:rsidR="00000000" w:rsidDel="00000000" w:rsidP="00000000" w:rsidRDefault="00000000" w:rsidRPr="00000000" w14:paraId="000000C7">
            <w:pPr>
              <w:spacing w:after="60" w:before="60" w:lineRule="auto"/>
              <w:ind w:left="101" w:right="58" w:firstLine="0"/>
              <w:rPr/>
            </w:pPr>
            <w:r w:rsidDel="00000000" w:rsidR="00000000" w:rsidRPr="00000000">
              <w:rPr>
                <w:rFonts w:ascii="Calibri" w:cs="Calibri" w:eastAsia="Calibri" w:hAnsi="Calibri"/>
                <w:color w:val="1f5c99"/>
                <w:sz w:val="18"/>
                <w:szCs w:val="18"/>
                <w:rtl w:val="0"/>
              </w:rPr>
              <w:t xml:space="preserve">Yes — routed to human underwriter</w:t>
            </w:r>
            <w:r w:rsidDel="00000000" w:rsidR="00000000" w:rsidRPr="00000000">
              <w:rPr>
                <w:rtl w:val="0"/>
              </w:rPr>
            </w:r>
          </w:p>
        </w:tc>
      </w:tr>
    </w:tbl>
    <w:p w:rsidR="00000000" w:rsidDel="00000000" w:rsidP="00000000" w:rsidRDefault="00000000" w:rsidRPr="00000000" w14:paraId="000000C8">
      <w:pPr>
        <w:spacing w:after="80" w:lineRule="auto"/>
        <w:rPr/>
      </w:pPr>
      <w:r w:rsidDel="00000000" w:rsidR="00000000" w:rsidRPr="00000000">
        <w:rPr>
          <w:rtl w:val="0"/>
        </w:rPr>
      </w:r>
    </w:p>
    <w:p w:rsidR="00000000" w:rsidDel="00000000" w:rsidP="00000000" w:rsidRDefault="00000000" w:rsidRPr="00000000" w14:paraId="000000C9">
      <w:pPr>
        <w:shd w:fill="fef3e2" w:val="clear"/>
        <w:spacing w:after="160" w:before="40" w:lineRule="auto"/>
        <w:ind w:left="144" w:right="144" w:firstLine="0"/>
        <w:rPr/>
      </w:pPr>
      <w:r w:rsidDel="00000000" w:rsidR="00000000" w:rsidRPr="00000000">
        <w:rPr>
          <w:rFonts w:ascii="Calibri" w:cs="Calibri" w:eastAsia="Calibri" w:hAnsi="Calibri"/>
          <w:b w:val="1"/>
          <w:bCs w:val="1"/>
          <w:color w:val="c06000"/>
          <w:sz w:val="20"/>
          <w:szCs w:val="20"/>
          <w:rtl w:val="0"/>
        </w:rPr>
        <w:t xml:space="preserve">  Governance Note: </w:t>
      </w:r>
      <w:r w:rsidDel="00000000" w:rsidR="00000000" w:rsidRPr="00000000">
        <w:rPr>
          <w:rFonts w:ascii="Calibri" w:cs="Calibri" w:eastAsia="Calibri" w:hAnsi="Calibri"/>
          <w:color w:val="1a1a1a"/>
          <w:sz w:val="20"/>
          <w:szCs w:val="20"/>
          <w:rtl w:val="0"/>
        </w:rPr>
        <w:t xml:space="preserve">The 6% manual review rate is not sufficient by itself. Human oversight must be based on clear triggers, reviewer authority, appeal rights, sampling, monitoring, and escalation criteria. Automated credit decisions can materially affect applicant access to financing.</w:t>
      </w:r>
      <w:r w:rsidDel="00000000" w:rsidR="00000000" w:rsidRPr="00000000">
        <w:rPr>
          <w:rtl w:val="0"/>
        </w:rPr>
      </w:r>
    </w:p>
    <w:p w:rsidR="00000000" w:rsidDel="00000000" w:rsidP="00000000" w:rsidRDefault="00000000" w:rsidRPr="00000000" w14:paraId="000000CA">
      <w:pPr>
        <w:spacing w:after="80" w:lineRule="auto"/>
        <w:rPr/>
      </w:pPr>
      <w:r w:rsidDel="00000000" w:rsidR="00000000" w:rsidRPr="00000000">
        <w:rPr>
          <w:rtl w:val="0"/>
        </w:rPr>
      </w:r>
    </w:p>
    <w:p w:rsidR="00000000" w:rsidDel="00000000" w:rsidP="00000000" w:rsidRDefault="00000000" w:rsidRPr="00000000" w14:paraId="000000CB">
      <w:pPr>
        <w:shd w:fill="1a335c" w:val="clear"/>
        <w:spacing w:after="100" w:before="280" w:lineRule="auto"/>
        <w:rPr/>
      </w:pPr>
      <w:r w:rsidDel="00000000" w:rsidR="00000000" w:rsidRPr="00000000">
        <w:rPr>
          <w:rFonts w:ascii="Calibri" w:cs="Calibri" w:eastAsia="Calibri" w:hAnsi="Calibri"/>
          <w:b w:val="1"/>
          <w:bCs w:val="1"/>
          <w:color w:val="ffffff"/>
          <w:sz w:val="24"/>
          <w:szCs w:val="24"/>
          <w:rtl w:val="0"/>
        </w:rPr>
        <w:t xml:space="preserve">  13.  HIGH-RISK CLASSIFICATION RATIONALE</w:t>
      </w:r>
      <w:r w:rsidDel="00000000" w:rsidR="00000000" w:rsidRPr="00000000">
        <w:rPr>
          <w:rtl w:val="0"/>
        </w:rPr>
      </w:r>
    </w:p>
    <w:p w:rsidR="00000000" w:rsidDel="00000000" w:rsidP="00000000" w:rsidRDefault="00000000" w:rsidRPr="00000000" w14:paraId="000000CC">
      <w:pPr>
        <w:spacing w:after="80" w:before="80" w:lineRule="auto"/>
        <w:rPr/>
      </w:pPr>
      <w:r w:rsidDel="00000000" w:rsidR="00000000" w:rsidRPr="00000000">
        <w:rPr>
          <w:rFonts w:ascii="Calibri" w:cs="Calibri" w:eastAsia="Calibri" w:hAnsi="Calibri"/>
          <w:color w:val="1a1a1a"/>
          <w:sz w:val="20"/>
          <w:szCs w:val="20"/>
          <w:rtl w:val="0"/>
        </w:rPr>
        <w:t xml:space="preserve">This system is classified as High Risk. The classification is based on the following factors:</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Affects access to credit a consequential financial outcome for applicants</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Produces automated approval and denial outcomes at scale</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Uses sensitive financial and credit-related personal data</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May create discriminatory or disparate impacts on protected groups</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May rely on proxy variables that correlate with protected characteristics</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Requires explainable denial reasons to support adverse action obligations</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Depends on a third-party AI model with limited internal visibility</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Has limited manual review coverage (6%) relative to automation volume</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Requires ongoing monitoring, governance oversight, and incident escalation</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Could cause financial harm to applicants if decisions are inaccurate or unfair</w:t>
      </w:r>
      <w:r w:rsidDel="00000000" w:rsidR="00000000" w:rsidRPr="00000000">
        <w:rPr>
          <w:rtl w:val="0"/>
        </w:rPr>
      </w:r>
    </w:p>
    <w:p w:rsidR="00000000" w:rsidDel="00000000" w:rsidP="00000000" w:rsidRDefault="00000000" w:rsidRPr="00000000" w14:paraId="000000D7">
      <w:pPr>
        <w:spacing w:after="120" w:lineRule="auto"/>
        <w:rPr/>
      </w:pPr>
      <w:r w:rsidDel="00000000" w:rsidR="00000000" w:rsidRPr="00000000">
        <w:rPr>
          <w:rtl w:val="0"/>
        </w:rPr>
      </w:r>
    </w:p>
    <w:p w:rsidR="00000000" w:rsidDel="00000000" w:rsidP="00000000" w:rsidRDefault="00000000" w:rsidRPr="00000000" w14:paraId="000000D8">
      <w:pPr>
        <w:shd w:fill="1a335c" w:val="clear"/>
        <w:spacing w:after="100" w:before="280" w:lineRule="auto"/>
        <w:rPr/>
      </w:pPr>
      <w:r w:rsidDel="00000000" w:rsidR="00000000" w:rsidRPr="00000000">
        <w:rPr>
          <w:rFonts w:ascii="Calibri" w:cs="Calibri" w:eastAsia="Calibri" w:hAnsi="Calibri"/>
          <w:b w:val="1"/>
          <w:bCs w:val="1"/>
          <w:color w:val="ffffff"/>
          <w:sz w:val="24"/>
          <w:szCs w:val="24"/>
          <w:rtl w:val="0"/>
        </w:rPr>
        <w:t xml:space="preserve">  14.  APPLICABLE GOVERNANCE FRAMEWORKS</w:t>
      </w:r>
      <w:r w:rsidDel="00000000" w:rsidR="00000000" w:rsidRPr="00000000">
        <w:rPr>
          <w:rtl w:val="0"/>
        </w:rPr>
      </w:r>
    </w:p>
    <w:tbl>
      <w:tblPr>
        <w:tblStyle w:val="Table9"/>
        <w:tblW w:w="986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3"/>
        <w:gridCol w:w="7061"/>
        <w:tblGridChange w:id="0">
          <w:tblGrid>
            <w:gridCol w:w="2803"/>
            <w:gridCol w:w="7061"/>
          </w:tblGrid>
        </w:tblGridChange>
      </w:tblGrid>
      <w:tr>
        <w:trPr>
          <w:cantSplit w:val="0"/>
          <w:tblHeader w:val="0"/>
        </w:trPr>
        <w:tc>
          <w:tcPr>
            <w:tcBorders>
              <w:top w:color="ffffff" w:space="0" w:sz="6" w:val="single"/>
              <w:left w:color="ffffff" w:space="0" w:sz="6" w:val="single"/>
              <w:bottom w:color="ffffff" w:space="0" w:sz="6" w:val="single"/>
              <w:right w:color="ffffff" w:space="0" w:sz="6" w:val="single"/>
            </w:tcBorders>
            <w:shd w:fill="1a335c" w:val="clear"/>
          </w:tcPr>
          <w:p w:rsidR="00000000" w:rsidDel="00000000" w:rsidP="00000000" w:rsidRDefault="00000000" w:rsidRPr="00000000" w14:paraId="000000D9">
            <w:pPr>
              <w:spacing w:after="60" w:before="60" w:lineRule="auto"/>
              <w:ind w:left="101" w:right="58" w:firstLine="0"/>
              <w:rPr/>
            </w:pPr>
            <w:r w:rsidDel="00000000" w:rsidR="00000000" w:rsidRPr="00000000">
              <w:rPr>
                <w:rFonts w:ascii="Calibri" w:cs="Calibri" w:eastAsia="Calibri" w:hAnsi="Calibri"/>
                <w:b w:val="1"/>
                <w:bCs w:val="1"/>
                <w:color w:val="ffffff"/>
                <w:sz w:val="18"/>
                <w:szCs w:val="18"/>
                <w:rtl w:val="0"/>
              </w:rPr>
              <w:t xml:space="preserve">Framework</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1a335c" w:val="clear"/>
          </w:tcPr>
          <w:p w:rsidR="00000000" w:rsidDel="00000000" w:rsidP="00000000" w:rsidRDefault="00000000" w:rsidRPr="00000000" w14:paraId="000000DA">
            <w:pPr>
              <w:spacing w:after="60" w:before="60" w:lineRule="auto"/>
              <w:ind w:left="101" w:right="58" w:firstLine="0"/>
              <w:rPr/>
            </w:pPr>
            <w:r w:rsidDel="00000000" w:rsidR="00000000" w:rsidRPr="00000000">
              <w:rPr>
                <w:rFonts w:ascii="Calibri" w:cs="Calibri" w:eastAsia="Calibri" w:hAnsi="Calibri"/>
                <w:b w:val="1"/>
                <w:bCs w:val="1"/>
                <w:color w:val="ffffff"/>
                <w:sz w:val="18"/>
                <w:szCs w:val="18"/>
                <w:rtl w:val="0"/>
              </w:rPr>
              <w:t xml:space="preserve">Evaluation Scope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tcPr>
          <w:p w:rsidR="00000000" w:rsidDel="00000000" w:rsidP="00000000" w:rsidRDefault="00000000" w:rsidRPr="00000000" w14:paraId="000000DB">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EU AI Act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Pr>
          <w:p w:rsidR="00000000" w:rsidDel="00000000" w:rsidP="00000000" w:rsidRDefault="00000000" w:rsidRPr="00000000" w14:paraId="000000DC">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High-risk classification; deployer responsibilities; human oversight; transparency and explainability; data governance; monitoring and incident escalation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tcPr>
          <w:p w:rsidR="00000000" w:rsidDel="00000000" w:rsidP="00000000" w:rsidRDefault="00000000" w:rsidRPr="00000000" w14:paraId="000000DD">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NIST AI Risk Management Framework (AI RMF)</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tcPr>
          <w:p w:rsidR="00000000" w:rsidDel="00000000" w:rsidP="00000000" w:rsidRDefault="00000000" w:rsidRPr="00000000" w14:paraId="000000DE">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Governance ownership; system context and stakeholder impact; risk identification and measurement; risk treatment and monitoring; residual risk management</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tcPr>
          <w:p w:rsidR="00000000" w:rsidDel="00000000" w:rsidP="00000000" w:rsidRDefault="00000000" w:rsidRPr="00000000" w14:paraId="000000DF">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ISO/IEC 42001</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Pr>
          <w:p w:rsidR="00000000" w:rsidDel="00000000" w:rsidP="00000000" w:rsidRDefault="00000000" w:rsidRPr="00000000" w14:paraId="000000E0">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AI management system scope; roles and responsibilities; AI risk assessment and treatment; supplier and vendor governance; operational controls; evidence, monitoring, and continual improvement</w:t>
            </w:r>
            <w:r w:rsidDel="00000000" w:rsidR="00000000" w:rsidRPr="00000000">
              <w:rPr>
                <w:rtl w:val="0"/>
              </w:rPr>
            </w:r>
          </w:p>
        </w:tc>
      </w:tr>
    </w:tbl>
    <w:p w:rsidR="00000000" w:rsidDel="00000000" w:rsidP="00000000" w:rsidRDefault="00000000" w:rsidRPr="00000000" w14:paraId="000000E1">
      <w:pPr>
        <w:spacing w:after="160" w:lineRule="auto"/>
        <w:rPr/>
      </w:pPr>
      <w:r w:rsidDel="00000000" w:rsidR="00000000" w:rsidRPr="00000000">
        <w:rPr>
          <w:rtl w:val="0"/>
        </w:rPr>
      </w:r>
    </w:p>
    <w:p w:rsidR="00000000" w:rsidDel="00000000" w:rsidP="00000000" w:rsidRDefault="00000000" w:rsidRPr="00000000" w14:paraId="000000E2">
      <w:pPr>
        <w:shd w:fill="1a335c" w:val="clear"/>
        <w:spacing w:after="100" w:before="280" w:lineRule="auto"/>
        <w:rPr/>
      </w:pPr>
      <w:r w:rsidDel="00000000" w:rsidR="00000000" w:rsidRPr="00000000">
        <w:rPr>
          <w:rFonts w:ascii="Calibri" w:cs="Calibri" w:eastAsia="Calibri" w:hAnsi="Calibri"/>
          <w:b w:val="1"/>
          <w:bCs w:val="1"/>
          <w:color w:val="ffffff"/>
          <w:sz w:val="24"/>
          <w:szCs w:val="24"/>
          <w:rtl w:val="0"/>
        </w:rPr>
        <w:t xml:space="preserve">  15.  KEY RISKS IDENTIFIED</w:t>
      </w:r>
      <w:r w:rsidDel="00000000" w:rsidR="00000000" w:rsidRPr="00000000">
        <w:rPr>
          <w:rtl w:val="0"/>
        </w:rPr>
      </w:r>
    </w:p>
    <w:p w:rsidR="00000000" w:rsidDel="00000000" w:rsidP="00000000" w:rsidRDefault="00000000" w:rsidRPr="00000000" w14:paraId="000000E3">
      <w:pPr>
        <w:spacing w:after="100" w:before="80" w:lineRule="auto"/>
        <w:rPr/>
      </w:pPr>
      <w:r w:rsidDel="00000000" w:rsidR="00000000" w:rsidRPr="00000000">
        <w:rPr>
          <w:rFonts w:ascii="Calibri" w:cs="Calibri" w:eastAsia="Calibri" w:hAnsi="Calibri"/>
          <w:color w:val="1a1a1a"/>
          <w:sz w:val="20"/>
          <w:szCs w:val="20"/>
          <w:rtl w:val="0"/>
        </w:rPr>
        <w:t xml:space="preserve">The following risks require documentation, mitigation, and approval review before production deployment.</w:t>
      </w:r>
      <w:r w:rsidDel="00000000" w:rsidR="00000000" w:rsidRPr="00000000">
        <w:rPr>
          <w:rtl w:val="0"/>
        </w:rPr>
      </w:r>
    </w:p>
    <w:tbl>
      <w:tblPr>
        <w:tblStyle w:val="Table10"/>
        <w:tblW w:w="986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63"/>
        <w:gridCol w:w="6801"/>
        <w:tblGridChange w:id="0">
          <w:tblGrid>
            <w:gridCol w:w="3063"/>
            <w:gridCol w:w="6801"/>
          </w:tblGrid>
        </w:tblGridChange>
      </w:tblGrid>
      <w:tr>
        <w:trPr>
          <w:cantSplit w:val="0"/>
          <w:tblHeader w:val="0"/>
        </w:trPr>
        <w:tc>
          <w:tcPr>
            <w:tcBorders>
              <w:top w:color="ffffff" w:space="0" w:sz="6" w:val="single"/>
              <w:left w:color="ffffff" w:space="0" w:sz="6" w:val="single"/>
              <w:bottom w:color="ffffff" w:space="0" w:sz="6" w:val="single"/>
              <w:right w:color="ffffff" w:space="0" w:sz="6" w:val="single"/>
            </w:tcBorders>
            <w:shd w:fill="1a335c" w:val="clear"/>
          </w:tcPr>
          <w:p w:rsidR="00000000" w:rsidDel="00000000" w:rsidP="00000000" w:rsidRDefault="00000000" w:rsidRPr="00000000" w14:paraId="000000E4">
            <w:pPr>
              <w:spacing w:after="60" w:before="60" w:lineRule="auto"/>
              <w:ind w:left="101" w:right="58" w:firstLine="0"/>
              <w:rPr/>
            </w:pPr>
            <w:r w:rsidDel="00000000" w:rsidR="00000000" w:rsidRPr="00000000">
              <w:rPr>
                <w:rFonts w:ascii="Calibri" w:cs="Calibri" w:eastAsia="Calibri" w:hAnsi="Calibri"/>
                <w:b w:val="1"/>
                <w:bCs w:val="1"/>
                <w:color w:val="ffffff"/>
                <w:sz w:val="18"/>
                <w:szCs w:val="18"/>
                <w:rtl w:val="0"/>
              </w:rPr>
              <w:t xml:space="preserve">Risk</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1a335c" w:val="clear"/>
          </w:tcPr>
          <w:p w:rsidR="00000000" w:rsidDel="00000000" w:rsidP="00000000" w:rsidRDefault="00000000" w:rsidRPr="00000000" w14:paraId="000000E5">
            <w:pPr>
              <w:spacing w:after="60" w:before="60" w:lineRule="auto"/>
              <w:ind w:left="101" w:right="58" w:firstLine="0"/>
              <w:rPr/>
            </w:pPr>
            <w:r w:rsidDel="00000000" w:rsidR="00000000" w:rsidRPr="00000000">
              <w:rPr>
                <w:rFonts w:ascii="Calibri" w:cs="Calibri" w:eastAsia="Calibri" w:hAnsi="Calibri"/>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decea" w:val="clear"/>
          </w:tcPr>
          <w:p w:rsidR="00000000" w:rsidDel="00000000" w:rsidP="00000000" w:rsidRDefault="00000000" w:rsidRPr="00000000" w14:paraId="000000E6">
            <w:pPr>
              <w:spacing w:after="60" w:before="60" w:lineRule="auto"/>
              <w:ind w:left="101" w:right="58" w:firstLine="0"/>
              <w:rPr/>
            </w:pPr>
            <w:r w:rsidDel="00000000" w:rsidR="00000000" w:rsidRPr="00000000">
              <w:rPr>
                <w:rFonts w:ascii="Calibri" w:cs="Calibri" w:eastAsia="Calibri" w:hAnsi="Calibri"/>
                <w:b w:val="1"/>
                <w:bCs w:val="1"/>
                <w:color w:val="c00000"/>
                <w:sz w:val="18"/>
                <w:szCs w:val="18"/>
                <w:rtl w:val="0"/>
              </w:rPr>
              <w:t xml:space="preserve">Discriminatory Lending Outcomes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Pr>
          <w:p w:rsidR="00000000" w:rsidDel="00000000" w:rsidP="00000000" w:rsidRDefault="00000000" w:rsidRPr="00000000" w14:paraId="000000E7">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Automated decisions may create unfair approval or denial outcomes for protected or vulnerable groups.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ef3e2" w:val="clear"/>
          </w:tcPr>
          <w:p w:rsidR="00000000" w:rsidDel="00000000" w:rsidP="00000000" w:rsidRDefault="00000000" w:rsidRPr="00000000" w14:paraId="000000E8">
            <w:pPr>
              <w:spacing w:after="60" w:before="60" w:lineRule="auto"/>
              <w:ind w:left="101" w:right="58" w:firstLine="0"/>
              <w:rPr/>
            </w:pPr>
            <w:r w:rsidDel="00000000" w:rsidR="00000000" w:rsidRPr="00000000">
              <w:rPr>
                <w:rFonts w:ascii="Calibri" w:cs="Calibri" w:eastAsia="Calibri" w:hAnsi="Calibri"/>
                <w:b w:val="1"/>
                <w:bCs w:val="1"/>
                <w:color w:val="c00000"/>
                <w:sz w:val="18"/>
                <w:szCs w:val="18"/>
                <w:rtl w:val="0"/>
              </w:rPr>
              <w:t xml:space="preserve">Proxy Bias Through Credit and Business Variables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tcPr>
          <w:p w:rsidR="00000000" w:rsidDel="00000000" w:rsidP="00000000" w:rsidRDefault="00000000" w:rsidRPr="00000000" w14:paraId="000000E9">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Variables such as geography, business age, industry, credit history, and cash-flow volatility may act as proxies for protected or disadvantaged groups.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decea" w:val="clear"/>
          </w:tcPr>
          <w:p w:rsidR="00000000" w:rsidDel="00000000" w:rsidP="00000000" w:rsidRDefault="00000000" w:rsidRPr="00000000" w14:paraId="000000EA">
            <w:pPr>
              <w:spacing w:after="60" w:before="60" w:lineRule="auto"/>
              <w:ind w:left="101" w:right="58" w:firstLine="0"/>
              <w:rPr/>
            </w:pPr>
            <w:r w:rsidDel="00000000" w:rsidR="00000000" w:rsidRPr="00000000">
              <w:rPr>
                <w:rFonts w:ascii="Calibri" w:cs="Calibri" w:eastAsia="Calibri" w:hAnsi="Calibri"/>
                <w:b w:val="1"/>
                <w:bCs w:val="1"/>
                <w:color w:val="c00000"/>
                <w:sz w:val="18"/>
                <w:szCs w:val="18"/>
                <w:rtl w:val="0"/>
              </w:rPr>
              <w:t xml:space="preserve">Weak Explainability and Incomplete Reason Codes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Pr>
          <w:p w:rsidR="00000000" w:rsidDel="00000000" w:rsidP="00000000" w:rsidRDefault="00000000" w:rsidRPr="00000000" w14:paraId="000000EB">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Denial reasons may be too generic, inaccurate, incomplete, or difficult to validate, undermining adverse action obligations.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ef3e2" w:val="clear"/>
          </w:tcPr>
          <w:p w:rsidR="00000000" w:rsidDel="00000000" w:rsidP="00000000" w:rsidRDefault="00000000" w:rsidRPr="00000000" w14:paraId="000000EC">
            <w:pPr>
              <w:spacing w:after="60" w:before="60" w:lineRule="auto"/>
              <w:ind w:left="101" w:right="58" w:firstLine="0"/>
              <w:rPr/>
            </w:pPr>
            <w:r w:rsidDel="00000000" w:rsidR="00000000" w:rsidRPr="00000000">
              <w:rPr>
                <w:rFonts w:ascii="Calibri" w:cs="Calibri" w:eastAsia="Calibri" w:hAnsi="Calibri"/>
                <w:b w:val="1"/>
                <w:bCs w:val="1"/>
                <w:color w:val="c00000"/>
                <w:sz w:val="18"/>
                <w:szCs w:val="18"/>
                <w:rtl w:val="0"/>
              </w:rPr>
              <w:t xml:space="preserve">Accountability Gaps in Third-Party AI Deployment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tcPr>
          <w:p w:rsidR="00000000" w:rsidDel="00000000" w:rsidP="00000000" w:rsidRDefault="00000000" w:rsidRPr="00000000" w14:paraId="000000ED">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Responsibilities may be unclear between Meridian, CrediSure AI, credit risk, compliance, model risk, vendor risk, and executive approvers.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decea" w:val="clear"/>
          </w:tcPr>
          <w:p w:rsidR="00000000" w:rsidDel="00000000" w:rsidP="00000000" w:rsidRDefault="00000000" w:rsidRPr="00000000" w14:paraId="000000EE">
            <w:pPr>
              <w:spacing w:after="60" w:before="60" w:lineRule="auto"/>
              <w:ind w:left="101" w:right="58" w:firstLine="0"/>
              <w:rPr/>
            </w:pPr>
            <w:r w:rsidDel="00000000" w:rsidR="00000000" w:rsidRPr="00000000">
              <w:rPr>
                <w:rFonts w:ascii="Calibri" w:cs="Calibri" w:eastAsia="Calibri" w:hAnsi="Calibri"/>
                <w:b w:val="1"/>
                <w:bCs w:val="1"/>
                <w:color w:val="c00000"/>
                <w:sz w:val="18"/>
                <w:szCs w:val="18"/>
                <w:rtl w:val="0"/>
              </w:rPr>
              <w:t xml:space="preserve">Inaccurate Automated Denials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Pr>
          <w:p w:rsidR="00000000" w:rsidDel="00000000" w:rsidP="00000000" w:rsidRDefault="00000000" w:rsidRPr="00000000" w14:paraId="000000EF">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Qualified applicants may be incorrectly denied due to model error, data quality issues, strict thresholds, or incomplete financial context.</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ef3e2" w:val="clear"/>
          </w:tcPr>
          <w:p w:rsidR="00000000" w:rsidDel="00000000" w:rsidP="00000000" w:rsidRDefault="00000000" w:rsidRPr="00000000" w14:paraId="000000F0">
            <w:pPr>
              <w:spacing w:after="60" w:before="60" w:lineRule="auto"/>
              <w:ind w:left="101" w:right="58" w:firstLine="0"/>
              <w:rPr/>
            </w:pPr>
            <w:r w:rsidDel="00000000" w:rsidR="00000000" w:rsidRPr="00000000">
              <w:rPr>
                <w:rFonts w:ascii="Calibri" w:cs="Calibri" w:eastAsia="Calibri" w:hAnsi="Calibri"/>
                <w:b w:val="1"/>
                <w:bCs w:val="1"/>
                <w:color w:val="c00000"/>
                <w:sz w:val="18"/>
                <w:szCs w:val="18"/>
                <w:rtl w:val="0"/>
              </w:rPr>
              <w:t xml:space="preserve">Lack of Meaningful Human Oversight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tcPr>
          <w:p w:rsidR="00000000" w:rsidDel="00000000" w:rsidP="00000000" w:rsidRDefault="00000000" w:rsidRPr="00000000" w14:paraId="000000F1">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The system may route too few applications to human review, making oversight symbolic rather than substantive.</w:t>
            </w:r>
            <w:r w:rsidDel="00000000" w:rsidR="00000000" w:rsidRPr="00000000">
              <w:rPr>
                <w:rtl w:val="0"/>
              </w:rPr>
            </w:r>
          </w:p>
        </w:tc>
      </w:tr>
    </w:tbl>
    <w:p w:rsidR="00000000" w:rsidDel="00000000" w:rsidP="00000000" w:rsidRDefault="00000000" w:rsidRPr="00000000" w14:paraId="000000F2">
      <w:pPr>
        <w:spacing w:after="160" w:lineRule="auto"/>
        <w:rPr/>
      </w:pPr>
      <w:r w:rsidDel="00000000" w:rsidR="00000000" w:rsidRPr="00000000">
        <w:rPr>
          <w:rtl w:val="0"/>
        </w:rPr>
      </w:r>
    </w:p>
    <w:p w:rsidR="00000000" w:rsidDel="00000000" w:rsidP="00000000" w:rsidRDefault="00000000" w:rsidRPr="00000000" w14:paraId="000000F3">
      <w:pPr>
        <w:shd w:fill="1a335c" w:val="clear"/>
        <w:spacing w:after="100" w:before="280" w:lineRule="auto"/>
        <w:rPr/>
      </w:pPr>
      <w:r w:rsidDel="00000000" w:rsidR="00000000" w:rsidRPr="00000000">
        <w:rPr>
          <w:rFonts w:ascii="Calibri" w:cs="Calibri" w:eastAsia="Calibri" w:hAnsi="Calibri"/>
          <w:b w:val="1"/>
          <w:bCs w:val="1"/>
          <w:color w:val="ffffff"/>
          <w:sz w:val="24"/>
          <w:szCs w:val="24"/>
          <w:rtl w:val="0"/>
        </w:rPr>
        <w:t xml:space="preserve">  16.  REQUIRED CONTROLS</w:t>
      </w:r>
      <w:r w:rsidDel="00000000" w:rsidR="00000000" w:rsidRPr="00000000">
        <w:rPr>
          <w:rtl w:val="0"/>
        </w:rPr>
      </w:r>
    </w:p>
    <w:p w:rsidR="00000000" w:rsidDel="00000000" w:rsidP="00000000" w:rsidRDefault="00000000" w:rsidRPr="00000000" w14:paraId="000000F4">
      <w:pPr>
        <w:spacing w:after="80" w:before="80" w:lineRule="auto"/>
        <w:rPr/>
      </w:pPr>
      <w:r w:rsidDel="00000000" w:rsidR="00000000" w:rsidRPr="00000000">
        <w:rPr>
          <w:rFonts w:ascii="Calibri" w:cs="Calibri" w:eastAsia="Calibri" w:hAnsi="Calibri"/>
          <w:color w:val="1a1a1a"/>
          <w:sz w:val="20"/>
          <w:szCs w:val="20"/>
          <w:rtl w:val="0"/>
        </w:rPr>
        <w:t xml:space="preserve">The following controls must be implemented and documented before production deployment is approved.</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Fairness and disparate impact testing across applicant segments</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Proxy-bias review for variables correlated with protected characteristics</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Data quality validation for all model input fields</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Reason code validation to confirm accuracy and adequacy for adverse action</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Human review routing rules with defined triggers and escalation criteria</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Appeal and reconsideration procedure for applicants who receive automated denials</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Manual override authority for human underwriters</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Decision-level audit logging for all automated and manual outcomes</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Vendor due diligence covering data handling, model validation, and contractual obligations</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Vendor model update notification requirements</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Security and privacy assessment for API integration and data transmission</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Monitoring thresholds for approval rates, denial rates, fairness metrics, and model drift</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Incident escalation process and pause or rollback criteria</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Governance committee approval before production launch</w:t>
      </w:r>
      <w:r w:rsidDel="00000000" w:rsidR="00000000" w:rsidRPr="00000000">
        <w:rPr>
          <w:rtl w:val="0"/>
        </w:rPr>
      </w:r>
    </w:p>
    <w:p w:rsidR="00000000" w:rsidDel="00000000" w:rsidP="00000000" w:rsidRDefault="00000000" w:rsidRPr="00000000" w14:paraId="00000103">
      <w:pPr>
        <w:spacing w:after="120" w:lineRule="auto"/>
        <w:rPr/>
      </w:pPr>
      <w:r w:rsidDel="00000000" w:rsidR="00000000" w:rsidRPr="00000000">
        <w:rPr>
          <w:rtl w:val="0"/>
        </w:rPr>
      </w:r>
    </w:p>
    <w:p w:rsidR="00000000" w:rsidDel="00000000" w:rsidP="00000000" w:rsidRDefault="00000000" w:rsidRPr="00000000" w14:paraId="00000104">
      <w:pPr>
        <w:shd w:fill="1a335c" w:val="clear"/>
        <w:spacing w:after="100" w:before="280" w:lineRule="auto"/>
        <w:rPr/>
      </w:pPr>
      <w:r w:rsidDel="00000000" w:rsidR="00000000" w:rsidRPr="00000000">
        <w:rPr>
          <w:rFonts w:ascii="Calibri" w:cs="Calibri" w:eastAsia="Calibri" w:hAnsi="Calibri"/>
          <w:b w:val="1"/>
          <w:bCs w:val="1"/>
          <w:color w:val="ffffff"/>
          <w:sz w:val="24"/>
          <w:szCs w:val="24"/>
          <w:rtl w:val="0"/>
        </w:rPr>
        <w:t xml:space="preserve">  17.  HUMAN OVERSIGHT REQUIREMENTS</w:t>
      </w:r>
      <w:r w:rsidDel="00000000" w:rsidR="00000000" w:rsidRPr="00000000">
        <w:rPr>
          <w:rtl w:val="0"/>
        </w:rPr>
      </w:r>
    </w:p>
    <w:p w:rsidR="00000000" w:rsidDel="00000000" w:rsidP="00000000" w:rsidRDefault="00000000" w:rsidRPr="00000000" w14:paraId="00000105">
      <w:pPr>
        <w:pBdr>
          <w:bottom w:color="1f5c99" w:space="1" w:sz="8" w:val="single"/>
        </w:pBdr>
        <w:spacing w:after="60" w:before="160" w:lineRule="auto"/>
        <w:rPr/>
      </w:pPr>
      <w:r w:rsidDel="00000000" w:rsidR="00000000" w:rsidRPr="00000000">
        <w:rPr>
          <w:rFonts w:ascii="Calibri" w:cs="Calibri" w:eastAsia="Calibri" w:hAnsi="Calibri"/>
          <w:b w:val="1"/>
          <w:bCs w:val="1"/>
          <w:color w:val="1f5c99"/>
          <w:rtl w:val="0"/>
        </w:rPr>
        <w:t xml:space="preserve">Mandatory Routing Triggers</w:t>
      </w:r>
      <w:r w:rsidDel="00000000" w:rsidR="00000000" w:rsidRPr="00000000">
        <w:rPr>
          <w:rtl w:val="0"/>
        </w:rPr>
      </w:r>
    </w:p>
    <w:p w:rsidR="00000000" w:rsidDel="00000000" w:rsidP="00000000" w:rsidRDefault="00000000" w:rsidRPr="00000000" w14:paraId="00000106">
      <w:pPr>
        <w:spacing w:after="60" w:before="40" w:lineRule="auto"/>
        <w:rPr/>
      </w:pPr>
      <w:r w:rsidDel="00000000" w:rsidR="00000000" w:rsidRPr="00000000">
        <w:rPr>
          <w:rFonts w:ascii="Calibri" w:cs="Calibri" w:eastAsia="Calibri" w:hAnsi="Calibri"/>
          <w:color w:val="1a1a1a"/>
          <w:sz w:val="20"/>
          <w:szCs w:val="20"/>
          <w:rtl w:val="0"/>
        </w:rPr>
        <w:t xml:space="preserve">Human review must be required when any of the following conditions are present:</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Model confidence score is below the defined threshold</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Risk score falls within the borderline range</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Application data is missing, inconsistent, or flagged for quality issues</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Fraud flag or compliance flag is present</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Proxy-bias alert is triggered during processing</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Applicant appeals an automated denial</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Requested loan amount exceeds automated decisioning limits</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Denial reason code is insufficient or cannot be validated</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Model drift or monitoring threshold breach is detected</w:t>
      </w:r>
      <w:r w:rsidDel="00000000" w:rsidR="00000000" w:rsidRPr="00000000">
        <w:rPr>
          <w:rtl w:val="0"/>
        </w:rPr>
      </w:r>
    </w:p>
    <w:p w:rsidR="00000000" w:rsidDel="00000000" w:rsidP="00000000" w:rsidRDefault="00000000" w:rsidRPr="00000000" w14:paraId="00000110">
      <w:pPr>
        <w:spacing w:after="80" w:lineRule="auto"/>
        <w:rPr/>
      </w:pPr>
      <w:r w:rsidDel="00000000" w:rsidR="00000000" w:rsidRPr="00000000">
        <w:rPr>
          <w:rtl w:val="0"/>
        </w:rPr>
      </w:r>
    </w:p>
    <w:p w:rsidR="00000000" w:rsidDel="00000000" w:rsidP="00000000" w:rsidRDefault="00000000" w:rsidRPr="00000000" w14:paraId="00000111">
      <w:pPr>
        <w:pBdr>
          <w:bottom w:color="1f5c99" w:space="1" w:sz="8" w:val="single"/>
        </w:pBdr>
        <w:spacing w:after="60" w:before="160" w:lineRule="auto"/>
        <w:rPr/>
      </w:pPr>
      <w:r w:rsidDel="00000000" w:rsidR="00000000" w:rsidRPr="00000000">
        <w:rPr>
          <w:rFonts w:ascii="Calibri" w:cs="Calibri" w:eastAsia="Calibri" w:hAnsi="Calibri"/>
          <w:b w:val="1"/>
          <w:bCs w:val="1"/>
          <w:color w:val="1f5c99"/>
          <w:rtl w:val="0"/>
        </w:rPr>
        <w:t xml:space="preserve">Human Reviewer Authority</w:t>
      </w:r>
      <w:r w:rsidDel="00000000" w:rsidR="00000000" w:rsidRPr="00000000">
        <w:rPr>
          <w:rtl w:val="0"/>
        </w:rPr>
      </w:r>
    </w:p>
    <w:p w:rsidR="00000000" w:rsidDel="00000000" w:rsidP="00000000" w:rsidRDefault="00000000" w:rsidRPr="00000000" w14:paraId="00000112">
      <w:pPr>
        <w:spacing w:after="60" w:before="40" w:lineRule="auto"/>
        <w:rPr/>
      </w:pPr>
      <w:r w:rsidDel="00000000" w:rsidR="00000000" w:rsidRPr="00000000">
        <w:rPr>
          <w:rFonts w:ascii="Calibri" w:cs="Calibri" w:eastAsia="Calibri" w:hAnsi="Calibri"/>
          <w:color w:val="1a1a1a"/>
          <w:sz w:val="20"/>
          <w:szCs w:val="20"/>
          <w:rtl w:val="0"/>
        </w:rPr>
        <w:t xml:space="preserve">Human reviewers must have the authority and capability to:</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Review the AI output, risk score, confidence score, and reason codes</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Review all supporting application and financial data</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Challenge or disagree with the AI recommendation</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Override the automated decision when justified and documented</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Escalate high-risk or complex cases to senior underwriters or governance</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Document the final decision rationale independently of the AI output</w:t>
      </w:r>
      <w:r w:rsidDel="00000000" w:rsidR="00000000" w:rsidRPr="00000000">
        <w:rPr>
          <w:rtl w:val="0"/>
        </w:rPr>
      </w:r>
    </w:p>
    <w:p w:rsidR="00000000" w:rsidDel="00000000" w:rsidP="00000000" w:rsidRDefault="00000000" w:rsidRPr="00000000" w14:paraId="00000119">
      <w:pPr>
        <w:spacing w:after="120" w:lineRule="auto"/>
        <w:rPr/>
      </w:pPr>
      <w:r w:rsidDel="00000000" w:rsidR="00000000" w:rsidRPr="00000000">
        <w:rPr>
          <w:rtl w:val="0"/>
        </w:rPr>
      </w:r>
    </w:p>
    <w:p w:rsidR="00000000" w:rsidDel="00000000" w:rsidP="00000000" w:rsidRDefault="00000000" w:rsidRPr="00000000" w14:paraId="0000011A">
      <w:pPr>
        <w:shd w:fill="1a335c" w:val="clear"/>
        <w:spacing w:after="100" w:before="280" w:lineRule="auto"/>
        <w:rPr/>
      </w:pPr>
      <w:r w:rsidDel="00000000" w:rsidR="00000000" w:rsidRPr="00000000">
        <w:rPr>
          <w:rFonts w:ascii="Calibri" w:cs="Calibri" w:eastAsia="Calibri" w:hAnsi="Calibri"/>
          <w:b w:val="1"/>
          <w:bCs w:val="1"/>
          <w:color w:val="ffffff"/>
          <w:sz w:val="24"/>
          <w:szCs w:val="24"/>
          <w:rtl w:val="0"/>
        </w:rPr>
        <w:t xml:space="preserve">  18.  MONITORING REQUIREMENTS</w:t>
      </w:r>
      <w:r w:rsidDel="00000000" w:rsidR="00000000" w:rsidRPr="00000000">
        <w:rPr>
          <w:rtl w:val="0"/>
        </w:rPr>
      </w:r>
    </w:p>
    <w:p w:rsidR="00000000" w:rsidDel="00000000" w:rsidP="00000000" w:rsidRDefault="00000000" w:rsidRPr="00000000" w14:paraId="0000011B">
      <w:pPr>
        <w:spacing w:after="80" w:before="80" w:lineRule="auto"/>
        <w:rPr/>
      </w:pPr>
      <w:r w:rsidDel="00000000" w:rsidR="00000000" w:rsidRPr="00000000">
        <w:rPr>
          <w:rFonts w:ascii="Calibri" w:cs="Calibri" w:eastAsia="Calibri" w:hAnsi="Calibri"/>
          <w:color w:val="1a1a1a"/>
          <w:sz w:val="20"/>
          <w:szCs w:val="20"/>
          <w:rtl w:val="0"/>
        </w:rPr>
        <w:t xml:space="preserve">Meridian must implement ongoing monitoring before launch, during pilot deployment, and throughout production use. Monitoring must cover the following metrics and indicators:</w:t>
      </w:r>
      <w:r w:rsidDel="00000000" w:rsidR="00000000" w:rsidRPr="00000000">
        <w:rPr>
          <w:rtl w:val="0"/>
        </w:rPr>
      </w:r>
    </w:p>
    <w:tbl>
      <w:tblPr>
        <w:tblStyle w:val="Table11"/>
        <w:tblW w:w="986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79"/>
        <w:gridCol w:w="7185"/>
        <w:tblGridChange w:id="0">
          <w:tblGrid>
            <w:gridCol w:w="2679"/>
            <w:gridCol w:w="7185"/>
          </w:tblGrid>
        </w:tblGridChange>
      </w:tblGrid>
      <w:tr>
        <w:trPr>
          <w:cantSplit w:val="0"/>
          <w:tblHeader w:val="0"/>
        </w:trPr>
        <w:tc>
          <w:tcPr>
            <w:tcBorders>
              <w:top w:color="ffffff" w:space="0" w:sz="6" w:val="single"/>
              <w:left w:color="ffffff" w:space="0" w:sz="6" w:val="single"/>
              <w:bottom w:color="ffffff" w:space="0" w:sz="6" w:val="single"/>
              <w:right w:color="ffffff" w:space="0" w:sz="6" w:val="single"/>
            </w:tcBorders>
            <w:shd w:fill="1a335c" w:val="clear"/>
          </w:tcPr>
          <w:p w:rsidR="00000000" w:rsidDel="00000000" w:rsidP="00000000" w:rsidRDefault="00000000" w:rsidRPr="00000000" w14:paraId="0000011C">
            <w:pPr>
              <w:spacing w:after="60" w:before="60" w:lineRule="auto"/>
              <w:ind w:left="101" w:right="58" w:firstLine="0"/>
              <w:rPr/>
            </w:pPr>
            <w:r w:rsidDel="00000000" w:rsidR="00000000" w:rsidRPr="00000000">
              <w:rPr>
                <w:rFonts w:ascii="Calibri" w:cs="Calibri" w:eastAsia="Calibri" w:hAnsi="Calibri"/>
                <w:b w:val="1"/>
                <w:bCs w:val="1"/>
                <w:color w:val="ffffff"/>
                <w:sz w:val="18"/>
                <w:szCs w:val="18"/>
                <w:rtl w:val="0"/>
              </w:rPr>
              <w:t xml:space="preserve">Monitoring Area</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1a335c" w:val="clear"/>
          </w:tcPr>
          <w:p w:rsidR="00000000" w:rsidDel="00000000" w:rsidP="00000000" w:rsidRDefault="00000000" w:rsidRPr="00000000" w14:paraId="0000011D">
            <w:pPr>
              <w:spacing w:after="60" w:before="60" w:lineRule="auto"/>
              <w:ind w:left="101" w:right="58" w:firstLine="0"/>
              <w:rPr/>
            </w:pPr>
            <w:r w:rsidDel="00000000" w:rsidR="00000000" w:rsidRPr="00000000">
              <w:rPr>
                <w:rFonts w:ascii="Calibri" w:cs="Calibri" w:eastAsia="Calibri" w:hAnsi="Calibri"/>
                <w:b w:val="1"/>
                <w:bCs w:val="1"/>
                <w:color w:val="ffffff"/>
                <w:sz w:val="18"/>
                <w:szCs w:val="18"/>
                <w:rtl w:val="0"/>
              </w:rPr>
              <w:t xml:space="preserve">Metrics and Indicators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tcPr>
          <w:p w:rsidR="00000000" w:rsidDel="00000000" w:rsidP="00000000" w:rsidRDefault="00000000" w:rsidRPr="00000000" w14:paraId="0000011E">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Decision Outcomes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Pr>
          <w:p w:rsidR="00000000" w:rsidDel="00000000" w:rsidP="00000000" w:rsidRDefault="00000000" w:rsidRPr="00000000" w14:paraId="0000011F">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Approval rates, denial rates, manual review rates, and distribution by segment</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tcPr>
          <w:p w:rsidR="00000000" w:rsidDel="00000000" w:rsidP="00000000" w:rsidRDefault="00000000" w:rsidRPr="00000000" w14:paraId="00000120">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Appeals and Overrides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tcPr>
          <w:p w:rsidR="00000000" w:rsidDel="00000000" w:rsidP="00000000" w:rsidRDefault="00000000" w:rsidRPr="00000000" w14:paraId="00000121">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Appeal rates, appeal outcomes, and manual override rates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tcPr>
          <w:p w:rsidR="00000000" w:rsidDel="00000000" w:rsidP="00000000" w:rsidRDefault="00000000" w:rsidRPr="00000000" w14:paraId="00000122">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Complaints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Pr>
          <w:p w:rsidR="00000000" w:rsidDel="00000000" w:rsidP="00000000" w:rsidRDefault="00000000" w:rsidRPr="00000000" w14:paraId="00000123">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Complaint volume, complaint categories, and resolution outcomes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tcPr>
          <w:p w:rsidR="00000000" w:rsidDel="00000000" w:rsidP="00000000" w:rsidRDefault="00000000" w:rsidRPr="00000000" w14:paraId="00000124">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Credit Performance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tcPr>
          <w:p w:rsidR="00000000" w:rsidDel="00000000" w:rsidP="00000000" w:rsidRDefault="00000000" w:rsidRPr="00000000" w14:paraId="00000125">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Default rates and portfolio performance by decision cohort</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tcPr>
          <w:p w:rsidR="00000000" w:rsidDel="00000000" w:rsidP="00000000" w:rsidRDefault="00000000" w:rsidRPr="00000000" w14:paraId="00000126">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Model Quality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Pr>
          <w:p w:rsidR="00000000" w:rsidDel="00000000" w:rsidP="00000000" w:rsidRDefault="00000000" w:rsidRPr="00000000" w14:paraId="00000127">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Model confidence scores, reason code distribution, and model drift indicators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tcPr>
          <w:p w:rsidR="00000000" w:rsidDel="00000000" w:rsidP="00000000" w:rsidRDefault="00000000" w:rsidRPr="00000000" w14:paraId="00000128">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Fairness Metrics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tcPr>
          <w:p w:rsidR="00000000" w:rsidDel="00000000" w:rsidP="00000000" w:rsidRDefault="00000000" w:rsidRPr="00000000" w14:paraId="00000129">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Segment-level outcome differences and disparate impact indicators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tcPr>
          <w:p w:rsidR="00000000" w:rsidDel="00000000" w:rsidP="00000000" w:rsidRDefault="00000000" w:rsidRPr="00000000" w14:paraId="0000012A">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Vendor Changes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Pr>
          <w:p w:rsidR="00000000" w:rsidDel="00000000" w:rsidP="00000000" w:rsidRDefault="00000000" w:rsidRPr="00000000" w14:paraId="0000012B">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Vendor model version changes and impact on decision outcomes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tcPr>
          <w:p w:rsidR="00000000" w:rsidDel="00000000" w:rsidP="00000000" w:rsidRDefault="00000000" w:rsidRPr="00000000" w14:paraId="0000012C">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Security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tcPr>
          <w:p w:rsidR="00000000" w:rsidDel="00000000" w:rsidP="00000000" w:rsidRDefault="00000000" w:rsidRPr="00000000" w14:paraId="0000012D">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Security or API incidents affecting data integrity or availability</w:t>
            </w:r>
            <w:r w:rsidDel="00000000" w:rsidR="00000000" w:rsidRPr="00000000">
              <w:rPr>
                <w:rtl w:val="0"/>
              </w:rPr>
            </w:r>
          </w:p>
        </w:tc>
      </w:tr>
    </w:tbl>
    <w:p w:rsidR="00000000" w:rsidDel="00000000" w:rsidP="00000000" w:rsidRDefault="00000000" w:rsidRPr="00000000" w14:paraId="0000012E">
      <w:pPr>
        <w:spacing w:after="160" w:lineRule="auto"/>
        <w:rPr/>
      </w:pPr>
      <w:r w:rsidDel="00000000" w:rsidR="00000000" w:rsidRPr="00000000">
        <w:rPr>
          <w:rtl w:val="0"/>
        </w:rPr>
      </w:r>
    </w:p>
    <w:p w:rsidR="00000000" w:rsidDel="00000000" w:rsidP="00000000" w:rsidRDefault="00000000" w:rsidRPr="00000000" w14:paraId="0000012F">
      <w:pPr>
        <w:shd w:fill="1a335c" w:val="clear"/>
        <w:spacing w:after="100" w:before="280" w:lineRule="auto"/>
        <w:rPr/>
      </w:pPr>
      <w:r w:rsidDel="00000000" w:rsidR="00000000" w:rsidRPr="00000000">
        <w:rPr>
          <w:rFonts w:ascii="Calibri" w:cs="Calibri" w:eastAsia="Calibri" w:hAnsi="Calibri"/>
          <w:b w:val="1"/>
          <w:bCs w:val="1"/>
          <w:color w:val="ffffff"/>
          <w:sz w:val="24"/>
          <w:szCs w:val="24"/>
          <w:rtl w:val="0"/>
        </w:rPr>
        <w:t xml:space="preserve">  19.  REQUIRED EVIDENCE BEFORE PRODUCTION</w:t>
      </w:r>
      <w:r w:rsidDel="00000000" w:rsidR="00000000" w:rsidRPr="00000000">
        <w:rPr>
          <w:rtl w:val="0"/>
        </w:rPr>
      </w:r>
    </w:p>
    <w:p w:rsidR="00000000" w:rsidDel="00000000" w:rsidP="00000000" w:rsidRDefault="00000000" w:rsidRPr="00000000" w14:paraId="00000130">
      <w:pPr>
        <w:spacing w:after="80" w:before="80" w:lineRule="auto"/>
        <w:rPr/>
      </w:pPr>
      <w:r w:rsidDel="00000000" w:rsidR="00000000" w:rsidRPr="00000000">
        <w:rPr>
          <w:rFonts w:ascii="Calibri" w:cs="Calibri" w:eastAsia="Calibri" w:hAnsi="Calibri"/>
          <w:color w:val="1a1a1a"/>
          <w:sz w:val="20"/>
          <w:szCs w:val="20"/>
          <w:rtl w:val="0"/>
        </w:rPr>
        <w:t xml:space="preserve">The following evidence must be completed, documented, and reviewed before production approval is granted. All five portfolio evidence items are also listed below.</w:t>
      </w:r>
      <w:r w:rsidDel="00000000" w:rsidR="00000000" w:rsidRPr="00000000">
        <w:rPr>
          <w:rtl w:val="0"/>
        </w:rPr>
      </w:r>
    </w:p>
    <w:tbl>
      <w:tblPr>
        <w:tblStyle w:val="Table12"/>
        <w:tblW w:w="986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5"/>
        <w:gridCol w:w="6924"/>
        <w:gridCol w:w="2375"/>
        <w:tblGridChange w:id="0">
          <w:tblGrid>
            <w:gridCol w:w="565"/>
            <w:gridCol w:w="6924"/>
            <w:gridCol w:w="2375"/>
          </w:tblGrid>
        </w:tblGridChange>
      </w:tblGrid>
      <w:tr>
        <w:trPr>
          <w:cantSplit w:val="0"/>
          <w:tblHeader w:val="0"/>
        </w:trPr>
        <w:tc>
          <w:tcPr>
            <w:tcBorders>
              <w:top w:color="ffffff" w:space="0" w:sz="6" w:val="single"/>
              <w:left w:color="ffffff" w:space="0" w:sz="6" w:val="single"/>
              <w:bottom w:color="ffffff" w:space="0" w:sz="6" w:val="single"/>
              <w:right w:color="ffffff" w:space="0" w:sz="6" w:val="single"/>
            </w:tcBorders>
            <w:shd w:fill="1a335c" w:val="clear"/>
          </w:tcPr>
          <w:p w:rsidR="00000000" w:rsidDel="00000000" w:rsidP="00000000" w:rsidRDefault="00000000" w:rsidRPr="00000000" w14:paraId="00000131">
            <w:pPr>
              <w:spacing w:after="60" w:before="60" w:lineRule="auto"/>
              <w:ind w:left="101" w:right="58" w:firstLine="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1a335c" w:val="clear"/>
          </w:tcPr>
          <w:p w:rsidR="00000000" w:rsidDel="00000000" w:rsidP="00000000" w:rsidRDefault="00000000" w:rsidRPr="00000000" w14:paraId="00000132">
            <w:pPr>
              <w:spacing w:after="60" w:before="60" w:lineRule="auto"/>
              <w:ind w:left="101" w:right="58" w:firstLine="0"/>
              <w:rPr/>
            </w:pPr>
            <w:r w:rsidDel="00000000" w:rsidR="00000000" w:rsidRPr="00000000">
              <w:rPr>
                <w:rFonts w:ascii="Calibri" w:cs="Calibri" w:eastAsia="Calibri" w:hAnsi="Calibri"/>
                <w:b w:val="1"/>
                <w:bCs w:val="1"/>
                <w:color w:val="ffffff"/>
                <w:sz w:val="18"/>
                <w:szCs w:val="18"/>
                <w:rtl w:val="0"/>
              </w:rPr>
              <w:t xml:space="preserve">Evidence Item</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1a335c" w:val="clear"/>
          </w:tcPr>
          <w:p w:rsidR="00000000" w:rsidDel="00000000" w:rsidP="00000000" w:rsidRDefault="00000000" w:rsidRPr="00000000" w14:paraId="00000133">
            <w:pPr>
              <w:spacing w:after="60" w:before="60" w:lineRule="auto"/>
              <w:ind w:left="101" w:right="58" w:firstLine="0"/>
              <w:rPr/>
            </w:pPr>
            <w:r w:rsidDel="00000000" w:rsidR="00000000" w:rsidRPr="00000000">
              <w:rPr>
                <w:rFonts w:ascii="Calibri" w:cs="Calibri" w:eastAsia="Calibri" w:hAnsi="Calibri"/>
                <w:b w:val="1"/>
                <w:bCs w:val="1"/>
                <w:color w:val="ffffff"/>
                <w:sz w:val="18"/>
                <w:szCs w:val="18"/>
                <w:rtl w:val="0"/>
              </w:rPr>
              <w:t xml:space="preserve">Status</w:t>
            </w:r>
            <w:r w:rsidDel="00000000" w:rsidR="00000000" w:rsidRPr="00000000">
              <w:rPr>
                <w:rtl w:val="0"/>
              </w:rPr>
            </w:r>
          </w:p>
        </w:tc>
      </w:tr>
      <w:tr>
        <w:trPr>
          <w:cantSplit w:val="0"/>
          <w:tblHeader w:val="0"/>
        </w:trPr>
        <w:tc>
          <w:tcPr>
            <w:tcBorders>
              <w:top w:color="c8d8e8" w:space="0" w:sz="4" w:val="single"/>
              <w:left w:color="c8d8e8" w:space="0" w:sz="4" w:val="single"/>
              <w:bottom w:color="c8d8e8" w:space="0" w:sz="4" w:val="single"/>
              <w:right w:color="c8d8e8" w:space="0" w:sz="4" w:val="single"/>
            </w:tcBorders>
            <w:shd w:fill="e8f5ec" w:val="clear"/>
            <w:vAlign w:val="center"/>
          </w:tcPr>
          <w:p w:rsidR="00000000" w:rsidDel="00000000" w:rsidP="00000000" w:rsidRDefault="00000000" w:rsidRPr="00000000" w14:paraId="00000134">
            <w:pPr>
              <w:spacing w:after="40" w:before="40" w:lineRule="auto"/>
              <w:ind w:left="86" w:firstLine="0"/>
              <w:rPr/>
            </w:pPr>
            <w:r w:rsidDel="00000000" w:rsidR="00000000" w:rsidRPr="00000000">
              <w:rPr>
                <w:rFonts w:ascii="Calibri" w:cs="Calibri" w:eastAsia="Calibri" w:hAnsi="Calibri"/>
                <w:b w:val="1"/>
                <w:bCs w:val="1"/>
                <w:color w:val="1e7a3a"/>
                <w:rtl w:val="0"/>
              </w:rPr>
              <w:t xml:space="preserve">☑</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e8f5ec" w:val="clear"/>
            <w:vAlign w:val="center"/>
          </w:tcPr>
          <w:p w:rsidR="00000000" w:rsidDel="00000000" w:rsidP="00000000" w:rsidRDefault="00000000" w:rsidRPr="00000000" w14:paraId="00000135">
            <w:pPr>
              <w:spacing w:after="40" w:before="40" w:lineRule="auto"/>
              <w:ind w:left="86" w:firstLine="0"/>
              <w:rPr/>
            </w:pPr>
            <w:r w:rsidDel="00000000" w:rsidR="00000000" w:rsidRPr="00000000">
              <w:rPr>
                <w:rFonts w:ascii="Calibri" w:cs="Calibri" w:eastAsia="Calibri" w:hAnsi="Calibri"/>
                <w:color w:val="1a1a1a"/>
                <w:sz w:val="18"/>
                <w:szCs w:val="18"/>
                <w:rtl w:val="0"/>
              </w:rPr>
              <w:t xml:space="preserve">AI System Profile and Governance Intake Record</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e8f5ec" w:val="clear"/>
            <w:vAlign w:val="center"/>
          </w:tcPr>
          <w:p w:rsidR="00000000" w:rsidDel="00000000" w:rsidP="00000000" w:rsidRDefault="00000000" w:rsidRPr="00000000" w14:paraId="00000136">
            <w:pPr>
              <w:spacing w:after="40" w:before="40" w:lineRule="auto"/>
              <w:ind w:left="86" w:firstLine="0"/>
              <w:rPr/>
            </w:pPr>
            <w:r w:rsidDel="00000000" w:rsidR="00000000" w:rsidRPr="00000000">
              <w:rPr>
                <w:rFonts w:ascii="Calibri" w:cs="Calibri" w:eastAsia="Calibri" w:hAnsi="Calibri"/>
                <w:b w:val="1"/>
                <w:bCs w:val="1"/>
                <w:color w:val="1e7a3a"/>
                <w:sz w:val="16"/>
                <w:szCs w:val="16"/>
                <w:rtl w:val="0"/>
              </w:rPr>
              <w:t xml:space="preserve">This document</w:t>
            </w:r>
            <w:r w:rsidDel="00000000" w:rsidR="00000000" w:rsidRPr="00000000">
              <w:rPr>
                <w:rtl w:val="0"/>
              </w:rPr>
            </w:r>
          </w:p>
        </w:tc>
      </w:tr>
      <w:tr>
        <w:trPr>
          <w:cantSplit w:val="0"/>
          <w:tblHeader w:val="0"/>
        </w:trPr>
        <w:tc>
          <w:tcPr>
            <w:tcBorders>
              <w:top w:color="c8d8e8" w:space="0" w:sz="4" w:val="single"/>
              <w:left w:color="c8d8e8" w:space="0" w:sz="4" w:val="single"/>
              <w:bottom w:color="c8d8e8" w:space="0" w:sz="4" w:val="single"/>
              <w:right w:color="c8d8e8" w:space="0" w:sz="4" w:val="single"/>
            </w:tcBorders>
            <w:shd w:fill="e8f5ec" w:val="clear"/>
            <w:vAlign w:val="center"/>
          </w:tcPr>
          <w:p w:rsidR="00000000" w:rsidDel="00000000" w:rsidP="00000000" w:rsidRDefault="00000000" w:rsidRPr="00000000" w14:paraId="00000137">
            <w:pPr>
              <w:spacing w:after="40" w:before="40" w:lineRule="auto"/>
              <w:ind w:left="86" w:firstLine="0"/>
              <w:rPr/>
            </w:pPr>
            <w:r w:rsidDel="00000000" w:rsidR="00000000" w:rsidRPr="00000000">
              <w:rPr>
                <w:rFonts w:ascii="Calibri" w:cs="Calibri" w:eastAsia="Calibri" w:hAnsi="Calibri"/>
                <w:b w:val="1"/>
                <w:bCs w:val="1"/>
                <w:color w:val="1e7a3a"/>
                <w:rtl w:val="0"/>
              </w:rPr>
              <w:t xml:space="preserve">☑</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e8f5ec" w:val="clear"/>
            <w:vAlign w:val="center"/>
          </w:tcPr>
          <w:p w:rsidR="00000000" w:rsidDel="00000000" w:rsidP="00000000" w:rsidRDefault="00000000" w:rsidRPr="00000000" w14:paraId="00000138">
            <w:pPr>
              <w:spacing w:after="40" w:before="40" w:lineRule="auto"/>
              <w:ind w:left="86" w:firstLine="0"/>
              <w:rPr/>
            </w:pPr>
            <w:r w:rsidDel="00000000" w:rsidR="00000000" w:rsidRPr="00000000">
              <w:rPr>
                <w:rFonts w:ascii="Calibri" w:cs="Calibri" w:eastAsia="Calibri" w:hAnsi="Calibri"/>
                <w:color w:val="1a1a1a"/>
                <w:sz w:val="18"/>
                <w:szCs w:val="18"/>
                <w:rtl w:val="0"/>
              </w:rPr>
              <w:t xml:space="preserve">Vendor / Model Review Summary</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e8f5ec" w:val="clear"/>
            <w:vAlign w:val="center"/>
          </w:tcPr>
          <w:p w:rsidR="00000000" w:rsidDel="00000000" w:rsidP="00000000" w:rsidRDefault="00000000" w:rsidRPr="00000000" w14:paraId="00000139">
            <w:pPr>
              <w:spacing w:after="40" w:before="40" w:lineRule="auto"/>
              <w:ind w:left="86" w:firstLine="0"/>
              <w:rPr/>
            </w:pPr>
            <w:r w:rsidDel="00000000" w:rsidR="00000000" w:rsidRPr="00000000">
              <w:rPr>
                <w:rFonts w:ascii="Calibri" w:cs="Calibri" w:eastAsia="Calibri" w:hAnsi="Calibri"/>
                <w:b w:val="1"/>
                <w:bCs w:val="1"/>
                <w:color w:val="1e7a3a"/>
                <w:sz w:val="16"/>
                <w:szCs w:val="16"/>
                <w:rtl w:val="0"/>
              </w:rPr>
              <w:t xml:space="preserve">Required — portfolio evidence item</w:t>
            </w:r>
            <w:r w:rsidDel="00000000" w:rsidR="00000000" w:rsidRPr="00000000">
              <w:rPr>
                <w:rtl w:val="0"/>
              </w:rPr>
            </w:r>
          </w:p>
        </w:tc>
      </w:tr>
      <w:tr>
        <w:trPr>
          <w:cantSplit w:val="0"/>
          <w:tblHeader w:val="0"/>
        </w:trPr>
        <w:tc>
          <w:tcPr>
            <w:tcBorders>
              <w:top w:color="c8d8e8" w:space="0" w:sz="4" w:val="single"/>
              <w:left w:color="c8d8e8" w:space="0" w:sz="4" w:val="single"/>
              <w:bottom w:color="c8d8e8" w:space="0" w:sz="4" w:val="single"/>
              <w:right w:color="c8d8e8" w:space="0" w:sz="4" w:val="single"/>
            </w:tcBorders>
            <w:shd w:fill="e8f5ec" w:val="clear"/>
            <w:vAlign w:val="center"/>
          </w:tcPr>
          <w:p w:rsidR="00000000" w:rsidDel="00000000" w:rsidP="00000000" w:rsidRDefault="00000000" w:rsidRPr="00000000" w14:paraId="0000013A">
            <w:pPr>
              <w:spacing w:after="40" w:before="40" w:lineRule="auto"/>
              <w:ind w:left="86" w:firstLine="0"/>
              <w:rPr/>
            </w:pPr>
            <w:r w:rsidDel="00000000" w:rsidR="00000000" w:rsidRPr="00000000">
              <w:rPr>
                <w:rFonts w:ascii="Calibri" w:cs="Calibri" w:eastAsia="Calibri" w:hAnsi="Calibri"/>
                <w:b w:val="1"/>
                <w:bCs w:val="1"/>
                <w:color w:val="1e7a3a"/>
                <w:rtl w:val="0"/>
              </w:rPr>
              <w:t xml:space="preserve">☑</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e8f5ec" w:val="clear"/>
            <w:vAlign w:val="center"/>
          </w:tcPr>
          <w:p w:rsidR="00000000" w:rsidDel="00000000" w:rsidP="00000000" w:rsidRDefault="00000000" w:rsidRPr="00000000" w14:paraId="0000013B">
            <w:pPr>
              <w:spacing w:after="40" w:before="40" w:lineRule="auto"/>
              <w:ind w:left="86" w:firstLine="0"/>
              <w:rPr/>
            </w:pPr>
            <w:r w:rsidDel="00000000" w:rsidR="00000000" w:rsidRPr="00000000">
              <w:rPr>
                <w:rFonts w:ascii="Calibri" w:cs="Calibri" w:eastAsia="Calibri" w:hAnsi="Calibri"/>
                <w:color w:val="1a1a1a"/>
                <w:sz w:val="18"/>
                <w:szCs w:val="18"/>
                <w:rtl w:val="0"/>
              </w:rPr>
              <w:t xml:space="preserve">Risk Register Summary</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e8f5ec" w:val="clear"/>
            <w:vAlign w:val="center"/>
          </w:tcPr>
          <w:p w:rsidR="00000000" w:rsidDel="00000000" w:rsidP="00000000" w:rsidRDefault="00000000" w:rsidRPr="00000000" w14:paraId="0000013C">
            <w:pPr>
              <w:spacing w:after="40" w:before="40" w:lineRule="auto"/>
              <w:ind w:left="86" w:firstLine="0"/>
              <w:rPr/>
            </w:pPr>
            <w:r w:rsidDel="00000000" w:rsidR="00000000" w:rsidRPr="00000000">
              <w:rPr>
                <w:rFonts w:ascii="Calibri" w:cs="Calibri" w:eastAsia="Calibri" w:hAnsi="Calibri"/>
                <w:b w:val="1"/>
                <w:bCs w:val="1"/>
                <w:color w:val="1e7a3a"/>
                <w:sz w:val="16"/>
                <w:szCs w:val="16"/>
                <w:rtl w:val="0"/>
              </w:rPr>
              <w:t xml:space="preserve">Required — portfolio evidence item</w:t>
            </w:r>
            <w:r w:rsidDel="00000000" w:rsidR="00000000" w:rsidRPr="00000000">
              <w:rPr>
                <w:rtl w:val="0"/>
              </w:rPr>
            </w:r>
          </w:p>
        </w:tc>
      </w:tr>
      <w:tr>
        <w:trPr>
          <w:cantSplit w:val="0"/>
          <w:tblHeader w:val="0"/>
        </w:trPr>
        <w:tc>
          <w:tcPr>
            <w:tcBorders>
              <w:top w:color="c8d8e8" w:space="0" w:sz="4" w:val="single"/>
              <w:left w:color="c8d8e8" w:space="0" w:sz="4" w:val="single"/>
              <w:bottom w:color="c8d8e8" w:space="0" w:sz="4" w:val="single"/>
              <w:right w:color="c8d8e8" w:space="0" w:sz="4" w:val="single"/>
            </w:tcBorders>
            <w:shd w:fill="e8f5ec" w:val="clear"/>
            <w:vAlign w:val="center"/>
          </w:tcPr>
          <w:p w:rsidR="00000000" w:rsidDel="00000000" w:rsidP="00000000" w:rsidRDefault="00000000" w:rsidRPr="00000000" w14:paraId="0000013D">
            <w:pPr>
              <w:spacing w:after="40" w:before="40" w:lineRule="auto"/>
              <w:ind w:left="86" w:firstLine="0"/>
              <w:rPr/>
            </w:pPr>
            <w:r w:rsidDel="00000000" w:rsidR="00000000" w:rsidRPr="00000000">
              <w:rPr>
                <w:rFonts w:ascii="Calibri" w:cs="Calibri" w:eastAsia="Calibri" w:hAnsi="Calibri"/>
                <w:b w:val="1"/>
                <w:bCs w:val="1"/>
                <w:color w:val="1e7a3a"/>
                <w:rtl w:val="0"/>
              </w:rPr>
              <w:t xml:space="preserve">☑</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e8f5ec" w:val="clear"/>
            <w:vAlign w:val="center"/>
          </w:tcPr>
          <w:p w:rsidR="00000000" w:rsidDel="00000000" w:rsidP="00000000" w:rsidRDefault="00000000" w:rsidRPr="00000000" w14:paraId="0000013E">
            <w:pPr>
              <w:spacing w:after="40" w:before="40" w:lineRule="auto"/>
              <w:ind w:left="86" w:firstLine="0"/>
              <w:rPr/>
            </w:pPr>
            <w:r w:rsidDel="00000000" w:rsidR="00000000" w:rsidRPr="00000000">
              <w:rPr>
                <w:rFonts w:ascii="Calibri" w:cs="Calibri" w:eastAsia="Calibri" w:hAnsi="Calibri"/>
                <w:color w:val="1a1a1a"/>
                <w:sz w:val="18"/>
                <w:szCs w:val="18"/>
                <w:rtl w:val="0"/>
              </w:rPr>
              <w:t xml:space="preserve">Human Oversight and Appeal Procedure</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e8f5ec" w:val="clear"/>
            <w:vAlign w:val="center"/>
          </w:tcPr>
          <w:p w:rsidR="00000000" w:rsidDel="00000000" w:rsidP="00000000" w:rsidRDefault="00000000" w:rsidRPr="00000000" w14:paraId="0000013F">
            <w:pPr>
              <w:spacing w:after="40" w:before="40" w:lineRule="auto"/>
              <w:ind w:left="86" w:firstLine="0"/>
              <w:rPr/>
            </w:pPr>
            <w:r w:rsidDel="00000000" w:rsidR="00000000" w:rsidRPr="00000000">
              <w:rPr>
                <w:rFonts w:ascii="Calibri" w:cs="Calibri" w:eastAsia="Calibri" w:hAnsi="Calibri"/>
                <w:b w:val="1"/>
                <w:bCs w:val="1"/>
                <w:color w:val="1e7a3a"/>
                <w:sz w:val="16"/>
                <w:szCs w:val="16"/>
                <w:rtl w:val="0"/>
              </w:rPr>
              <w:t xml:space="preserve">Required — portfolio evidence item</w:t>
            </w:r>
            <w:r w:rsidDel="00000000" w:rsidR="00000000" w:rsidRPr="00000000">
              <w:rPr>
                <w:rtl w:val="0"/>
              </w:rPr>
            </w:r>
          </w:p>
        </w:tc>
      </w:tr>
      <w:tr>
        <w:trPr>
          <w:cantSplit w:val="0"/>
          <w:tblHeader w:val="0"/>
        </w:trPr>
        <w:tc>
          <w:tcPr>
            <w:tcBorders>
              <w:top w:color="c8d8e8" w:space="0" w:sz="4" w:val="single"/>
              <w:left w:color="c8d8e8" w:space="0" w:sz="4" w:val="single"/>
              <w:bottom w:color="c8d8e8" w:space="0" w:sz="4" w:val="single"/>
              <w:right w:color="c8d8e8" w:space="0" w:sz="4" w:val="single"/>
            </w:tcBorders>
            <w:shd w:fill="e8f5ec" w:val="clear"/>
            <w:vAlign w:val="center"/>
          </w:tcPr>
          <w:p w:rsidR="00000000" w:rsidDel="00000000" w:rsidP="00000000" w:rsidRDefault="00000000" w:rsidRPr="00000000" w14:paraId="00000140">
            <w:pPr>
              <w:spacing w:after="40" w:before="40" w:lineRule="auto"/>
              <w:ind w:left="86" w:firstLine="0"/>
              <w:rPr/>
            </w:pPr>
            <w:r w:rsidDel="00000000" w:rsidR="00000000" w:rsidRPr="00000000">
              <w:rPr>
                <w:rFonts w:ascii="Calibri" w:cs="Calibri" w:eastAsia="Calibri" w:hAnsi="Calibri"/>
                <w:b w:val="1"/>
                <w:bCs w:val="1"/>
                <w:color w:val="1e7a3a"/>
                <w:rtl w:val="0"/>
              </w:rPr>
              <w:t xml:space="preserve">☑</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e8f5ec" w:val="clear"/>
            <w:vAlign w:val="center"/>
          </w:tcPr>
          <w:p w:rsidR="00000000" w:rsidDel="00000000" w:rsidP="00000000" w:rsidRDefault="00000000" w:rsidRPr="00000000" w14:paraId="00000141">
            <w:pPr>
              <w:spacing w:after="40" w:before="40" w:lineRule="auto"/>
              <w:ind w:left="86" w:firstLine="0"/>
              <w:rPr/>
            </w:pPr>
            <w:r w:rsidDel="00000000" w:rsidR="00000000" w:rsidRPr="00000000">
              <w:rPr>
                <w:rFonts w:ascii="Calibri" w:cs="Calibri" w:eastAsia="Calibri" w:hAnsi="Calibri"/>
                <w:color w:val="1a1a1a"/>
                <w:sz w:val="18"/>
                <w:szCs w:val="18"/>
                <w:rtl w:val="0"/>
              </w:rPr>
              <w:t xml:space="preserve">Governance Decision Memo</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e8f5ec" w:val="clear"/>
            <w:vAlign w:val="center"/>
          </w:tcPr>
          <w:p w:rsidR="00000000" w:rsidDel="00000000" w:rsidP="00000000" w:rsidRDefault="00000000" w:rsidRPr="00000000" w14:paraId="00000142">
            <w:pPr>
              <w:spacing w:after="40" w:before="40" w:lineRule="auto"/>
              <w:ind w:left="86" w:firstLine="0"/>
              <w:rPr/>
            </w:pPr>
            <w:r w:rsidDel="00000000" w:rsidR="00000000" w:rsidRPr="00000000">
              <w:rPr>
                <w:rFonts w:ascii="Calibri" w:cs="Calibri" w:eastAsia="Calibri" w:hAnsi="Calibri"/>
                <w:b w:val="1"/>
                <w:bCs w:val="1"/>
                <w:color w:val="1e7a3a"/>
                <w:sz w:val="16"/>
                <w:szCs w:val="16"/>
                <w:rtl w:val="0"/>
              </w:rPr>
              <w:t xml:space="preserve">Required — portfolio evidence item</w:t>
            </w:r>
            <w:r w:rsidDel="00000000" w:rsidR="00000000" w:rsidRPr="00000000">
              <w:rPr>
                <w:rtl w:val="0"/>
              </w:rPr>
            </w:r>
          </w:p>
        </w:tc>
      </w:tr>
      <w:tr>
        <w:trPr>
          <w:cantSplit w:val="0"/>
          <w:tblHeader w:val="0"/>
        </w:trPr>
        <w:tc>
          <w:tcPr>
            <w:tcBorders>
              <w:top w:color="c8d8e8" w:space="0" w:sz="4" w:val="single"/>
              <w:left w:color="c8d8e8" w:space="0" w:sz="4" w:val="single"/>
              <w:bottom w:color="c8d8e8" w:space="0" w:sz="4" w:val="single"/>
              <w:right w:color="c8d8e8" w:space="0" w:sz="4" w:val="single"/>
            </w:tcBorders>
            <w:shd w:fill="fff9e6" w:val="clear"/>
            <w:vAlign w:val="center"/>
          </w:tcPr>
          <w:p w:rsidR="00000000" w:rsidDel="00000000" w:rsidP="00000000" w:rsidRDefault="00000000" w:rsidRPr="00000000" w14:paraId="00000143">
            <w:pPr>
              <w:spacing w:after="40" w:before="40" w:lineRule="auto"/>
              <w:ind w:left="86" w:firstLine="0"/>
              <w:rPr/>
            </w:pPr>
            <w:r w:rsidDel="00000000" w:rsidR="00000000" w:rsidRPr="00000000">
              <w:rPr>
                <w:rFonts w:ascii="Calibri" w:cs="Calibri" w:eastAsia="Calibri" w:hAnsi="Calibri"/>
                <w:b w:val="1"/>
                <w:bCs w:val="1"/>
                <w:color w:val="856004"/>
                <w:rtl w:val="0"/>
              </w:rPr>
              <w:t xml:space="preserve">☐</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ff9e6" w:val="clear"/>
            <w:vAlign w:val="center"/>
          </w:tcPr>
          <w:p w:rsidR="00000000" w:rsidDel="00000000" w:rsidP="00000000" w:rsidRDefault="00000000" w:rsidRPr="00000000" w14:paraId="00000144">
            <w:pPr>
              <w:spacing w:after="40" w:before="40" w:lineRule="auto"/>
              <w:ind w:left="86" w:firstLine="0"/>
              <w:rPr/>
            </w:pPr>
            <w:r w:rsidDel="00000000" w:rsidR="00000000" w:rsidRPr="00000000">
              <w:rPr>
                <w:rFonts w:ascii="Calibri" w:cs="Calibri" w:eastAsia="Calibri" w:hAnsi="Calibri"/>
                <w:color w:val="1a1a1a"/>
                <w:sz w:val="18"/>
                <w:szCs w:val="18"/>
                <w:rtl w:val="0"/>
              </w:rPr>
              <w:t xml:space="preserve">Fairness and disparate impact testing results</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ff9e6" w:val="clear"/>
            <w:vAlign w:val="center"/>
          </w:tcPr>
          <w:p w:rsidR="00000000" w:rsidDel="00000000" w:rsidP="00000000" w:rsidRDefault="00000000" w:rsidRPr="00000000" w14:paraId="00000145">
            <w:pPr>
              <w:spacing w:after="40" w:before="40" w:lineRule="auto"/>
              <w:ind w:left="86" w:firstLine="0"/>
              <w:rPr/>
            </w:pPr>
            <w:r w:rsidDel="00000000" w:rsidR="00000000" w:rsidRPr="00000000">
              <w:rPr>
                <w:rFonts w:ascii="Calibri" w:cs="Calibri" w:eastAsia="Calibri" w:hAnsi="Calibri"/>
                <w:b w:val="1"/>
                <w:bCs w:val="1"/>
                <w:color w:val="856004"/>
                <w:sz w:val="16"/>
                <w:szCs w:val="16"/>
                <w:rtl w:val="0"/>
              </w:rPr>
              <w:t xml:space="preserve">Pending</w:t>
            </w:r>
            <w:r w:rsidDel="00000000" w:rsidR="00000000" w:rsidRPr="00000000">
              <w:rPr>
                <w:rtl w:val="0"/>
              </w:rPr>
            </w:r>
          </w:p>
        </w:tc>
      </w:tr>
      <w:tr>
        <w:trPr>
          <w:cantSplit w:val="0"/>
          <w:tblHeader w:val="0"/>
        </w:trPr>
        <w:tc>
          <w:tcPr>
            <w:tcBorders>
              <w:top w:color="c8d8e8" w:space="0" w:sz="4" w:val="single"/>
              <w:left w:color="c8d8e8" w:space="0" w:sz="4" w:val="single"/>
              <w:bottom w:color="c8d8e8" w:space="0" w:sz="4" w:val="single"/>
              <w:right w:color="c8d8e8" w:space="0" w:sz="4" w:val="single"/>
            </w:tcBorders>
            <w:shd w:fill="fff9e6" w:val="clear"/>
            <w:vAlign w:val="center"/>
          </w:tcPr>
          <w:p w:rsidR="00000000" w:rsidDel="00000000" w:rsidP="00000000" w:rsidRDefault="00000000" w:rsidRPr="00000000" w14:paraId="00000146">
            <w:pPr>
              <w:spacing w:after="40" w:before="40" w:lineRule="auto"/>
              <w:ind w:left="86" w:firstLine="0"/>
              <w:rPr/>
            </w:pPr>
            <w:r w:rsidDel="00000000" w:rsidR="00000000" w:rsidRPr="00000000">
              <w:rPr>
                <w:rFonts w:ascii="Calibri" w:cs="Calibri" w:eastAsia="Calibri" w:hAnsi="Calibri"/>
                <w:b w:val="1"/>
                <w:bCs w:val="1"/>
                <w:color w:val="856004"/>
                <w:rtl w:val="0"/>
              </w:rPr>
              <w:t xml:space="preserve">☐</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ff9e6" w:val="clear"/>
            <w:vAlign w:val="center"/>
          </w:tcPr>
          <w:p w:rsidR="00000000" w:rsidDel="00000000" w:rsidP="00000000" w:rsidRDefault="00000000" w:rsidRPr="00000000" w14:paraId="00000147">
            <w:pPr>
              <w:spacing w:after="40" w:before="40" w:lineRule="auto"/>
              <w:ind w:left="86" w:firstLine="0"/>
              <w:rPr/>
            </w:pPr>
            <w:r w:rsidDel="00000000" w:rsidR="00000000" w:rsidRPr="00000000">
              <w:rPr>
                <w:rFonts w:ascii="Calibri" w:cs="Calibri" w:eastAsia="Calibri" w:hAnsi="Calibri"/>
                <w:color w:val="1a1a1a"/>
                <w:sz w:val="18"/>
                <w:szCs w:val="18"/>
                <w:rtl w:val="0"/>
              </w:rPr>
              <w:t xml:space="preserve">Reason code validation results</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ff9e6" w:val="clear"/>
            <w:vAlign w:val="center"/>
          </w:tcPr>
          <w:p w:rsidR="00000000" w:rsidDel="00000000" w:rsidP="00000000" w:rsidRDefault="00000000" w:rsidRPr="00000000" w14:paraId="00000148">
            <w:pPr>
              <w:spacing w:after="40" w:before="40" w:lineRule="auto"/>
              <w:ind w:left="86" w:firstLine="0"/>
              <w:rPr/>
            </w:pPr>
            <w:r w:rsidDel="00000000" w:rsidR="00000000" w:rsidRPr="00000000">
              <w:rPr>
                <w:rFonts w:ascii="Calibri" w:cs="Calibri" w:eastAsia="Calibri" w:hAnsi="Calibri"/>
                <w:b w:val="1"/>
                <w:bCs w:val="1"/>
                <w:color w:val="856004"/>
                <w:sz w:val="16"/>
                <w:szCs w:val="16"/>
                <w:rtl w:val="0"/>
              </w:rPr>
              <w:t xml:space="preserve">Pending</w:t>
            </w:r>
            <w:r w:rsidDel="00000000" w:rsidR="00000000" w:rsidRPr="00000000">
              <w:rPr>
                <w:rtl w:val="0"/>
              </w:rPr>
            </w:r>
          </w:p>
        </w:tc>
      </w:tr>
      <w:tr>
        <w:trPr>
          <w:cantSplit w:val="0"/>
          <w:tblHeader w:val="0"/>
        </w:trPr>
        <w:tc>
          <w:tcPr>
            <w:tcBorders>
              <w:top w:color="c8d8e8" w:space="0" w:sz="4" w:val="single"/>
              <w:left w:color="c8d8e8" w:space="0" w:sz="4" w:val="single"/>
              <w:bottom w:color="c8d8e8" w:space="0" w:sz="4" w:val="single"/>
              <w:right w:color="c8d8e8" w:space="0" w:sz="4" w:val="single"/>
            </w:tcBorders>
            <w:shd w:fill="fff9e6" w:val="clear"/>
            <w:vAlign w:val="center"/>
          </w:tcPr>
          <w:p w:rsidR="00000000" w:rsidDel="00000000" w:rsidP="00000000" w:rsidRDefault="00000000" w:rsidRPr="00000000" w14:paraId="00000149">
            <w:pPr>
              <w:spacing w:after="40" w:before="40" w:lineRule="auto"/>
              <w:ind w:left="86" w:firstLine="0"/>
              <w:rPr/>
            </w:pPr>
            <w:r w:rsidDel="00000000" w:rsidR="00000000" w:rsidRPr="00000000">
              <w:rPr>
                <w:rFonts w:ascii="Calibri" w:cs="Calibri" w:eastAsia="Calibri" w:hAnsi="Calibri"/>
                <w:b w:val="1"/>
                <w:bCs w:val="1"/>
                <w:color w:val="856004"/>
                <w:rtl w:val="0"/>
              </w:rPr>
              <w:t xml:space="preserve">☐</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ff9e6" w:val="clear"/>
            <w:vAlign w:val="center"/>
          </w:tcPr>
          <w:p w:rsidR="00000000" w:rsidDel="00000000" w:rsidP="00000000" w:rsidRDefault="00000000" w:rsidRPr="00000000" w14:paraId="0000014A">
            <w:pPr>
              <w:spacing w:after="40" w:before="40" w:lineRule="auto"/>
              <w:ind w:left="86" w:firstLine="0"/>
              <w:rPr/>
            </w:pPr>
            <w:r w:rsidDel="00000000" w:rsidR="00000000" w:rsidRPr="00000000">
              <w:rPr>
                <w:rFonts w:ascii="Calibri" w:cs="Calibri" w:eastAsia="Calibri" w:hAnsi="Calibri"/>
                <w:color w:val="1a1a1a"/>
                <w:sz w:val="18"/>
                <w:szCs w:val="18"/>
                <w:rtl w:val="0"/>
              </w:rPr>
              <w:t xml:space="preserve">Security and privacy assessment</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ff9e6" w:val="clear"/>
            <w:vAlign w:val="center"/>
          </w:tcPr>
          <w:p w:rsidR="00000000" w:rsidDel="00000000" w:rsidP="00000000" w:rsidRDefault="00000000" w:rsidRPr="00000000" w14:paraId="0000014B">
            <w:pPr>
              <w:spacing w:after="40" w:before="40" w:lineRule="auto"/>
              <w:ind w:left="86" w:firstLine="0"/>
              <w:rPr/>
            </w:pPr>
            <w:r w:rsidDel="00000000" w:rsidR="00000000" w:rsidRPr="00000000">
              <w:rPr>
                <w:rFonts w:ascii="Calibri" w:cs="Calibri" w:eastAsia="Calibri" w:hAnsi="Calibri"/>
                <w:b w:val="1"/>
                <w:bCs w:val="1"/>
                <w:color w:val="856004"/>
                <w:sz w:val="16"/>
                <w:szCs w:val="16"/>
                <w:rtl w:val="0"/>
              </w:rPr>
              <w:t xml:space="preserve">Pending</w:t>
            </w:r>
            <w:r w:rsidDel="00000000" w:rsidR="00000000" w:rsidRPr="00000000">
              <w:rPr>
                <w:rtl w:val="0"/>
              </w:rPr>
            </w:r>
          </w:p>
        </w:tc>
      </w:tr>
      <w:tr>
        <w:trPr>
          <w:cantSplit w:val="0"/>
          <w:tblHeader w:val="0"/>
        </w:trPr>
        <w:tc>
          <w:tcPr>
            <w:tcBorders>
              <w:top w:color="c8d8e8" w:space="0" w:sz="4" w:val="single"/>
              <w:left w:color="c8d8e8" w:space="0" w:sz="4" w:val="single"/>
              <w:bottom w:color="c8d8e8" w:space="0" w:sz="4" w:val="single"/>
              <w:right w:color="c8d8e8" w:space="0" w:sz="4" w:val="single"/>
            </w:tcBorders>
            <w:shd w:fill="fff9e6" w:val="clear"/>
            <w:vAlign w:val="center"/>
          </w:tcPr>
          <w:p w:rsidR="00000000" w:rsidDel="00000000" w:rsidP="00000000" w:rsidRDefault="00000000" w:rsidRPr="00000000" w14:paraId="0000014C">
            <w:pPr>
              <w:spacing w:after="40" w:before="40" w:lineRule="auto"/>
              <w:ind w:left="86" w:firstLine="0"/>
              <w:rPr/>
            </w:pPr>
            <w:r w:rsidDel="00000000" w:rsidR="00000000" w:rsidRPr="00000000">
              <w:rPr>
                <w:rFonts w:ascii="Calibri" w:cs="Calibri" w:eastAsia="Calibri" w:hAnsi="Calibri"/>
                <w:b w:val="1"/>
                <w:bCs w:val="1"/>
                <w:color w:val="856004"/>
                <w:rtl w:val="0"/>
              </w:rPr>
              <w:t xml:space="preserve">☐</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ff9e6" w:val="clear"/>
            <w:vAlign w:val="center"/>
          </w:tcPr>
          <w:p w:rsidR="00000000" w:rsidDel="00000000" w:rsidP="00000000" w:rsidRDefault="00000000" w:rsidRPr="00000000" w14:paraId="0000014D">
            <w:pPr>
              <w:spacing w:after="40" w:before="40" w:lineRule="auto"/>
              <w:ind w:left="86" w:firstLine="0"/>
              <w:rPr/>
            </w:pPr>
            <w:r w:rsidDel="00000000" w:rsidR="00000000" w:rsidRPr="00000000">
              <w:rPr>
                <w:rFonts w:ascii="Calibri" w:cs="Calibri" w:eastAsia="Calibri" w:hAnsi="Calibri"/>
                <w:color w:val="1a1a1a"/>
                <w:sz w:val="18"/>
                <w:szCs w:val="18"/>
                <w:rtl w:val="0"/>
              </w:rPr>
              <w:t xml:space="preserve">Vendor documentation and model update process</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ff9e6" w:val="clear"/>
            <w:vAlign w:val="center"/>
          </w:tcPr>
          <w:p w:rsidR="00000000" w:rsidDel="00000000" w:rsidP="00000000" w:rsidRDefault="00000000" w:rsidRPr="00000000" w14:paraId="0000014E">
            <w:pPr>
              <w:spacing w:after="40" w:before="40" w:lineRule="auto"/>
              <w:ind w:left="86" w:firstLine="0"/>
              <w:rPr/>
            </w:pPr>
            <w:r w:rsidDel="00000000" w:rsidR="00000000" w:rsidRPr="00000000">
              <w:rPr>
                <w:rFonts w:ascii="Calibri" w:cs="Calibri" w:eastAsia="Calibri" w:hAnsi="Calibri"/>
                <w:b w:val="1"/>
                <w:bCs w:val="1"/>
                <w:color w:val="856004"/>
                <w:sz w:val="16"/>
                <w:szCs w:val="16"/>
                <w:rtl w:val="0"/>
              </w:rPr>
              <w:t xml:space="preserve">Pending</w:t>
            </w:r>
            <w:r w:rsidDel="00000000" w:rsidR="00000000" w:rsidRPr="00000000">
              <w:rPr>
                <w:rtl w:val="0"/>
              </w:rPr>
            </w:r>
          </w:p>
        </w:tc>
      </w:tr>
      <w:tr>
        <w:trPr>
          <w:cantSplit w:val="0"/>
          <w:tblHeader w:val="0"/>
        </w:trPr>
        <w:tc>
          <w:tcPr>
            <w:tcBorders>
              <w:top w:color="c8d8e8" w:space="0" w:sz="4" w:val="single"/>
              <w:left w:color="c8d8e8" w:space="0" w:sz="4" w:val="single"/>
              <w:bottom w:color="c8d8e8" w:space="0" w:sz="4" w:val="single"/>
              <w:right w:color="c8d8e8" w:space="0" w:sz="4" w:val="single"/>
            </w:tcBorders>
            <w:shd w:fill="fff9e6" w:val="clear"/>
            <w:vAlign w:val="center"/>
          </w:tcPr>
          <w:p w:rsidR="00000000" w:rsidDel="00000000" w:rsidP="00000000" w:rsidRDefault="00000000" w:rsidRPr="00000000" w14:paraId="0000014F">
            <w:pPr>
              <w:spacing w:after="40" w:before="40" w:lineRule="auto"/>
              <w:ind w:left="86" w:firstLine="0"/>
              <w:rPr/>
            </w:pPr>
            <w:r w:rsidDel="00000000" w:rsidR="00000000" w:rsidRPr="00000000">
              <w:rPr>
                <w:rFonts w:ascii="Calibri" w:cs="Calibri" w:eastAsia="Calibri" w:hAnsi="Calibri"/>
                <w:b w:val="1"/>
                <w:bCs w:val="1"/>
                <w:color w:val="856004"/>
                <w:rtl w:val="0"/>
              </w:rPr>
              <w:t xml:space="preserve">☐</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ff9e6" w:val="clear"/>
            <w:vAlign w:val="center"/>
          </w:tcPr>
          <w:p w:rsidR="00000000" w:rsidDel="00000000" w:rsidP="00000000" w:rsidRDefault="00000000" w:rsidRPr="00000000" w14:paraId="00000150">
            <w:pPr>
              <w:spacing w:after="40" w:before="40" w:lineRule="auto"/>
              <w:ind w:left="86" w:firstLine="0"/>
              <w:rPr/>
            </w:pPr>
            <w:r w:rsidDel="00000000" w:rsidR="00000000" w:rsidRPr="00000000">
              <w:rPr>
                <w:rFonts w:ascii="Calibri" w:cs="Calibri" w:eastAsia="Calibri" w:hAnsi="Calibri"/>
                <w:color w:val="1a1a1a"/>
                <w:sz w:val="18"/>
                <w:szCs w:val="18"/>
                <w:rtl w:val="0"/>
              </w:rPr>
              <w:t xml:space="preserve">Monitoring and incident response plan</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ff9e6" w:val="clear"/>
            <w:vAlign w:val="center"/>
          </w:tcPr>
          <w:p w:rsidR="00000000" w:rsidDel="00000000" w:rsidP="00000000" w:rsidRDefault="00000000" w:rsidRPr="00000000" w14:paraId="00000151">
            <w:pPr>
              <w:spacing w:after="40" w:before="40" w:lineRule="auto"/>
              <w:ind w:left="86" w:firstLine="0"/>
              <w:rPr/>
            </w:pPr>
            <w:r w:rsidDel="00000000" w:rsidR="00000000" w:rsidRPr="00000000">
              <w:rPr>
                <w:rFonts w:ascii="Calibri" w:cs="Calibri" w:eastAsia="Calibri" w:hAnsi="Calibri"/>
                <w:b w:val="1"/>
                <w:bCs w:val="1"/>
                <w:color w:val="856004"/>
                <w:sz w:val="16"/>
                <w:szCs w:val="16"/>
                <w:rtl w:val="0"/>
              </w:rPr>
              <w:t xml:space="preserve">Pending</w:t>
            </w:r>
            <w:r w:rsidDel="00000000" w:rsidR="00000000" w:rsidRPr="00000000">
              <w:rPr>
                <w:rtl w:val="0"/>
              </w:rPr>
            </w:r>
          </w:p>
        </w:tc>
      </w:tr>
    </w:tbl>
    <w:p w:rsidR="00000000" w:rsidDel="00000000" w:rsidP="00000000" w:rsidRDefault="00000000" w:rsidRPr="00000000" w14:paraId="00000152">
      <w:pPr>
        <w:spacing w:after="160" w:lineRule="auto"/>
        <w:rPr/>
      </w:pPr>
      <w:r w:rsidDel="00000000" w:rsidR="00000000" w:rsidRPr="00000000">
        <w:rPr>
          <w:rtl w:val="0"/>
        </w:rPr>
      </w:r>
    </w:p>
    <w:p w:rsidR="00000000" w:rsidDel="00000000" w:rsidP="00000000" w:rsidRDefault="00000000" w:rsidRPr="00000000" w14:paraId="00000153">
      <w:pPr>
        <w:shd w:fill="1a335c" w:val="clear"/>
        <w:spacing w:after="100" w:before="280" w:lineRule="auto"/>
        <w:rPr/>
      </w:pPr>
      <w:r w:rsidDel="00000000" w:rsidR="00000000" w:rsidRPr="00000000">
        <w:rPr>
          <w:rFonts w:ascii="Calibri" w:cs="Calibri" w:eastAsia="Calibri" w:hAnsi="Calibri"/>
          <w:b w:val="1"/>
          <w:bCs w:val="1"/>
          <w:color w:val="ffffff"/>
          <w:sz w:val="24"/>
          <w:szCs w:val="24"/>
          <w:rtl w:val="0"/>
        </w:rPr>
        <w:t xml:space="preserve">  20.  OPEN ISSUES AND EVIDENCE GAPS</w:t>
      </w:r>
      <w:r w:rsidDel="00000000" w:rsidR="00000000" w:rsidRPr="00000000">
        <w:rPr>
          <w:rtl w:val="0"/>
        </w:rPr>
      </w:r>
    </w:p>
    <w:p w:rsidR="00000000" w:rsidDel="00000000" w:rsidP="00000000" w:rsidRDefault="00000000" w:rsidRPr="00000000" w14:paraId="00000154">
      <w:pPr>
        <w:spacing w:after="80" w:before="80" w:lineRule="auto"/>
        <w:rPr/>
      </w:pPr>
      <w:r w:rsidDel="00000000" w:rsidR="00000000" w:rsidRPr="00000000">
        <w:rPr>
          <w:rFonts w:ascii="Calibri" w:cs="Calibri" w:eastAsia="Calibri" w:hAnsi="Calibri"/>
          <w:color w:val="1a1a1a"/>
          <w:sz w:val="20"/>
          <w:szCs w:val="20"/>
          <w:rtl w:val="0"/>
        </w:rPr>
        <w:t xml:space="preserve">The system must not receive full production approval until all of the following gaps are resolved and documented. Each open item represents a condition that must be satisfied before the governance committee can grant production approval.</w:t>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c00000"/>
          <w:sz w:val="20"/>
          <w:szCs w:val="20"/>
          <w:u w:val="none"/>
          <w:shd w:fill="auto" w:val="clear"/>
          <w:vertAlign w:val="baseline"/>
          <w:rtl w:val="0"/>
        </w:rPr>
        <w:t xml:space="preserve">Fairness testing and disparate impact analysis have not been completed</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c00000"/>
          <w:sz w:val="20"/>
          <w:szCs w:val="20"/>
          <w:u w:val="none"/>
          <w:shd w:fill="auto" w:val="clear"/>
          <w:vertAlign w:val="baseline"/>
          <w:rtl w:val="0"/>
        </w:rPr>
        <w:t xml:space="preserve">Proxy-bias analysis has not been completed</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c00000"/>
          <w:sz w:val="20"/>
          <w:szCs w:val="20"/>
          <w:u w:val="none"/>
          <w:shd w:fill="auto" w:val="clear"/>
          <w:vertAlign w:val="baseline"/>
          <w:rtl w:val="0"/>
        </w:rPr>
        <w:t xml:space="preserve">Reason code validation is pending</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c00000"/>
          <w:sz w:val="20"/>
          <w:szCs w:val="20"/>
          <w:u w:val="none"/>
          <w:shd w:fill="auto" w:val="clear"/>
          <w:vertAlign w:val="baseline"/>
          <w:rtl w:val="0"/>
        </w:rPr>
        <w:t xml:space="preserve">Security and privacy assessment is pending</w:t>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c00000"/>
          <w:sz w:val="20"/>
          <w:szCs w:val="20"/>
          <w:u w:val="none"/>
          <w:shd w:fill="auto" w:val="clear"/>
          <w:vertAlign w:val="baseline"/>
          <w:rtl w:val="0"/>
        </w:rPr>
        <w:t xml:space="preserve">Vendor documentation is incomplete</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c00000"/>
          <w:sz w:val="20"/>
          <w:szCs w:val="20"/>
          <w:u w:val="none"/>
          <w:shd w:fill="auto" w:val="clear"/>
          <w:vertAlign w:val="baseline"/>
          <w:rtl w:val="0"/>
        </w:rPr>
        <w:t xml:space="preserve">Model update notification obligations require contractual confirmation</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c00000"/>
          <w:sz w:val="20"/>
          <w:szCs w:val="20"/>
          <w:u w:val="none"/>
          <w:shd w:fill="auto" w:val="clear"/>
          <w:vertAlign w:val="baseline"/>
          <w:rtl w:val="0"/>
        </w:rPr>
        <w:t xml:space="preserve">Human oversight routing triggers require final governance approval</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c00000"/>
          <w:sz w:val="20"/>
          <w:szCs w:val="20"/>
          <w:u w:val="none"/>
          <w:shd w:fill="auto" w:val="clear"/>
          <w:vertAlign w:val="baseline"/>
          <w:rtl w:val="0"/>
        </w:rPr>
        <w:t xml:space="preserve">Appeal process testing is incomplete</w:t>
      </w: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c00000"/>
          <w:sz w:val="20"/>
          <w:szCs w:val="20"/>
          <w:u w:val="none"/>
          <w:shd w:fill="auto" w:val="clear"/>
          <w:vertAlign w:val="baseline"/>
          <w:rtl w:val="0"/>
        </w:rPr>
        <w:t xml:space="preserve">Monitoring thresholds and alerting criteria are not finalized</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c00000"/>
          <w:sz w:val="20"/>
          <w:szCs w:val="20"/>
          <w:u w:val="none"/>
          <w:shd w:fill="auto" w:val="clear"/>
          <w:vertAlign w:val="baseline"/>
          <w:rtl w:val="0"/>
        </w:rPr>
        <w:t xml:space="preserve">Governance committee approval has not been obtained</w:t>
      </w:r>
      <w:r w:rsidDel="00000000" w:rsidR="00000000" w:rsidRPr="00000000">
        <w:rPr>
          <w:rtl w:val="0"/>
        </w:rPr>
      </w:r>
    </w:p>
    <w:p w:rsidR="00000000" w:rsidDel="00000000" w:rsidP="00000000" w:rsidRDefault="00000000" w:rsidRPr="00000000" w14:paraId="0000015F">
      <w:pPr>
        <w:spacing w:after="120" w:lineRule="auto"/>
        <w:rPr/>
      </w:pPr>
      <w:r w:rsidDel="00000000" w:rsidR="00000000" w:rsidRPr="00000000">
        <w:rPr>
          <w:rtl w:val="0"/>
        </w:rPr>
      </w:r>
    </w:p>
    <w:p w:rsidR="00000000" w:rsidDel="00000000" w:rsidP="00000000" w:rsidRDefault="00000000" w:rsidRPr="00000000" w14:paraId="00000160">
      <w:pPr>
        <w:shd w:fill="1a335c" w:val="clear"/>
        <w:spacing w:after="100" w:before="280" w:lineRule="auto"/>
        <w:rPr/>
      </w:pPr>
      <w:r w:rsidDel="00000000" w:rsidR="00000000" w:rsidRPr="00000000">
        <w:rPr>
          <w:rFonts w:ascii="Calibri" w:cs="Calibri" w:eastAsia="Calibri" w:hAnsi="Calibri"/>
          <w:b w:val="1"/>
          <w:bCs w:val="1"/>
          <w:color w:val="ffffff"/>
          <w:sz w:val="24"/>
          <w:szCs w:val="24"/>
          <w:rtl w:val="0"/>
        </w:rPr>
        <w:t xml:space="preserve">  21.  INITIAL GOVERNANCE RECOMMENDATION</w:t>
      </w:r>
      <w:r w:rsidDel="00000000" w:rsidR="00000000" w:rsidRPr="00000000">
        <w:rPr>
          <w:rtl w:val="0"/>
        </w:rPr>
      </w:r>
    </w:p>
    <w:p w:rsidR="00000000" w:rsidDel="00000000" w:rsidP="00000000" w:rsidRDefault="00000000" w:rsidRPr="00000000" w14:paraId="00000161">
      <w:pPr>
        <w:spacing w:after="80" w:before="80" w:lineRule="auto"/>
        <w:rPr/>
      </w:pPr>
      <w:r w:rsidDel="00000000" w:rsidR="00000000" w:rsidRPr="00000000">
        <w:rPr>
          <w:rFonts w:ascii="Calibri" w:cs="Calibri" w:eastAsia="Calibri" w:hAnsi="Calibri"/>
          <w:color w:val="1a1a1a"/>
          <w:sz w:val="20"/>
          <w:szCs w:val="20"/>
          <w:rtl w:val="0"/>
        </w:rPr>
        <w:t xml:space="preserve">Based on the intake review documented in this record, the initial governance recommendation is:</w:t>
      </w:r>
      <w:r w:rsidDel="00000000" w:rsidR="00000000" w:rsidRPr="00000000">
        <w:rPr>
          <w:rtl w:val="0"/>
        </w:rPr>
      </w:r>
    </w:p>
    <w:p w:rsidR="00000000" w:rsidDel="00000000" w:rsidP="00000000" w:rsidRDefault="00000000" w:rsidRPr="00000000" w14:paraId="00000162">
      <w:pPr>
        <w:shd w:fill="e8f5ec" w:val="clear"/>
        <w:spacing w:after="80" w:before="40" w:lineRule="auto"/>
        <w:ind w:left="144" w:right="144" w:firstLine="0"/>
        <w:rPr/>
      </w:pPr>
      <w:r w:rsidDel="00000000" w:rsidR="00000000" w:rsidRPr="00000000">
        <w:rPr>
          <w:rFonts w:ascii="Calibri" w:cs="Calibri" w:eastAsia="Calibri" w:hAnsi="Calibri"/>
          <w:b w:val="1"/>
          <w:bCs w:val="1"/>
          <w:color w:val="1e7a3a"/>
          <w:sz w:val="24"/>
          <w:szCs w:val="24"/>
          <w:rtl w:val="0"/>
        </w:rPr>
        <w:t xml:space="preserve">Recommendation: </w:t>
      </w:r>
      <w:r w:rsidDel="00000000" w:rsidR="00000000" w:rsidRPr="00000000">
        <w:rPr>
          <w:rFonts w:ascii="Calibri" w:cs="Calibri" w:eastAsia="Calibri" w:hAnsi="Calibri"/>
          <w:b w:val="1"/>
          <w:bCs w:val="1"/>
          <w:color w:val="1a335c"/>
          <w:rtl w:val="0"/>
        </w:rPr>
        <w:t xml:space="preserve">Conditionally approve limited production deployment only after required controls and evidence are completed.</w:t>
      </w:r>
      <w:r w:rsidDel="00000000" w:rsidR="00000000" w:rsidRPr="00000000">
        <w:rPr>
          <w:rtl w:val="0"/>
        </w:rPr>
      </w:r>
    </w:p>
    <w:p w:rsidR="00000000" w:rsidDel="00000000" w:rsidP="00000000" w:rsidRDefault="00000000" w:rsidRPr="00000000" w14:paraId="00000163">
      <w:pPr>
        <w:spacing w:after="160" w:before="80" w:lineRule="auto"/>
        <w:rPr/>
      </w:pPr>
      <w:r w:rsidDel="00000000" w:rsidR="00000000" w:rsidRPr="00000000">
        <w:rPr>
          <w:rFonts w:ascii="Calibri" w:cs="Calibri" w:eastAsia="Calibri" w:hAnsi="Calibri"/>
          <w:color w:val="1a1a1a"/>
          <w:sz w:val="20"/>
          <w:szCs w:val="20"/>
          <w:rtl w:val="0"/>
        </w:rPr>
        <w:t xml:space="preserve">The system should not be fully approved for production until Meridian can demonstrate that automated decisions are fair, explainable, appealable, monitored, and auditable. If fairness testing, reason code validation, human oversight procedures, vendor obligations, security review, or monitoring thresholds are not completed, deployment must be delayed.</w:t>
      </w:r>
      <w:r w:rsidDel="00000000" w:rsidR="00000000" w:rsidRPr="00000000">
        <w:rPr>
          <w:rtl w:val="0"/>
        </w:rPr>
      </w:r>
    </w:p>
    <w:p w:rsidR="00000000" w:rsidDel="00000000" w:rsidP="00000000" w:rsidRDefault="00000000" w:rsidRPr="00000000" w14:paraId="00000164">
      <w:pPr>
        <w:shd w:fill="1a335c" w:val="clear"/>
        <w:spacing w:after="100" w:before="280" w:lineRule="auto"/>
        <w:rPr/>
      </w:pPr>
      <w:r w:rsidDel="00000000" w:rsidR="00000000" w:rsidRPr="00000000">
        <w:rPr>
          <w:rFonts w:ascii="Calibri" w:cs="Calibri" w:eastAsia="Calibri" w:hAnsi="Calibri"/>
          <w:b w:val="1"/>
          <w:bCs w:val="1"/>
          <w:color w:val="ffffff"/>
          <w:sz w:val="24"/>
          <w:szCs w:val="24"/>
          <w:rtl w:val="0"/>
        </w:rPr>
        <w:t xml:space="preserve">  22.  PORTFOLIO EVIDENCE STATEMENT</w:t>
      </w:r>
      <w:r w:rsidDel="00000000" w:rsidR="00000000" w:rsidRPr="00000000">
        <w:rPr>
          <w:rtl w:val="0"/>
        </w:rPr>
      </w:r>
    </w:p>
    <w:p w:rsidR="00000000" w:rsidDel="00000000" w:rsidP="00000000" w:rsidRDefault="00000000" w:rsidRPr="00000000" w14:paraId="00000165">
      <w:pPr>
        <w:spacing w:after="80" w:before="80" w:lineRule="auto"/>
        <w:rPr/>
      </w:pPr>
      <w:r w:rsidDel="00000000" w:rsidR="00000000" w:rsidRPr="00000000">
        <w:rPr>
          <w:rFonts w:ascii="Calibri" w:cs="Calibri" w:eastAsia="Calibri" w:hAnsi="Calibri"/>
          <w:color w:val="1a1a1a"/>
          <w:sz w:val="20"/>
          <w:szCs w:val="20"/>
          <w:rtl w:val="0"/>
        </w:rPr>
        <w:t xml:space="preserve">This document is a fictional, synthetic governance artifact created for an AI governance portfolio project. It demonstrates how a high-risk AI system should be documented before production deployment in a regulated financial services context.</w:t>
      </w:r>
      <w:r w:rsidDel="00000000" w:rsidR="00000000" w:rsidRPr="00000000">
        <w:rPr>
          <w:rtl w:val="0"/>
        </w:rPr>
      </w:r>
    </w:p>
    <w:p w:rsidR="00000000" w:rsidDel="00000000" w:rsidP="00000000" w:rsidRDefault="00000000" w:rsidRPr="00000000" w14:paraId="00000166">
      <w:pPr>
        <w:spacing w:after="60" w:before="40" w:lineRule="auto"/>
        <w:rPr/>
      </w:pPr>
      <w:r w:rsidDel="00000000" w:rsidR="00000000" w:rsidRPr="00000000">
        <w:rPr>
          <w:rFonts w:ascii="Calibri" w:cs="Calibri" w:eastAsia="Calibri" w:hAnsi="Calibri"/>
          <w:color w:val="1a1a1a"/>
          <w:sz w:val="20"/>
          <w:szCs w:val="20"/>
          <w:rtl w:val="0"/>
        </w:rPr>
        <w:t xml:space="preserve">This document provides evidence for the following governance competencies:</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EU AI Act — high-risk system classification, deployer responsibilities, and oversight requirements</w:t>
      </w: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NIST AI RMF — Map and Govern functions, stakeholder identification, and risk documentation</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ISO/IEC 42001 — AI system inventory, AIMS scope, and supplier governance</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AI risk classification and high-risk system documentation</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Vendor and model dependency identification</w:t>
      </w: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Data governance and proxy-bias risk awareness</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Human oversight design and appeal rights</w:t>
      </w: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Production readiness review and evidence gap tracking</w:t>
      </w:r>
      <w:r w:rsidDel="00000000" w:rsidR="00000000" w:rsidRPr="00000000">
        <w:rPr>
          <w:rtl w:val="0"/>
        </w:rPr>
      </w:r>
    </w:p>
    <w:p w:rsidR="00000000" w:rsidDel="00000000" w:rsidP="00000000" w:rsidRDefault="00000000" w:rsidRPr="00000000" w14:paraId="0000016F">
      <w:pPr>
        <w:spacing w:after="160" w:lineRule="auto"/>
        <w:rPr/>
      </w:pPr>
      <w:r w:rsidDel="00000000" w:rsidR="00000000" w:rsidRPr="00000000">
        <w:rPr>
          <w:rtl w:val="0"/>
        </w:rPr>
      </w:r>
    </w:p>
    <w:p w:rsidR="00000000" w:rsidDel="00000000" w:rsidP="00000000" w:rsidRDefault="00000000" w:rsidRPr="00000000" w14:paraId="00000170">
      <w:pPr>
        <w:shd w:fill="c9a02b" w:val="clear"/>
        <w:spacing w:after="0" w:before="200" w:lineRule="auto"/>
        <w:rPr/>
      </w:pPr>
      <w:r w:rsidDel="00000000" w:rsidR="00000000" w:rsidRPr="00000000">
        <w:rPr>
          <w:rFonts w:ascii="Calibri" w:cs="Calibri" w:eastAsia="Calibri" w:hAnsi="Calibri"/>
          <w:color w:val="c9a02b"/>
          <w:sz w:val="10"/>
          <w:szCs w:val="10"/>
          <w:rtl w:val="0"/>
        </w:rPr>
        <w:t xml:space="preserve"> </w:t>
      </w:r>
      <w:r w:rsidDel="00000000" w:rsidR="00000000" w:rsidRPr="00000000">
        <w:rPr>
          <w:rtl w:val="0"/>
        </w:rPr>
      </w:r>
    </w:p>
    <w:p w:rsidR="00000000" w:rsidDel="00000000" w:rsidP="00000000" w:rsidRDefault="00000000" w:rsidRPr="00000000" w14:paraId="00000171">
      <w:pPr>
        <w:shd w:fill="1a335c" w:val="clear"/>
        <w:spacing w:after="0" w:lineRule="auto"/>
        <w:jc w:val="center"/>
        <w:rPr/>
      </w:pPr>
      <w:r w:rsidDel="00000000" w:rsidR="00000000" w:rsidRPr="00000000">
        <w:rPr>
          <w:rFonts w:ascii="Calibri" w:cs="Calibri" w:eastAsia="Calibri" w:hAnsi="Calibri"/>
          <w:i w:val="1"/>
          <w:iCs w:val="1"/>
          <w:color w:val="ffffff"/>
          <w:sz w:val="16"/>
          <w:szCs w:val="16"/>
          <w:rtl w:val="0"/>
        </w:rPr>
        <w:t xml:space="preserve">FICTIONAL — FOR PORTFOLIO USE ONLY  |  Cyber Pros AI Governance Program  |  Meridian Financial Services  |  Version 1.0  |  May 23, 2026</w:t>
      </w:r>
      <w:r w:rsidDel="00000000" w:rsidR="00000000" w:rsidRPr="00000000">
        <w:rPr>
          <w:rtl w:val="0"/>
        </w:rPr>
      </w:r>
    </w:p>
    <w:sectPr>
      <w:pgSz w:h="15840" w:w="12240" w:orient="portrait"/>
      <w:pgMar w:bottom="1080" w:top="1080"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7fe2+oRLLppYtHyGWuXrEO6Nag==">CgMxLjA4AHIhMUJwRTJ5SFJCTHI5SURkR0lKSWRrNGNpUm54dWthd3E4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