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335c" w:val="clear"/>
        <w:spacing w:after="0" w:lineRule="auto"/>
        <w:jc w:val="center"/>
        <w:rPr/>
      </w:pPr>
      <w:r w:rsidDel="00000000" w:rsidR="00000000" w:rsidRPr="00000000">
        <w:rPr>
          <w:rFonts w:ascii="Calibri" w:cs="Calibri" w:eastAsia="Calibri" w:hAnsi="Calibri"/>
          <w:b w:val="1"/>
          <w:bCs w:val="1"/>
          <w:color w:val="ffffff"/>
          <w:sz w:val="32"/>
          <w:szCs w:val="32"/>
          <w:rtl w:val="0"/>
        </w:rPr>
        <w:t xml:space="preserve">THIRD-PARTY MODEL AND VENDOR GOVERNANCE REVIEW</w:t>
      </w:r>
      <w:r w:rsidDel="00000000" w:rsidR="00000000" w:rsidRPr="00000000">
        <w:rPr>
          <w:rtl w:val="0"/>
        </w:rPr>
      </w:r>
    </w:p>
    <w:p w:rsidR="00000000" w:rsidDel="00000000" w:rsidP="00000000" w:rsidRDefault="00000000" w:rsidRPr="00000000" w14:paraId="00000002">
      <w:pPr>
        <w:shd w:fill="1f5c99" w:val="clear"/>
        <w:spacing w:after="0" w:lineRule="auto"/>
        <w:jc w:val="center"/>
        <w:rPr/>
      </w:pPr>
      <w:r w:rsidDel="00000000" w:rsidR="00000000" w:rsidRPr="00000000">
        <w:rPr>
          <w:rFonts w:ascii="Calibri" w:cs="Calibri" w:eastAsia="Calibri" w:hAnsi="Calibri"/>
          <w:i w:val="1"/>
          <w:iCs w:val="1"/>
          <w:color w:val="ffffff"/>
          <w:rtl w:val="0"/>
        </w:rPr>
        <w:t xml:space="preserve">AI Governance Program  |  Vendor Risk and Model Oversight</w:t>
      </w:r>
      <w:r w:rsidDel="00000000" w:rsidR="00000000" w:rsidRPr="00000000">
        <w:rPr>
          <w:rtl w:val="0"/>
        </w:rPr>
      </w:r>
    </w:p>
    <w:p w:rsidR="00000000" w:rsidDel="00000000" w:rsidP="00000000" w:rsidRDefault="00000000" w:rsidRPr="00000000" w14:paraId="00000003">
      <w:pPr>
        <w:shd w:fill="c9a02b" w:val="clear"/>
        <w:spacing w:after="160" w:lineRule="auto"/>
        <w:rPr/>
      </w:pPr>
      <w:r w:rsidDel="00000000" w:rsidR="00000000" w:rsidRPr="00000000">
        <w:rPr>
          <w:rFonts w:ascii="Calibri" w:cs="Calibri" w:eastAsia="Calibri" w:hAnsi="Calibri"/>
          <w:color w:val="c9a02b"/>
          <w:sz w:val="10"/>
          <w:szCs w:val="10"/>
          <w:rtl w:val="0"/>
        </w:rPr>
        <w:t xml:space="preserve"> </w:t>
      </w:r>
      <w:r w:rsidDel="00000000" w:rsidR="00000000" w:rsidRPr="00000000">
        <w:rPr>
          <w:rtl w:val="0"/>
        </w:rPr>
      </w:r>
    </w:p>
    <w:tbl>
      <w:tblPr>
        <w:tblStyle w:val="Table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7061"/>
        <w:tblGridChange w:id="0">
          <w:tblGrid>
            <w:gridCol w:w="2803"/>
            <w:gridCol w:w="7061"/>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0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Document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0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Third-Party Model and Vendor Governance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0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AI 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0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Automated Loan Underwriting System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0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0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AI  [Fictional — Portfolio Use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0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0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Credit Decision Engine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0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Organization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0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Financial Services  [Fictional — Portfolio Use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0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Document Owner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0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Ramamurthy.R,  Vendor Risk Owner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1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Review Contributors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1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AI Governance Lead, Model Risk Reviewer, Compliance Reviewer, Security / Privacy Reviewer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1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Review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1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Draft — Pending Vendor Evidence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1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System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1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Pre-Production Pilot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1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1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1.0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1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1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May 23, 2026</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shd w:fill="fef3e2" w:val="clear"/>
        <w:spacing w:after="40" w:lineRule="auto"/>
        <w:rPr/>
      </w:pPr>
      <w:r w:rsidDel="00000000" w:rsidR="00000000" w:rsidRPr="00000000">
        <w:rPr>
          <w:rFonts w:ascii="Calibri" w:cs="Calibri" w:eastAsia="Calibri" w:hAnsi="Calibri"/>
          <w:b w:val="1"/>
          <w:bCs w:val="1"/>
          <w:color w:val="c06000"/>
          <w:sz w:val="20"/>
          <w:szCs w:val="20"/>
          <w:rtl w:val="0"/>
        </w:rPr>
        <w:t xml:space="preserve">  NOTICE: </w:t>
      </w:r>
      <w:r w:rsidDel="00000000" w:rsidR="00000000" w:rsidRPr="00000000">
        <w:rPr>
          <w:rFonts w:ascii="Calibri" w:cs="Calibri" w:eastAsia="Calibri" w:hAnsi="Calibri"/>
          <w:i w:val="1"/>
          <w:iCs w:val="1"/>
          <w:color w:val="1a1a1a"/>
          <w:sz w:val="20"/>
          <w:szCs w:val="20"/>
          <w:rtl w:val="0"/>
        </w:rPr>
        <w:t xml:space="preserve">This document is a fictional, synthetic governance artifact created for portfolio and educational purposes. It does not represent any real organization, system, vendor, or individual. All data, scenarios, and decisions are illustrative only.</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  EXECUTIVE SUMMARY</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Calibri" w:cs="Calibri" w:eastAsia="Calibri" w:hAnsi="Calibri"/>
          <w:color w:val="1a1a1a"/>
          <w:sz w:val="20"/>
          <w:szCs w:val="20"/>
          <w:rtl w:val="0"/>
        </w:rPr>
        <w:t xml:space="preserve">Meridian Financial Services is evaluating CrediSure AI as the third-party provider of the CrediSure Credit Decision Engine an AI-enabled credit decisioning model that powers the Meridian Automated Loan Underwriting System. The model generates credit risk scores, confidence scores, approval and denial recommendations, manual review flags, and denial reason codes for small business loan applications.</w:t>
      </w:r>
      <w:r w:rsidDel="00000000" w:rsidR="00000000" w:rsidRPr="00000000">
        <w:rPr>
          <w:rtl w:val="0"/>
        </w:rPr>
      </w:r>
    </w:p>
    <w:p w:rsidR="00000000" w:rsidDel="00000000" w:rsidP="00000000" w:rsidRDefault="00000000" w:rsidRPr="00000000" w14:paraId="0000001F">
      <w:pPr>
        <w:spacing w:after="120" w:before="40" w:lineRule="auto"/>
        <w:rPr/>
      </w:pPr>
      <w:r w:rsidDel="00000000" w:rsidR="00000000" w:rsidRPr="00000000">
        <w:rPr>
          <w:rFonts w:ascii="Calibri" w:cs="Calibri" w:eastAsia="Calibri" w:hAnsi="Calibri"/>
          <w:color w:val="1a1a1a"/>
          <w:sz w:val="20"/>
          <w:szCs w:val="20"/>
          <w:rtl w:val="0"/>
        </w:rPr>
        <w:t xml:space="preserve">Because the model may influence or directly produce credit decisions, it creates significant third-party AI governance risk. Meridian remains accountable for how the system is used in lending, even when the model is supplied by an external vendor.</w:t>
      </w:r>
      <w:r w:rsidDel="00000000" w:rsidR="00000000" w:rsidRPr="00000000">
        <w:rPr>
          <w:rtl w:val="0"/>
        </w:rPr>
      </w:r>
    </w:p>
    <w:p w:rsidR="00000000" w:rsidDel="00000000" w:rsidP="00000000" w:rsidRDefault="00000000" w:rsidRPr="00000000" w14:paraId="00000020">
      <w:pPr>
        <w:shd w:fill="fdecea" w:val="clear"/>
        <w:spacing w:after="160" w:before="80" w:lineRule="auto"/>
        <w:ind w:left="144" w:right="144" w:firstLine="0"/>
        <w:rPr/>
      </w:pPr>
      <w:r w:rsidDel="00000000" w:rsidR="00000000" w:rsidRPr="00000000">
        <w:rPr>
          <w:rFonts w:ascii="Calibri" w:cs="Calibri" w:eastAsia="Calibri" w:hAnsi="Calibri"/>
          <w:b w:val="1"/>
          <w:bCs w:val="1"/>
          <w:color w:val="c00000"/>
          <w:sz w:val="20"/>
          <w:szCs w:val="20"/>
          <w:rtl w:val="0"/>
        </w:rPr>
        <w:t xml:space="preserve">Review Status: </w:t>
      </w:r>
      <w:r w:rsidDel="00000000" w:rsidR="00000000" w:rsidRPr="00000000">
        <w:rPr>
          <w:rFonts w:ascii="Calibri" w:cs="Calibri" w:eastAsia="Calibri" w:hAnsi="Calibri"/>
          <w:color w:val="1a1a1a"/>
          <w:sz w:val="20"/>
          <w:szCs w:val="20"/>
          <w:rtl w:val="0"/>
        </w:rPr>
        <w:t xml:space="preserve">Vendor and model review is incomplete. Production approval must not proceed until required vendor documentation, validation evidence, security evidence, model change obligations, and monitoring commitments are reviewed and accepted.</w:t>
      </w:r>
      <w:r w:rsidDel="00000000" w:rsidR="00000000" w:rsidRPr="00000000">
        <w:rPr>
          <w:rtl w:val="0"/>
        </w:rPr>
      </w:r>
    </w:p>
    <w:p w:rsidR="00000000" w:rsidDel="00000000" w:rsidP="00000000" w:rsidRDefault="00000000" w:rsidRPr="00000000" w14:paraId="00000021">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2.  VENDOR OVERVIEW</w:t>
      </w:r>
      <w:r w:rsidDel="00000000" w:rsidR="00000000" w:rsidRPr="00000000">
        <w:rPr>
          <w:rtl w:val="0"/>
        </w:rPr>
      </w:r>
    </w:p>
    <w:tbl>
      <w:tblPr>
        <w:tblStyle w:val="Table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1"/>
        <w:gridCol w:w="7063"/>
        <w:tblGridChange w:id="0">
          <w:tblGrid>
            <w:gridCol w:w="2801"/>
            <w:gridCol w:w="7063"/>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AI  [Fictional — Portfolio Use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2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 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2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Third-party AI credit decisioning provider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Hosting Provider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AI Cloud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2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Integration Method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2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API</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Primary Service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AI-enabled small business credit risk scoring and underwriting decision support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2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 Relationship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2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Under pre-production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2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Contract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2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Pending final risk, legal, compliance, and security review</w:t>
            </w:r>
            <w:r w:rsidDel="00000000" w:rsidR="00000000" w:rsidRPr="00000000">
              <w:rPr>
                <w:rtl w:val="0"/>
              </w:rPr>
            </w:r>
          </w:p>
        </w:tc>
      </w:tr>
    </w:tbl>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160" w:before="80" w:lineRule="auto"/>
        <w:rPr/>
      </w:pPr>
      <w:r w:rsidDel="00000000" w:rsidR="00000000" w:rsidRPr="00000000">
        <w:rPr>
          <w:rFonts w:ascii="Calibri" w:cs="Calibri" w:eastAsia="Calibri" w:hAnsi="Calibri"/>
          <w:i w:val="1"/>
          <w:iCs w:val="1"/>
          <w:color w:val="5a5a5a"/>
          <w:sz w:val="20"/>
          <w:szCs w:val="20"/>
          <w:rtl w:val="0"/>
        </w:rPr>
        <w:t xml:space="preserve">CrediSure AI is expected to provide sufficient evidence to support responsible deployment, including model documentation, validation results, fairness testing evidence, reason code methodology, security documentation, incident notification procedures, and model change controls.</w:t>
      </w:r>
      <w:r w:rsidDel="00000000" w:rsidR="00000000" w:rsidRPr="00000000">
        <w:rPr>
          <w:rtl w:val="0"/>
        </w:rPr>
      </w:r>
    </w:p>
    <w:p w:rsidR="00000000" w:rsidDel="00000000" w:rsidP="00000000" w:rsidRDefault="00000000" w:rsidRPr="00000000" w14:paraId="00000032">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3.  MODEL OVERVIEW</w:t>
      </w:r>
      <w:r w:rsidDel="00000000" w:rsidR="00000000" w:rsidRPr="00000000">
        <w:rPr>
          <w:rtl w:val="0"/>
        </w:rPr>
      </w:r>
    </w:p>
    <w:tbl>
      <w:tblPr>
        <w:tblStyle w:val="Table3"/>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9"/>
        <w:gridCol w:w="7065"/>
        <w:tblGridChange w:id="0">
          <w:tblGrid>
            <w:gridCol w:w="2799"/>
            <w:gridCol w:w="7065"/>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3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3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CrediSure Credit Decision Engine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35">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Version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36">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v2.3 — Pre-production Pilot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3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3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AI-enabled credit risk scoring and decisioning model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39">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Use Case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3A">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Small business loan underwriting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3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Deployment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3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Pending production approval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3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Associated System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3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Automated Loan Underwriting System</w:t>
            </w:r>
            <w:r w:rsidDel="00000000" w:rsidR="00000000" w:rsidRPr="00000000">
              <w:rPr>
                <w:rtl w:val="0"/>
              </w:rPr>
            </w:r>
          </w:p>
        </w:tc>
      </w:tr>
    </w:tbl>
    <w:p w:rsidR="00000000" w:rsidDel="00000000" w:rsidP="00000000" w:rsidRDefault="00000000" w:rsidRPr="00000000" w14:paraId="0000003F">
      <w:pPr>
        <w:spacing w:after="100" w:lineRule="auto"/>
        <w:rPr/>
      </w:pPr>
      <w:r w:rsidDel="00000000" w:rsidR="00000000" w:rsidRPr="00000000">
        <w:rPr>
          <w:rtl w:val="0"/>
        </w:rPr>
      </w:r>
    </w:p>
    <w:p w:rsidR="00000000" w:rsidDel="00000000" w:rsidP="00000000" w:rsidRDefault="00000000" w:rsidRPr="00000000" w14:paraId="00000040">
      <w:pPr>
        <w:spacing w:after="60" w:before="80" w:lineRule="auto"/>
        <w:rPr/>
      </w:pPr>
      <w:r w:rsidDel="00000000" w:rsidR="00000000" w:rsidRPr="00000000">
        <w:rPr>
          <w:rFonts w:ascii="Calibri" w:cs="Calibri" w:eastAsia="Calibri" w:hAnsi="Calibri"/>
          <w:color w:val="1a1a1a"/>
          <w:sz w:val="20"/>
          <w:szCs w:val="20"/>
          <w:rtl w:val="0"/>
        </w:rPr>
        <w:t xml:space="preserve">The model evaluates structured application, financial, credit, banking, business, and repayment data to produce underwriting outputs. Primary model outputs include: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Credit risk score and confidence score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Approval recommendation</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Denial recommendation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Manual review flag</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Denial reason codes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4.  BUSINESS USE CONTEXT</w:t>
      </w:r>
      <w:r w:rsidDel="00000000" w:rsidR="00000000" w:rsidRPr="00000000">
        <w:rPr>
          <w:rtl w:val="0"/>
        </w:rPr>
      </w:r>
    </w:p>
    <w:p w:rsidR="00000000" w:rsidDel="00000000" w:rsidP="00000000" w:rsidRDefault="00000000" w:rsidRPr="00000000" w14:paraId="00000048">
      <w:pPr>
        <w:spacing w:after="100" w:before="80" w:lineRule="auto"/>
        <w:rPr/>
      </w:pPr>
      <w:r w:rsidDel="00000000" w:rsidR="00000000" w:rsidRPr="00000000">
        <w:rPr>
          <w:rFonts w:ascii="Calibri" w:cs="Calibri" w:eastAsia="Calibri" w:hAnsi="Calibri"/>
          <w:color w:val="1a1a1a"/>
          <w:sz w:val="20"/>
          <w:szCs w:val="20"/>
          <w:rtl w:val="0"/>
        </w:rPr>
        <w:t xml:space="preserve">Meridian intends to use the CrediSure Credit Decision Engine to improve speed and consistency in small business loan underwriting. The proposed operating model routes approximately 94% of applications through automated processing.</w:t>
      </w:r>
      <w:r w:rsidDel="00000000" w:rsidR="00000000" w:rsidRPr="00000000">
        <w:rPr>
          <w:rtl w:val="0"/>
        </w:rPr>
      </w:r>
    </w:p>
    <w:tbl>
      <w:tblPr>
        <w:tblStyle w:val="Table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4"/>
        <w:gridCol w:w="2653"/>
        <w:gridCol w:w="3987"/>
        <w:tblGridChange w:id="0">
          <w:tblGrid>
            <w:gridCol w:w="3224"/>
            <w:gridCol w:w="2653"/>
            <w:gridCol w:w="3987"/>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9">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Decision Outcome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A">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Approximate Share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4B">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Human Review Required?</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4C">
            <w:pPr>
              <w:spacing w:after="60" w:before="60" w:lineRule="auto"/>
              <w:ind w:left="101" w:right="58" w:firstLine="0"/>
              <w:rPr/>
            </w:pPr>
            <w:r w:rsidDel="00000000" w:rsidR="00000000" w:rsidRPr="00000000">
              <w:rPr>
                <w:rFonts w:ascii="Calibri" w:cs="Calibri" w:eastAsia="Calibri" w:hAnsi="Calibri"/>
                <w:b w:val="1"/>
                <w:bCs w:val="1"/>
                <w:color w:val="1e7a3a"/>
                <w:sz w:val="18"/>
                <w:szCs w:val="18"/>
                <w:rtl w:val="0"/>
              </w:rPr>
              <w:t xml:space="preserve">Auto-approve</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4D">
            <w:pPr>
              <w:spacing w:after="60" w:before="60" w:lineRule="auto"/>
              <w:ind w:left="101" w:right="58" w:firstLine="0"/>
              <w:rPr/>
            </w:pPr>
            <w:r w:rsidDel="00000000" w:rsidR="00000000" w:rsidRPr="00000000">
              <w:rPr>
                <w:rFonts w:ascii="Calibri" w:cs="Calibri" w:eastAsia="Calibri" w:hAnsi="Calibri"/>
                <w:color w:val="1e7a3a"/>
                <w:sz w:val="18"/>
                <w:szCs w:val="18"/>
                <w:rtl w:val="0"/>
              </w:rPr>
              <w:t xml:space="preserve">52%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8f5ec" w:val="clear"/>
            <w:vAlign w:val="center"/>
          </w:tcPr>
          <w:p w:rsidR="00000000" w:rsidDel="00000000" w:rsidP="00000000" w:rsidRDefault="00000000" w:rsidRPr="00000000" w14:paraId="0000004E">
            <w:pPr>
              <w:spacing w:after="60" w:before="60" w:lineRule="auto"/>
              <w:ind w:left="101" w:right="58" w:firstLine="0"/>
              <w:rPr/>
            </w:pPr>
            <w:r w:rsidDel="00000000" w:rsidR="00000000" w:rsidRPr="00000000">
              <w:rPr>
                <w:rFonts w:ascii="Calibri" w:cs="Calibri" w:eastAsia="Calibri" w:hAnsi="Calibri"/>
                <w:color w:val="1e7a3a"/>
                <w:sz w:val="18"/>
                <w:szCs w:val="18"/>
                <w:rtl w:val="0"/>
              </w:rPr>
              <w:t xml:space="preserve">No — unless applicant appeals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4F">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Auto-deny</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50">
            <w:pPr>
              <w:spacing w:after="60" w:before="60" w:lineRule="auto"/>
              <w:ind w:left="101" w:right="58" w:firstLine="0"/>
              <w:rPr/>
            </w:pPr>
            <w:r w:rsidDel="00000000" w:rsidR="00000000" w:rsidRPr="00000000">
              <w:rPr>
                <w:rFonts w:ascii="Calibri" w:cs="Calibri" w:eastAsia="Calibri" w:hAnsi="Calibri"/>
                <w:color w:val="c00000"/>
                <w:sz w:val="18"/>
                <w:szCs w:val="18"/>
                <w:rtl w:val="0"/>
              </w:rPr>
              <w:t xml:space="preserve">42%</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fdecea" w:val="clear"/>
            <w:vAlign w:val="center"/>
          </w:tcPr>
          <w:p w:rsidR="00000000" w:rsidDel="00000000" w:rsidP="00000000" w:rsidRDefault="00000000" w:rsidRPr="00000000" w14:paraId="00000051">
            <w:pPr>
              <w:spacing w:after="60" w:before="60" w:lineRule="auto"/>
              <w:ind w:left="101" w:right="58" w:firstLine="0"/>
              <w:rPr/>
            </w:pPr>
            <w:r w:rsidDel="00000000" w:rsidR="00000000" w:rsidRPr="00000000">
              <w:rPr>
                <w:rFonts w:ascii="Calibri" w:cs="Calibri" w:eastAsia="Calibri" w:hAnsi="Calibri"/>
                <w:color w:val="c00000"/>
                <w:sz w:val="18"/>
                <w:szCs w:val="18"/>
                <w:rtl w:val="0"/>
              </w:rPr>
              <w:t xml:space="preserve">No — unless applicant appeals</w:t>
            </w:r>
            <w:r w:rsidDel="00000000" w:rsidR="00000000" w:rsidRPr="00000000">
              <w:rPr>
                <w:rtl w:val="0"/>
              </w:rPr>
            </w:r>
          </w:p>
        </w:tc>
      </w:tr>
      <w:tr>
        <w:trPr>
          <w:cantSplit w:val="0"/>
          <w:tblHeader w:val="0"/>
        </w:trPr>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52">
            <w:pPr>
              <w:spacing w:after="60" w:before="60" w:lineRule="auto"/>
              <w:ind w:left="101" w:right="58" w:firstLine="0"/>
              <w:rPr/>
            </w:pPr>
            <w:r w:rsidDel="00000000" w:rsidR="00000000" w:rsidRPr="00000000">
              <w:rPr>
                <w:rFonts w:ascii="Calibri" w:cs="Calibri" w:eastAsia="Calibri" w:hAnsi="Calibri"/>
                <w:b w:val="1"/>
                <w:bCs w:val="1"/>
                <w:color w:val="1f5c99"/>
                <w:sz w:val="18"/>
                <w:szCs w:val="18"/>
                <w:rtl w:val="0"/>
              </w:rPr>
              <w:t xml:space="preserve">Manual review</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53">
            <w:pPr>
              <w:spacing w:after="60" w:before="60" w:lineRule="auto"/>
              <w:ind w:left="101" w:right="58" w:firstLine="0"/>
              <w:rPr/>
            </w:pPr>
            <w:r w:rsidDel="00000000" w:rsidR="00000000" w:rsidRPr="00000000">
              <w:rPr>
                <w:rFonts w:ascii="Calibri" w:cs="Calibri" w:eastAsia="Calibri" w:hAnsi="Calibri"/>
                <w:color w:val="1f5c99"/>
                <w:sz w:val="18"/>
                <w:szCs w:val="18"/>
                <w:rtl w:val="0"/>
              </w:rPr>
              <w:t xml:space="preserve"> 6%</w:t>
            </w:r>
            <w:r w:rsidDel="00000000" w:rsidR="00000000" w:rsidRPr="00000000">
              <w:rPr>
                <w:rtl w:val="0"/>
              </w:rPr>
            </w:r>
          </w:p>
        </w:tc>
        <w:tc>
          <w:tcPr>
            <w:tcBorders>
              <w:top w:color="c8d8e8" w:space="0" w:sz="4" w:val="single"/>
              <w:left w:color="c8d8e8" w:space="0" w:sz="4" w:val="single"/>
              <w:bottom w:color="c8d8e8" w:space="0" w:sz="4" w:val="single"/>
              <w:right w:color="c8d8e8" w:space="0" w:sz="4" w:val="single"/>
            </w:tcBorders>
            <w:shd w:fill="eef4fa" w:val="clear"/>
            <w:vAlign w:val="center"/>
          </w:tcPr>
          <w:p w:rsidR="00000000" w:rsidDel="00000000" w:rsidP="00000000" w:rsidRDefault="00000000" w:rsidRPr="00000000" w14:paraId="00000054">
            <w:pPr>
              <w:spacing w:after="60" w:before="60" w:lineRule="auto"/>
              <w:ind w:left="101" w:right="58" w:firstLine="0"/>
              <w:rPr/>
            </w:pPr>
            <w:r w:rsidDel="00000000" w:rsidR="00000000" w:rsidRPr="00000000">
              <w:rPr>
                <w:rFonts w:ascii="Calibri" w:cs="Calibri" w:eastAsia="Calibri" w:hAnsi="Calibri"/>
                <w:color w:val="1f5c99"/>
                <w:sz w:val="18"/>
                <w:szCs w:val="18"/>
                <w:rtl w:val="0"/>
              </w:rPr>
              <w:t xml:space="preserve">Yes — routed to human underwriter</w:t>
            </w:r>
            <w:r w:rsidDel="00000000" w:rsidR="00000000" w:rsidRPr="00000000">
              <w:rPr>
                <w:rtl w:val="0"/>
              </w:rPr>
            </w:r>
          </w:p>
        </w:tc>
      </w:tr>
    </w:tbl>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shd w:fill="fef3e2" w:val="clear"/>
        <w:spacing w:after="160" w:before="80" w:lineRule="auto"/>
        <w:ind w:left="144" w:right="144" w:firstLine="0"/>
        <w:rPr/>
      </w:pPr>
      <w:r w:rsidDel="00000000" w:rsidR="00000000" w:rsidRPr="00000000">
        <w:rPr>
          <w:rFonts w:ascii="Calibri" w:cs="Calibri" w:eastAsia="Calibri" w:hAnsi="Calibri"/>
          <w:b w:val="1"/>
          <w:bCs w:val="1"/>
          <w:color w:val="c06000"/>
          <w:sz w:val="20"/>
          <w:szCs w:val="20"/>
          <w:rtl w:val="0"/>
        </w:rPr>
        <w:t xml:space="preserve">  Vendor Risk Note: </w:t>
      </w:r>
      <w:r w:rsidDel="00000000" w:rsidR="00000000" w:rsidRPr="00000000">
        <w:rPr>
          <w:rFonts w:ascii="Calibri" w:cs="Calibri" w:eastAsia="Calibri" w:hAnsi="Calibri"/>
          <w:color w:val="1a1a1a"/>
          <w:sz w:val="20"/>
          <w:szCs w:val="20"/>
          <w:rtl w:val="0"/>
        </w:rPr>
        <w:t xml:space="preserve">A third-party model may influence or directly process 94% of underwriting outcomes. This creates elevated vendor dependency risk and requires robust contractual controls, monitoring, and change management obligations.</w:t>
      </w:r>
      <w:r w:rsidDel="00000000" w:rsidR="00000000" w:rsidRPr="00000000">
        <w:rPr>
          <w:rtl w:val="0"/>
        </w:rPr>
      </w:r>
    </w:p>
    <w:p w:rsidR="00000000" w:rsidDel="00000000" w:rsidP="00000000" w:rsidRDefault="00000000" w:rsidRPr="00000000" w14:paraId="00000057">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5.  INTENDED MODEL CAPABILITIES</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Calibri" w:cs="Calibri" w:eastAsia="Calibri" w:hAnsi="Calibri"/>
          <w:color w:val="1a1a1a"/>
          <w:sz w:val="20"/>
          <w:szCs w:val="20"/>
          <w:rtl w:val="0"/>
        </w:rPr>
        <w:t xml:space="preserve">The model is expected to support the following capabilities. Each capability is relevant to high-risk decisioning because it may affect whether an applicant receives access to credit.</w:t>
      </w:r>
      <w:r w:rsidDel="00000000" w:rsidR="00000000" w:rsidRPr="00000000">
        <w:rPr>
          <w:rtl w:val="0"/>
        </w:rPr>
      </w:r>
    </w:p>
    <w:tbl>
      <w:tblPr>
        <w:tblStyle w:val="Table5"/>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1"/>
        <w:gridCol w:w="6783"/>
        <w:tblGridChange w:id="0">
          <w:tblGrid>
            <w:gridCol w:w="3081"/>
            <w:gridCol w:w="6783"/>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59">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Capability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5A">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5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Credit Risk Scoring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5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Evaluates application data to produce a numerical risk score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5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Underwriting Recommendation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5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Generates approval or denial recommendations based on risk thresholds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5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Automated Approve / Deny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6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Routes qualifying or disqualifying applications to automated outcomes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61">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Manual Review Flagging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62">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Identifies borderline or uncertain applications for human review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6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Confidence Scoring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6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Provides a confidence level associated with each decision recommendation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65">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Denial Reason Codes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66">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Generates reason codes to support adverse action communication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6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Risk Segmentation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6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Segments applications by risk profile for portfolio monitoring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69">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Monitoring Support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6A">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Supports portfolio-level performance and drift monitoring</w:t>
            </w:r>
            <w:r w:rsidDel="00000000" w:rsidR="00000000" w:rsidRPr="00000000">
              <w:rPr>
                <w:rtl w:val="0"/>
              </w:rPr>
            </w:r>
          </w:p>
        </w:tc>
      </w:tr>
    </w:tbl>
    <w:p w:rsidR="00000000" w:rsidDel="00000000" w:rsidP="00000000" w:rsidRDefault="00000000" w:rsidRPr="00000000" w14:paraId="0000006B">
      <w:pPr>
        <w:spacing w:after="160" w:lineRule="auto"/>
        <w:rPr/>
      </w:pPr>
      <w:r w:rsidDel="00000000" w:rsidR="00000000" w:rsidRPr="00000000">
        <w:rPr>
          <w:rtl w:val="0"/>
        </w:rPr>
      </w:r>
    </w:p>
    <w:p w:rsidR="00000000" w:rsidDel="00000000" w:rsidP="00000000" w:rsidRDefault="00000000" w:rsidRPr="00000000" w14:paraId="0000006C">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6.  KNOWN MODEL LIMITATIONS</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Calibri" w:cs="Calibri" w:eastAsia="Calibri" w:hAnsi="Calibri"/>
          <w:color w:val="1a1a1a"/>
          <w:sz w:val="20"/>
          <w:szCs w:val="20"/>
          <w:rtl w:val="0"/>
        </w:rPr>
        <w:t xml:space="preserve">Based on the current governance review, the following limitations must be addressed before production deployment is approved.</w:t>
      </w:r>
      <w:r w:rsidDel="00000000" w:rsidR="00000000" w:rsidRPr="00000000">
        <w:rPr>
          <w:rtl w:val="0"/>
        </w:rPr>
      </w:r>
    </w:p>
    <w:tbl>
      <w:tblPr>
        <w:tblStyle w:val="Table6"/>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6821"/>
        <w:tblGridChange w:id="0">
          <w:tblGrid>
            <w:gridCol w:w="3043"/>
            <w:gridCol w:w="6821"/>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6E">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Limitation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6F">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070">
            <w:pPr>
              <w:spacing w:after="60" w:before="60" w:lineRule="auto"/>
              <w:ind w:left="101" w:right="58" w:firstLine="0"/>
              <w:rPr/>
            </w:pPr>
            <w:r w:rsidDel="00000000" w:rsidR="00000000" w:rsidRPr="00000000">
              <w:rPr>
                <w:rFonts w:ascii="Calibri" w:cs="Calibri" w:eastAsia="Calibri" w:hAnsi="Calibri"/>
                <w:b w:val="1"/>
                <w:bCs w:val="1"/>
                <w:color w:val="c06000"/>
                <w:sz w:val="18"/>
                <w:szCs w:val="18"/>
                <w:rtl w:val="0"/>
              </w:rPr>
              <w:t xml:space="preserve">Limited Transparency into Training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7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does not yet have full visibility into the model's training data sources, representativeness, exclusions, or historical bias controls.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72">
            <w:pPr>
              <w:spacing w:after="60" w:before="60" w:lineRule="auto"/>
              <w:ind w:left="101" w:right="58" w:firstLine="0"/>
              <w:rPr/>
            </w:pPr>
            <w:r w:rsidDel="00000000" w:rsidR="00000000" w:rsidRPr="00000000">
              <w:rPr>
                <w:rFonts w:ascii="Calibri" w:cs="Calibri" w:eastAsia="Calibri" w:hAnsi="Calibri"/>
                <w:b w:val="1"/>
                <w:bCs w:val="1"/>
                <w:color w:val="c06000"/>
                <w:sz w:val="18"/>
                <w:szCs w:val="18"/>
                <w:rtl w:val="0"/>
              </w:rPr>
              <w:t xml:space="preserve">Limited Visibility into Model Architecture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7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does not yet have sufficient information about model design, feature weighting, performance boundaries, or explainability methodology.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074">
            <w:pPr>
              <w:spacing w:after="60" w:before="60" w:lineRule="auto"/>
              <w:ind w:left="101" w:right="58" w:firstLine="0"/>
              <w:rPr/>
            </w:pPr>
            <w:r w:rsidDel="00000000" w:rsidR="00000000" w:rsidRPr="00000000">
              <w:rPr>
                <w:rFonts w:ascii="Calibri" w:cs="Calibri" w:eastAsia="Calibri" w:hAnsi="Calibri"/>
                <w:b w:val="1"/>
                <w:bCs w:val="1"/>
                <w:color w:val="c06000"/>
                <w:sz w:val="18"/>
                <w:szCs w:val="18"/>
                <w:rtl w:val="0"/>
              </w:rPr>
              <w:t xml:space="preserve">Reason Code Dependency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7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depends on vendor-generated reason codes to support adverse action explanations, appeals, and compliance review. The accuracy and adequacy of these codes has not been independently validated.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76">
            <w:pPr>
              <w:spacing w:after="60" w:before="60" w:lineRule="auto"/>
              <w:ind w:left="101" w:right="58" w:firstLine="0"/>
              <w:rPr/>
            </w:pPr>
            <w:r w:rsidDel="00000000" w:rsidR="00000000" w:rsidRPr="00000000">
              <w:rPr>
                <w:rFonts w:ascii="Calibri" w:cs="Calibri" w:eastAsia="Calibri" w:hAnsi="Calibri"/>
                <w:b w:val="1"/>
                <w:bCs w:val="1"/>
                <w:color w:val="c06000"/>
                <w:sz w:val="18"/>
                <w:szCs w:val="18"/>
                <w:rtl w:val="0"/>
              </w:rPr>
              <w:t xml:space="preserve">Model Update Dependency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7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 model updates could affect scoring, approval rates, denial rates, fairness outcomes, or reason code behavior without advance notice to Meridian.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078">
            <w:pPr>
              <w:spacing w:after="60" w:before="60" w:lineRule="auto"/>
              <w:ind w:left="101" w:right="58" w:firstLine="0"/>
              <w:rPr/>
            </w:pPr>
            <w:r w:rsidDel="00000000" w:rsidR="00000000" w:rsidRPr="00000000">
              <w:rPr>
                <w:rFonts w:ascii="Calibri" w:cs="Calibri" w:eastAsia="Calibri" w:hAnsi="Calibri"/>
                <w:b w:val="1"/>
                <w:bCs w:val="1"/>
                <w:color w:val="c06000"/>
                <w:sz w:val="18"/>
                <w:szCs w:val="18"/>
                <w:rtl w:val="0"/>
              </w:rPr>
              <w:t xml:space="preserve">Potential Performance Drift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7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Model performance may degrade due to economic shifts, portfolio changes, borrower behavior changes, industry volatility, or changes in credit conditions.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7A">
            <w:pPr>
              <w:spacing w:after="60" w:before="60" w:lineRule="auto"/>
              <w:ind w:left="101" w:right="58" w:firstLine="0"/>
              <w:rPr/>
            </w:pPr>
            <w:r w:rsidDel="00000000" w:rsidR="00000000" w:rsidRPr="00000000">
              <w:rPr>
                <w:rFonts w:ascii="Calibri" w:cs="Calibri" w:eastAsia="Calibri" w:hAnsi="Calibri"/>
                <w:b w:val="1"/>
                <w:bCs w:val="1"/>
                <w:color w:val="c06000"/>
                <w:sz w:val="18"/>
                <w:szCs w:val="18"/>
                <w:rtl w:val="0"/>
              </w:rPr>
              <w:t xml:space="preserve">Limited Independent Validation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7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has not yet completed independent validation of the model's fairness, accuracy, stability, explainability, and monitoring thresholds.</w:t>
            </w:r>
            <w:r w:rsidDel="00000000" w:rsidR="00000000" w:rsidRPr="00000000">
              <w:rPr>
                <w:rtl w:val="0"/>
              </w:rPr>
            </w:r>
          </w:p>
        </w:tc>
      </w:tr>
    </w:tbl>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7.  DATA DEPENDENCY REVIEW</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Calibri" w:cs="Calibri" w:eastAsia="Calibri" w:hAnsi="Calibri"/>
          <w:color w:val="1a1a1a"/>
          <w:sz w:val="20"/>
          <w:szCs w:val="20"/>
          <w:rtl w:val="0"/>
        </w:rPr>
        <w:t xml:space="preserve">The model may process or rely on the following data categories. The model must not directly use protected characteristics. However, proxy-bias risk remains because several variables may correlate with protected or disadvantaged groups.</w:t>
      </w:r>
      <w:r w:rsidDel="00000000" w:rsidR="00000000" w:rsidRPr="00000000">
        <w:rPr>
          <w:rtl w:val="0"/>
        </w:rPr>
      </w:r>
    </w:p>
    <w:tbl>
      <w:tblPr>
        <w:tblStyle w:val="Table7"/>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7074"/>
        <w:tblGridChange w:id="0">
          <w:tblGrid>
            <w:gridCol w:w="2790"/>
            <w:gridCol w:w="707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7F">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Data Category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80">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Data Elements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81">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Loan Application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2">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Requested loan amount, loan purpose, loan term</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8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Business Financial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8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Annual revenue, monthly revenue, monthly cash flow, existing debt, debt service coverage ratio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85">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Credit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6">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Business credit score, guarantor credit score, credit utilization, prior defaults, recent delinquencies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8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Banking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8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Bank transaction data, average account balance, overdraft activity, revenue volatility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89">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Business Profile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A">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Industry classification, business age, geographic region (state / ZIP3 level only)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8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Risk and Compliance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8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Fraud screening indicators, compliance flags, missing documentation flags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8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Historical Data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8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Historical repayment and default data used for model training and scoring</w:t>
            </w:r>
            <w:r w:rsidDel="00000000" w:rsidR="00000000" w:rsidRPr="00000000">
              <w:rPr>
                <w:rtl w:val="0"/>
              </w:rPr>
            </w:r>
          </w:p>
        </w:tc>
      </w:tr>
    </w:tbl>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shd w:fill="fef3e2" w:val="clear"/>
        <w:spacing w:after="160" w:before="80" w:lineRule="auto"/>
        <w:ind w:left="144" w:right="144" w:firstLine="0"/>
        <w:rPr/>
      </w:pPr>
      <w:r w:rsidDel="00000000" w:rsidR="00000000" w:rsidRPr="00000000">
        <w:rPr>
          <w:rFonts w:ascii="Calibri" w:cs="Calibri" w:eastAsia="Calibri" w:hAnsi="Calibri"/>
          <w:b w:val="1"/>
          <w:bCs w:val="1"/>
          <w:color w:val="c06000"/>
          <w:sz w:val="20"/>
          <w:szCs w:val="20"/>
          <w:rtl w:val="0"/>
        </w:rPr>
        <w:t xml:space="preserve">  Proxy Bias Risk: </w:t>
      </w:r>
      <w:r w:rsidDel="00000000" w:rsidR="00000000" w:rsidRPr="00000000">
        <w:rPr>
          <w:rFonts w:ascii="Calibri" w:cs="Calibri" w:eastAsia="Calibri" w:hAnsi="Calibri"/>
          <w:color w:val="1a1a1a"/>
          <w:sz w:val="20"/>
          <w:szCs w:val="20"/>
          <w:rtl w:val="0"/>
        </w:rPr>
        <w:t xml:space="preserve">Variables such as geography, industry classification, business age, credit history, and cash-flow volatility may correlate with protected or disadvantaged groups. Proxy-bias analysis is required before production deployment.</w:t>
      </w:r>
      <w:r w:rsidDel="00000000" w:rsidR="00000000" w:rsidRPr="00000000">
        <w:rPr>
          <w:rtl w:val="0"/>
        </w:rPr>
      </w:r>
    </w:p>
    <w:p w:rsidR="00000000" w:rsidDel="00000000" w:rsidP="00000000" w:rsidRDefault="00000000" w:rsidRPr="00000000" w14:paraId="00000091">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8.  BIAS AND FAIRNESS CONCERNS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Calibri" w:cs="Calibri" w:eastAsia="Calibri" w:hAnsi="Calibri"/>
          <w:color w:val="1a1a1a"/>
          <w:sz w:val="20"/>
          <w:szCs w:val="20"/>
          <w:rtl w:val="0"/>
        </w:rPr>
        <w:t xml:space="preserve">The following bias and fairness concerns require review and documented mitigation before production deployment. Meridian must require evidence of fairness testing, disparate impact analysis, proxy-bias review, and segment-level outcome monitoring.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Historical lending data may reflect prior disparities in credit access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Geography may act as a proxy for protected or disadvantaged groups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Industry classification may disadvantage businesses concentrated in certain communities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Business age may disadvantage newer businesses with limited credit history</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Thin credit files may result in higher denial rates for underbanked applicants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Cash-flow volatility may disadvantage seasonal or smaller businesses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Credit bureau data may reflect historical inequities or incomplete financial context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c00000"/>
          <w:sz w:val="20"/>
          <w:szCs w:val="20"/>
          <w:u w:val="none"/>
          <w:shd w:fill="auto" w:val="clear"/>
          <w:vertAlign w:val="baseline"/>
          <w:rtl w:val="0"/>
        </w:rPr>
        <w:t xml:space="preserve">Automated denials may create customer harm if reason codes are inaccurate or incomplete</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tl w:val="0"/>
        </w:rPr>
      </w:r>
    </w:p>
    <w:p w:rsidR="00000000" w:rsidDel="00000000" w:rsidP="00000000" w:rsidRDefault="00000000" w:rsidRPr="00000000" w14:paraId="0000009C">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9.  EXPLAINABILITY REVIEW</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Calibri" w:cs="Calibri" w:eastAsia="Calibri" w:hAnsi="Calibri"/>
          <w:color w:val="1a1a1a"/>
          <w:sz w:val="20"/>
          <w:szCs w:val="20"/>
          <w:rtl w:val="0"/>
        </w:rPr>
        <w:t xml:space="preserve">The model is expected to generate denial reason codes for adverse decisions. Reason code governance is critical because Meridian must be able to explain automated denial decisions to applicants, underwriters, compliance reviewers, and auditors.</w:t>
      </w:r>
      <w:r w:rsidDel="00000000" w:rsidR="00000000" w:rsidRPr="00000000">
        <w:rPr>
          <w:rtl w:val="0"/>
        </w:rPr>
      </w:r>
    </w:p>
    <w:p w:rsidR="00000000" w:rsidDel="00000000" w:rsidP="00000000" w:rsidRDefault="00000000" w:rsidRPr="00000000" w14:paraId="0000009E">
      <w:pPr>
        <w:spacing w:after="60" w:before="40" w:lineRule="auto"/>
        <w:rPr/>
      </w:pPr>
      <w:r w:rsidDel="00000000" w:rsidR="00000000" w:rsidRPr="00000000">
        <w:rPr>
          <w:rFonts w:ascii="Calibri" w:cs="Calibri" w:eastAsia="Calibri" w:hAnsi="Calibri"/>
          <w:color w:val="1a1a1a"/>
          <w:sz w:val="20"/>
          <w:szCs w:val="20"/>
          <w:rtl w:val="0"/>
        </w:rPr>
        <w:t xml:space="preserve">The following explainability concerns remain open: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Whether reason codes accurately reflect the model factors that drove the decision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Whether reason codes are specific enough to support applicant understanding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Whether reason codes are consistent across similar decisions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Whether reason codes can be independently validated by Meridian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Whether human reviewers can understand and meaningfully challenge model outputs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856004"/>
          <w:sz w:val="20"/>
          <w:szCs w:val="20"/>
          <w:u w:val="none"/>
          <w:shd w:fill="auto" w:val="clear"/>
          <w:vertAlign w:val="baseline"/>
          <w:rtl w:val="0"/>
        </w:rPr>
        <w:t xml:space="preserve">Whether limitations in explainability are clearly documented by the vendor</w:t>
      </w:r>
      <w:r w:rsidDel="00000000" w:rsidR="00000000" w:rsidRPr="00000000">
        <w:rPr>
          <w:rtl w:val="0"/>
        </w:rPr>
      </w:r>
    </w:p>
    <w:p w:rsidR="00000000" w:rsidDel="00000000" w:rsidP="00000000" w:rsidRDefault="00000000" w:rsidRPr="00000000" w14:paraId="000000A5">
      <w:pPr>
        <w:shd w:fill="fdecea" w:val="clear"/>
        <w:spacing w:after="160" w:before="80" w:lineRule="auto"/>
        <w:ind w:left="144" w:right="144" w:firstLine="0"/>
        <w:rPr/>
      </w:pPr>
      <w:r w:rsidDel="00000000" w:rsidR="00000000" w:rsidRPr="00000000">
        <w:rPr>
          <w:rFonts w:ascii="Calibri" w:cs="Calibri" w:eastAsia="Calibri" w:hAnsi="Calibri"/>
          <w:b w:val="1"/>
          <w:bCs w:val="1"/>
          <w:color w:val="c00000"/>
          <w:sz w:val="20"/>
          <w:szCs w:val="20"/>
          <w:rtl w:val="0"/>
        </w:rPr>
        <w:t xml:space="preserve">Production Gate: </w:t>
      </w:r>
      <w:r w:rsidDel="00000000" w:rsidR="00000000" w:rsidRPr="00000000">
        <w:rPr>
          <w:rFonts w:ascii="Calibri" w:cs="Calibri" w:eastAsia="Calibri" w:hAnsi="Calibri"/>
          <w:color w:val="1a1a1a"/>
          <w:sz w:val="20"/>
          <w:szCs w:val="20"/>
          <w:rtl w:val="0"/>
        </w:rPr>
        <w:t xml:space="preserve">Production deployment must be delayed if denial reason codes cannot support adverse action notices, applicant appeals, and governance review.</w:t>
      </w:r>
      <w:r w:rsidDel="00000000" w:rsidR="00000000" w:rsidRPr="00000000">
        <w:rPr>
          <w:rtl w:val="0"/>
        </w:rPr>
      </w:r>
    </w:p>
    <w:p w:rsidR="00000000" w:rsidDel="00000000" w:rsidP="00000000" w:rsidRDefault="00000000" w:rsidRPr="00000000" w14:paraId="000000A6">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10.  SECURITY AND PRIVACY REVIEW</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Calibri" w:cs="Calibri" w:eastAsia="Calibri" w:hAnsi="Calibri"/>
          <w:color w:val="1a1a1a"/>
          <w:sz w:val="20"/>
          <w:szCs w:val="20"/>
          <w:rtl w:val="0"/>
        </w:rPr>
        <w:t xml:space="preserve">The security and privacy review is not yet complete. The following items must be confirmed before production approval is granted.</w:t>
      </w:r>
      <w:r w:rsidDel="00000000" w:rsidR="00000000" w:rsidRPr="00000000">
        <w:rPr>
          <w:rtl w:val="0"/>
        </w:rPr>
      </w:r>
    </w:p>
    <w:tbl>
      <w:tblPr>
        <w:tblStyle w:val="Table8"/>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3"/>
        <w:gridCol w:w="7061"/>
        <w:tblGridChange w:id="0">
          <w:tblGrid>
            <w:gridCol w:w="2803"/>
            <w:gridCol w:w="7061"/>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A8">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Review Area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A9">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A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API Security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A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Authentication, authorization controls, and API key management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A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Data Encryption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A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Encryption of data in transit and at rest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A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Access Controls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A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Least privilege practices and role-based access to model outputs and logs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B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Data Retention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B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Retention and deletion requirements for Meridian data processed by the vendor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B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Logging and Monitoring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B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 access logging and monitoring for unauthorized activity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B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Incident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B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Timelines and procedures for notifying Meridian of security incidents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B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Vulnerability Management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B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 practices for identifying and remediating security vulnerabilities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B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Privacy Impact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B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Privacy impact considerations for data transmitted to the vendor API</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B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Data Processing Terms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B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Contractual terms governing how vendor processes and stores Meridian data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B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Secondary Use Restriction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B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Prohibition on using Meridian data for vendor model training without approval</w:t>
            </w:r>
            <w:r w:rsidDel="00000000" w:rsidR="00000000" w:rsidRPr="00000000">
              <w:rPr>
                <w:rtl w:val="0"/>
              </w:rPr>
            </w:r>
          </w:p>
        </w:tc>
      </w:tr>
    </w:tbl>
    <w:p w:rsidR="00000000" w:rsidDel="00000000" w:rsidP="00000000" w:rsidRDefault="00000000" w:rsidRPr="00000000" w14:paraId="000000BE">
      <w:pPr>
        <w:spacing w:after="80" w:lineRule="auto"/>
        <w:rPr/>
      </w:pPr>
      <w:r w:rsidDel="00000000" w:rsidR="00000000" w:rsidRPr="00000000">
        <w:rPr>
          <w:rtl w:val="0"/>
        </w:rPr>
      </w:r>
    </w:p>
    <w:p w:rsidR="00000000" w:rsidDel="00000000" w:rsidP="00000000" w:rsidRDefault="00000000" w:rsidRPr="00000000" w14:paraId="000000BF">
      <w:pPr>
        <w:shd w:fill="fdecea" w:val="clear"/>
        <w:spacing w:after="160" w:before="80" w:lineRule="auto"/>
        <w:ind w:left="144" w:right="144" w:firstLine="0"/>
        <w:rPr/>
      </w:pPr>
      <w:r w:rsidDel="00000000" w:rsidR="00000000" w:rsidRPr="00000000">
        <w:rPr>
          <w:rFonts w:ascii="Calibri" w:cs="Calibri" w:eastAsia="Calibri" w:hAnsi="Calibri"/>
          <w:b w:val="1"/>
          <w:bCs w:val="1"/>
          <w:color w:val="c00000"/>
          <w:sz w:val="20"/>
          <w:szCs w:val="20"/>
          <w:rtl w:val="0"/>
        </w:rPr>
        <w:t xml:space="preserve">Current Status: </w:t>
      </w:r>
      <w:r w:rsidDel="00000000" w:rsidR="00000000" w:rsidRPr="00000000">
        <w:rPr>
          <w:rFonts w:ascii="Calibri" w:cs="Calibri" w:eastAsia="Calibri" w:hAnsi="Calibri"/>
          <w:color w:val="1a1a1a"/>
          <w:sz w:val="20"/>
          <w:szCs w:val="20"/>
          <w:rtl w:val="0"/>
        </w:rPr>
        <w:t xml:space="preserve">Security and privacy assessment is pending completion. Production approval must not be granted until this review is documented and accepted.</w:t>
      </w:r>
      <w:r w:rsidDel="00000000" w:rsidR="00000000" w:rsidRPr="00000000">
        <w:rPr>
          <w:rtl w:val="0"/>
        </w:rPr>
      </w:r>
    </w:p>
    <w:p w:rsidR="00000000" w:rsidDel="00000000" w:rsidP="00000000" w:rsidRDefault="00000000" w:rsidRPr="00000000" w14:paraId="000000C0">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11.  VENDOR DOCUMENTATION REQUIRED</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Fonts w:ascii="Calibri" w:cs="Calibri" w:eastAsia="Calibri" w:hAnsi="Calibri"/>
          <w:color w:val="1a1a1a"/>
          <w:sz w:val="20"/>
          <w:szCs w:val="20"/>
          <w:rtl w:val="0"/>
        </w:rPr>
        <w:t xml:space="preserve">Before production deployment, Meridian must obtain and review the following documentation from CrediSure AI. All items are currently outstanding.</w:t>
      </w:r>
      <w:r w:rsidDel="00000000" w:rsidR="00000000" w:rsidRPr="00000000">
        <w:rPr>
          <w:rtl w:val="0"/>
        </w:rPr>
      </w:r>
    </w:p>
    <w:tbl>
      <w:tblPr>
        <w:tblStyle w:val="Table9"/>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5083"/>
        <w:gridCol w:w="2012"/>
        <w:tblGridChange w:id="0">
          <w:tblGrid>
            <w:gridCol w:w="2769"/>
            <w:gridCol w:w="5083"/>
            <w:gridCol w:w="2012"/>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C2">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Document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C3">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C4">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C5">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Card / Model Documentation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C6">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Intended use, out-of-scope use, known limitations, and version history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C7">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C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Training Data Summary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C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Data sources, representativeness, exclusions, and historical bias controls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CA">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C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Feature Category Summary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C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Categories of input variables used by the model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CD">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C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Validation Results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C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Model performance metrics, accuracy, stability, and validation methodology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D0">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D1">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Fairness Testing Summary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D2">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Disparate impact analysis, segment-level outcomes, and bias mitigation approach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D3">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D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Reason Code Methodology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D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How reason codes are generated, validated, and mapped to model factors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D6">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D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Monitoring Approach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D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Drift detection, performance monitoring, and alerting processes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D9">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D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Update Process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D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How model changes are managed, tested, and communicated to deployers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DC">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D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Incident Notification Procedure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D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Timelines, contacts, and escalation process for security or model incidents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DF">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E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Security Documentation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E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API security controls, encryption, access management, and audit logging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E2">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E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Privacy and Data Processing Docs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E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Data processing terms, retention, deletion, and secondary use restrictions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E5">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E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Audit Support Commitments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E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 obligations to support Meridian audits and regulatory inquiries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9e6" w:val="clear"/>
          </w:tcPr>
          <w:p w:rsidR="00000000" w:rsidDel="00000000" w:rsidP="00000000" w:rsidRDefault="00000000" w:rsidRPr="00000000" w14:paraId="000000E8">
            <w:pPr>
              <w:spacing w:after="60" w:before="60" w:lineRule="auto"/>
              <w:ind w:left="101" w:right="58" w:firstLine="0"/>
              <w:rPr/>
            </w:pPr>
            <w:r w:rsidDel="00000000" w:rsidR="00000000" w:rsidRPr="00000000">
              <w:rPr>
                <w:rFonts w:ascii="Calibri" w:cs="Calibri" w:eastAsia="Calibri" w:hAnsi="Calibri"/>
                <w:b w:val="1"/>
                <w:bCs w:val="1"/>
                <w:color w:val="856004"/>
                <w:sz w:val="18"/>
                <w:szCs w:val="18"/>
                <w:rtl w:val="0"/>
              </w:rPr>
              <w:t xml:space="preserve">Outstanding</w:t>
            </w:r>
            <w:r w:rsidDel="00000000" w:rsidR="00000000" w:rsidRPr="00000000">
              <w:rPr>
                <w:rtl w:val="0"/>
              </w:rPr>
            </w:r>
          </w:p>
        </w:tc>
      </w:tr>
    </w:tbl>
    <w:p w:rsidR="00000000" w:rsidDel="00000000" w:rsidP="00000000" w:rsidRDefault="00000000" w:rsidRPr="00000000" w14:paraId="000000E9">
      <w:pPr>
        <w:spacing w:after="160" w:lineRule="auto"/>
        <w:rPr/>
      </w:pPr>
      <w:r w:rsidDel="00000000" w:rsidR="00000000" w:rsidRPr="00000000">
        <w:rPr>
          <w:rtl w:val="0"/>
        </w:rPr>
      </w:r>
    </w:p>
    <w:p w:rsidR="00000000" w:rsidDel="00000000" w:rsidP="00000000" w:rsidRDefault="00000000" w:rsidRPr="00000000" w14:paraId="000000EA">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12.  REQUIRED VENDOR OBLIGATIONS</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Calibri" w:cs="Calibri" w:eastAsia="Calibri" w:hAnsi="Calibri"/>
          <w:color w:val="1a1a1a"/>
          <w:sz w:val="20"/>
          <w:szCs w:val="20"/>
          <w:rtl w:val="0"/>
        </w:rPr>
        <w:t xml:space="preserve">The vendor agreement must include contractual obligations for the following areas. Meridian must not rely solely on vendor claims key controls and outputs must be independently reviewed by AI governance, compliance, model risk, and security teams.</w:t>
      </w:r>
      <w:r w:rsidDel="00000000" w:rsidR="00000000" w:rsidRPr="00000000">
        <w:rPr>
          <w:rtl w:val="0"/>
        </w:rPr>
      </w:r>
    </w:p>
    <w:tbl>
      <w:tblPr>
        <w:tblStyle w:val="Table10"/>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7044"/>
        <w:tblGridChange w:id="0">
          <w:tblGrid>
            <w:gridCol w:w="2820"/>
            <w:gridCol w:w="7044"/>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EC">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Obligation Area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0ED">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E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Documentation Access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E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Right to receive and review model documentation, validation evidence, and fairness testing results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F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Validation Evidence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F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Obligation to provide model performance and validation results on request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F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Fairness Testing Support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F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Obligation to provide disparate impact analysis and bias mitigation evidence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F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Reason Code Transparency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F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Obligation to explain and validate denial reason code methodology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F6">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Update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F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Advance notice of material model changes before promotion to production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F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Material Change Review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F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Meridian right to review and approve material changes before deployment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F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Incident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F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Defined timelines and procedures for notifying Meridian of security or model incidents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0F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Security Requirements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0F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Contractual security standards for API, data transmission, and access controls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0F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Data Protection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0F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Restrictions on data retention, secondary use, and vendor model training use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0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Audit Support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0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Obligation to support Meridian audits and regulatory or supervisory inquiries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02">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Service-Level Commitments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03">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API availability, response time, and support commitments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0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Unauthorized Data Reuse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0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Explicit prohibition on using Meridian data for vendor model training without approval</w:t>
            </w:r>
            <w:r w:rsidDel="00000000" w:rsidR="00000000" w:rsidRPr="00000000">
              <w:rPr>
                <w:rtl w:val="0"/>
              </w:rPr>
            </w:r>
          </w:p>
        </w:tc>
      </w:tr>
    </w:tbl>
    <w:p w:rsidR="00000000" w:rsidDel="00000000" w:rsidP="00000000" w:rsidRDefault="00000000" w:rsidRPr="00000000" w14:paraId="00000106">
      <w:pPr>
        <w:spacing w:after="160" w:lineRule="auto"/>
        <w:rPr/>
      </w:pPr>
      <w:r w:rsidDel="00000000" w:rsidR="00000000" w:rsidRPr="00000000">
        <w:rPr>
          <w:rtl w:val="0"/>
        </w:rPr>
      </w:r>
    </w:p>
    <w:p w:rsidR="00000000" w:rsidDel="00000000" w:rsidP="00000000" w:rsidRDefault="00000000" w:rsidRPr="00000000" w14:paraId="00000107">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13.  MODEL CHANGE MANAGEMENT REQUIREMENTS</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Calibri" w:cs="Calibri" w:eastAsia="Calibri" w:hAnsi="Calibri"/>
          <w:color w:val="1a1a1a"/>
          <w:sz w:val="20"/>
          <w:szCs w:val="20"/>
          <w:rtl w:val="0"/>
        </w:rPr>
        <w:t xml:space="preserve">CrediSure AI must notify Meridian before any material change that could affect the following model behaviors or outputs. No material model change may be promoted into production without review and approval by the designated Meridian reviewers.</w:t>
      </w:r>
      <w:r w:rsidDel="00000000" w:rsidR="00000000" w:rsidRPr="00000000">
        <w:rPr>
          <w:rtl w:val="0"/>
        </w:rPr>
      </w:r>
    </w:p>
    <w:p w:rsidR="00000000" w:rsidDel="00000000" w:rsidP="00000000" w:rsidRDefault="00000000" w:rsidRPr="00000000" w14:paraId="00000109">
      <w:pPr>
        <w:pBdr>
          <w:bottom w:color="1f5c99" w:space="1" w:sz="8" w:val="single"/>
        </w:pBdr>
        <w:spacing w:after="60" w:before="160" w:lineRule="auto"/>
        <w:rPr/>
      </w:pPr>
      <w:r w:rsidDel="00000000" w:rsidR="00000000" w:rsidRPr="00000000">
        <w:rPr>
          <w:rFonts w:ascii="Calibri" w:cs="Calibri" w:eastAsia="Calibri" w:hAnsi="Calibri"/>
          <w:b w:val="1"/>
          <w:bCs w:val="1"/>
          <w:color w:val="1f5c99"/>
          <w:rtl w:val="0"/>
        </w:rPr>
        <w:t xml:space="preserve">Notification Triggers — Material Changes Requiring Advance Notice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scoring logic or risk threshold changes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Approval rate, denial rate, or manual review rate changes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Reason code behavior or mapping changes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Fairness outcomes or segment-level performance changes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confidence score distribution changes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API behavior, input schema, or output format changes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Data processing practices or retention policy changes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Security posture or access control changes</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pBdr>
          <w:bottom w:color="1f5c99" w:space="1" w:sz="8" w:val="single"/>
        </w:pBdr>
        <w:spacing w:after="60" w:before="160" w:lineRule="auto"/>
        <w:rPr/>
      </w:pPr>
      <w:r w:rsidDel="00000000" w:rsidR="00000000" w:rsidRPr="00000000">
        <w:rPr>
          <w:rFonts w:ascii="Calibri" w:cs="Calibri" w:eastAsia="Calibri" w:hAnsi="Calibri"/>
          <w:b w:val="1"/>
          <w:bCs w:val="1"/>
          <w:color w:val="1f5c99"/>
          <w:rtl w:val="0"/>
        </w:rPr>
        <w:t xml:space="preserve">Review Responsibilities — Material Change Review Team</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AI Governance Lead — overall governance impact assessment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Credit Risk Owner — underwriting policy and threshold impact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Model Risk Reviewer — model performance and validation impact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Compliance Reviewer — fair lending and regulatory impact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Risk Owner — contractual and vendor relationship impact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Security / Privacy Reviewer — security and data protection impact</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14.  MONITORING REQUIREMENTS</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Calibri" w:cs="Calibri" w:eastAsia="Calibri" w:hAnsi="Calibri"/>
          <w:color w:val="1a1a1a"/>
          <w:sz w:val="20"/>
          <w:szCs w:val="20"/>
          <w:rtl w:val="0"/>
        </w:rPr>
        <w:t xml:space="preserve">Meridian must monitor vendor model performance at launch, during pilot deployment, and throughout production use. The following metrics and indicators must be tracked.</w:t>
      </w:r>
      <w:r w:rsidDel="00000000" w:rsidR="00000000" w:rsidRPr="00000000">
        <w:rPr>
          <w:rtl w:val="0"/>
        </w:rPr>
      </w:r>
    </w:p>
    <w:tbl>
      <w:tblPr>
        <w:tblStyle w:val="Table11"/>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9"/>
        <w:gridCol w:w="7185"/>
        <w:tblGridChange w:id="0">
          <w:tblGrid>
            <w:gridCol w:w="2679"/>
            <w:gridCol w:w="7185"/>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1D">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Monitoring Area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1E">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Metrics and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1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Decision Outcomes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2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Approval rate, denial rate, manual review rate — tracked over time and by segment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1">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Appeals and Overrides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2">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Appeal rate, appeal success rate, and manual override rate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2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Credit Performance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2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Default rate and portfolio performance by decision cohort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5">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Complaints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6">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Complaint volume, categories, and resolution outcomes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2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Quality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2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Confidence score distribution, reason code distribution, and drift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9">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Fairness Metrics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A">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Segment-level outcome differences and disparate impact indicators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2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 Changes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2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Model version changes and observed impact on decision outcomes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2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API and Security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2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API availability, response times, and security incident reports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2F">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Update Frequency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30">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Frequency and nature of vendor model updates</w:t>
            </w:r>
            <w:r w:rsidDel="00000000" w:rsidR="00000000" w:rsidRPr="00000000">
              <w:rPr>
                <w:rtl w:val="0"/>
              </w:rPr>
            </w:r>
          </w:p>
        </w:tc>
      </w:tr>
    </w:tbl>
    <w:p w:rsidR="00000000" w:rsidDel="00000000" w:rsidP="00000000" w:rsidRDefault="00000000" w:rsidRPr="00000000" w14:paraId="00000131">
      <w:pPr>
        <w:spacing w:after="160" w:lineRule="auto"/>
        <w:rPr/>
      </w:pPr>
      <w:r w:rsidDel="00000000" w:rsidR="00000000" w:rsidRPr="00000000">
        <w:rPr>
          <w:rtl w:val="0"/>
        </w:rPr>
      </w:r>
    </w:p>
    <w:p w:rsidR="00000000" w:rsidDel="00000000" w:rsidP="00000000" w:rsidRDefault="00000000" w:rsidRPr="00000000" w14:paraId="00000132">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15.  KEY VENDOR AND MODEL RISKS</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Calibri" w:cs="Calibri" w:eastAsia="Calibri" w:hAnsi="Calibri"/>
          <w:color w:val="1a1a1a"/>
          <w:sz w:val="20"/>
          <w:szCs w:val="20"/>
          <w:rtl w:val="0"/>
        </w:rPr>
        <w:t xml:space="preserve">The following risks are directly relevant to this vendor and model review. Each risk must be addressed through controls, contractual obligations, or documented risk acceptance.</w:t>
      </w:r>
      <w:r w:rsidDel="00000000" w:rsidR="00000000" w:rsidRPr="00000000">
        <w:rPr>
          <w:rtl w:val="0"/>
        </w:rPr>
      </w:r>
    </w:p>
    <w:tbl>
      <w:tblPr>
        <w:tblStyle w:val="Table12"/>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3"/>
        <w:gridCol w:w="6801"/>
        <w:tblGridChange w:id="0">
          <w:tblGrid>
            <w:gridCol w:w="3063"/>
            <w:gridCol w:w="6801"/>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4">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Risk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35">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36">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Proxy Bias Through Credit and Business Variables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37">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 model inputs may create unfair outcomes through variables correlated with protected or disadvantaged groups. Fairness testing and proxy-bias analysis are required.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38">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Weak Explainability and Incomplete Reason Codes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3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Vendor-generated reason codes may not fully or accurately explain automated decisions, undermining adverse action obligations and applicant appeal rights.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3A">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Accountability Gaps in Third-Party AI Deployment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3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Responsibility for model outcomes may become unclear between Meridian and CrediSure AI without explicit contractual role definitions and governance controls.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3C">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Inaccurate Automated Denials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3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Model errors, data quality issues, or overly strict thresholds may cause qualified applicants to be incorrectly denied access to credit.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3E">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Lack of Meaningful Human Oversight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3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Vendor outputs may be accepted without sufficient challenge or independent review, particularly given the 94% automation rate.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40">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Security and Privacy Risk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4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Sensitive financial and credit-related data transmitted to the vendor API may be exposed or misused if security controls, data processing terms, or access restrictions are inadequate.</w:t>
            </w:r>
            <w:r w:rsidDel="00000000" w:rsidR="00000000" w:rsidRPr="00000000">
              <w:rPr>
                <w:rtl w:val="0"/>
              </w:rPr>
            </w:r>
          </w:p>
        </w:tc>
      </w:tr>
    </w:tbl>
    <w:p w:rsidR="00000000" w:rsidDel="00000000" w:rsidP="00000000" w:rsidRDefault="00000000" w:rsidRPr="00000000" w14:paraId="00000142">
      <w:pPr>
        <w:spacing w:after="160" w:lineRule="auto"/>
        <w:rPr/>
      </w:pPr>
      <w:r w:rsidDel="00000000" w:rsidR="00000000" w:rsidRPr="00000000">
        <w:rPr>
          <w:rtl w:val="0"/>
        </w:rPr>
      </w:r>
    </w:p>
    <w:p w:rsidR="00000000" w:rsidDel="00000000" w:rsidP="00000000" w:rsidRDefault="00000000" w:rsidRPr="00000000" w14:paraId="00000143">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16.  REVIEW FINDINGS</w:t>
      </w:r>
      <w:r w:rsidDel="00000000" w:rsidR="00000000" w:rsidRPr="00000000">
        <w:rPr>
          <w:rtl w:val="0"/>
        </w:rPr>
      </w:r>
    </w:p>
    <w:p w:rsidR="00000000" w:rsidDel="00000000" w:rsidP="00000000" w:rsidRDefault="00000000" w:rsidRPr="00000000" w14:paraId="00000144">
      <w:pPr>
        <w:spacing w:after="80" w:before="80" w:lineRule="auto"/>
        <w:rPr/>
      </w:pPr>
      <w:r w:rsidDel="00000000" w:rsidR="00000000" w:rsidRPr="00000000">
        <w:rPr>
          <w:rFonts w:ascii="Calibri" w:cs="Calibri" w:eastAsia="Calibri" w:hAnsi="Calibri"/>
          <w:color w:val="1a1a1a"/>
          <w:sz w:val="20"/>
          <w:szCs w:val="20"/>
          <w:rtl w:val="0"/>
        </w:rPr>
        <w:t xml:space="preserve">The table below summarizes the current status of each review area. All items are open. No area has been completed or accepted at this stage of the review.</w:t>
      </w:r>
      <w:r w:rsidDel="00000000" w:rsidR="00000000" w:rsidRPr="00000000">
        <w:rPr>
          <w:rtl w:val="0"/>
        </w:rPr>
      </w:r>
    </w:p>
    <w:tbl>
      <w:tblPr>
        <w:tblStyle w:val="Table13"/>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6"/>
        <w:gridCol w:w="5352"/>
        <w:gridCol w:w="1836"/>
        <w:tblGridChange w:id="0">
          <w:tblGrid>
            <w:gridCol w:w="2676"/>
            <w:gridCol w:w="5352"/>
            <w:gridCol w:w="1836"/>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5">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Review Area</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6">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Current Finding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47">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48">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Documentation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49">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Not fully reviewed — model card and documentation not yet received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4A">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4B">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Training Data Summary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4C">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Not yet received — vendor has not provided training data documentation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4D">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4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Fairness Testing Evidence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4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Not yet complete — disparate impact analysis and bias review outstanding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0">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51">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Reason Code Validation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52">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Pending — reason code methodology and accuracy not yet validated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3">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4">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Security Assessment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55">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Pending — API security, encryption, and data protection review not complete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6">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57">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Vendor Audit Rights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58">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Not confirmed — audit support obligations not yet contractually established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9">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A">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Model Update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5B">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Needs contractual confirmation — advance notice obligations not yet agreed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C">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5D">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Monitoring Thresholds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5E">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Not finalized — performance metrics, drift thresholds, and alerting criteria pending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5F">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6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Incident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6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Needs contractual confirmation — notification timelines not yet agreed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62">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ef3e2" w:val="clear"/>
          </w:tcPr>
          <w:p w:rsidR="00000000" w:rsidDel="00000000" w:rsidP="00000000" w:rsidRDefault="00000000" w:rsidRPr="00000000" w14:paraId="00000163">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Production Approval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64">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Not ready — full production approval must not be granted at this stage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decea" w:val="clear"/>
          </w:tcPr>
          <w:p w:rsidR="00000000" w:rsidDel="00000000" w:rsidP="00000000" w:rsidRDefault="00000000" w:rsidRPr="00000000" w14:paraId="00000165">
            <w:pPr>
              <w:spacing w:after="60" w:before="60" w:lineRule="auto"/>
              <w:ind w:left="101" w:right="58" w:firstLine="0"/>
              <w:rPr/>
            </w:pPr>
            <w:r w:rsidDel="00000000" w:rsidR="00000000" w:rsidRPr="00000000">
              <w:rPr>
                <w:rFonts w:ascii="Calibri" w:cs="Calibri" w:eastAsia="Calibri" w:hAnsi="Calibri"/>
                <w:b w:val="1"/>
                <w:bCs w:val="1"/>
                <w:color w:val="c00000"/>
                <w:sz w:val="18"/>
                <w:szCs w:val="18"/>
                <w:rtl w:val="0"/>
              </w:rPr>
              <w:t xml:space="preserve">Open</w:t>
            </w:r>
            <w:r w:rsidDel="00000000" w:rsidR="00000000" w:rsidRPr="00000000">
              <w:rPr>
                <w:rtl w:val="0"/>
              </w:rPr>
            </w:r>
          </w:p>
        </w:tc>
      </w:tr>
    </w:tbl>
    <w:p w:rsidR="00000000" w:rsidDel="00000000" w:rsidP="00000000" w:rsidRDefault="00000000" w:rsidRPr="00000000" w14:paraId="00000166">
      <w:pPr>
        <w:spacing w:after="160" w:lineRule="auto"/>
        <w:rPr/>
      </w:pPr>
      <w:r w:rsidDel="00000000" w:rsidR="00000000" w:rsidRPr="00000000">
        <w:rPr>
          <w:rtl w:val="0"/>
        </w:rPr>
      </w:r>
    </w:p>
    <w:p w:rsidR="00000000" w:rsidDel="00000000" w:rsidP="00000000" w:rsidRDefault="00000000" w:rsidRPr="00000000" w14:paraId="00000167">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17.  PRODUCTION READINESS ASSESSMENT</w:t>
      </w:r>
      <w:r w:rsidDel="00000000" w:rsidR="00000000" w:rsidRPr="00000000">
        <w:rPr>
          <w:rtl w:val="0"/>
        </w:rPr>
      </w:r>
    </w:p>
    <w:p w:rsidR="00000000" w:rsidDel="00000000" w:rsidP="00000000" w:rsidRDefault="00000000" w:rsidRPr="00000000" w14:paraId="00000168">
      <w:pPr>
        <w:shd w:fill="fdecea" w:val="clear"/>
        <w:spacing w:after="160" w:before="80" w:lineRule="auto"/>
        <w:ind w:left="144" w:right="144" w:firstLine="0"/>
        <w:rPr/>
      </w:pPr>
      <w:r w:rsidDel="00000000" w:rsidR="00000000" w:rsidRPr="00000000">
        <w:rPr>
          <w:rFonts w:ascii="Calibri" w:cs="Calibri" w:eastAsia="Calibri" w:hAnsi="Calibri"/>
          <w:b w:val="1"/>
          <w:bCs w:val="1"/>
          <w:color w:val="c00000"/>
          <w:sz w:val="20"/>
          <w:szCs w:val="20"/>
          <w:rtl w:val="0"/>
        </w:rPr>
        <w:t xml:space="preserve">  Current Assessment: </w:t>
      </w:r>
      <w:r w:rsidDel="00000000" w:rsidR="00000000" w:rsidRPr="00000000">
        <w:rPr>
          <w:rFonts w:ascii="Calibri" w:cs="Calibri" w:eastAsia="Calibri" w:hAnsi="Calibri"/>
          <w:color w:val="1a1a1a"/>
          <w:sz w:val="20"/>
          <w:szCs w:val="20"/>
          <w:rtl w:val="0"/>
        </w:rPr>
        <w:t xml:space="preserve">The vendor and model are not ready for full production approval at this stage. A limited or controlled pilot may be considered only after all conditions below are satisfied.</w:t>
      </w:r>
      <w:r w:rsidDel="00000000" w:rsidR="00000000" w:rsidRPr="00000000">
        <w:rPr>
          <w:rtl w:val="0"/>
        </w:rPr>
      </w:r>
    </w:p>
    <w:p w:rsidR="00000000" w:rsidDel="00000000" w:rsidP="00000000" w:rsidRDefault="00000000" w:rsidRPr="00000000" w14:paraId="00000169">
      <w:pPr>
        <w:spacing w:after="60" w:before="80" w:lineRule="auto"/>
        <w:rPr/>
      </w:pPr>
      <w:r w:rsidDel="00000000" w:rsidR="00000000" w:rsidRPr="00000000">
        <w:rPr>
          <w:rFonts w:ascii="Calibri" w:cs="Calibri" w:eastAsia="Calibri" w:hAnsi="Calibri"/>
          <w:color w:val="1a1a1a"/>
          <w:sz w:val="20"/>
          <w:szCs w:val="20"/>
          <w:rtl w:val="0"/>
        </w:rPr>
        <w:t xml:space="preserve">A limited pilot may be considered only if Meridian confirms all of the following:</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Fairness testing is completed and results are documented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Reason codes are validated and confirmed adequate for adverse action</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Human review triggers are defined and approved</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Appeal process is documented and tested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Security review is completed and accepted</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documentation is reviewed and accepted</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Vendor model change obligations are contractually confirmed</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Monitoring thresholds and alerting criteria are defined</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Incident notification requirements are documented and accepted</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Governance committee sign-off is obtained</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18.  RECOMMENDED GOVERNANCE DECISION</w:t>
      </w:r>
      <w:r w:rsidDel="00000000" w:rsidR="00000000" w:rsidRPr="00000000">
        <w:rPr>
          <w:rtl w:val="0"/>
        </w:rPr>
      </w:r>
    </w:p>
    <w:p w:rsidR="00000000" w:rsidDel="00000000" w:rsidP="00000000" w:rsidRDefault="00000000" w:rsidRPr="00000000" w14:paraId="00000176">
      <w:pPr>
        <w:shd w:fill="e8f5ec" w:val="clear"/>
        <w:spacing w:after="80" w:before="80" w:lineRule="auto"/>
        <w:ind w:left="144" w:right="144" w:firstLine="0"/>
        <w:rPr/>
      </w:pPr>
      <w:r w:rsidDel="00000000" w:rsidR="00000000" w:rsidRPr="00000000">
        <w:rPr>
          <w:rFonts w:ascii="Calibri" w:cs="Calibri" w:eastAsia="Calibri" w:hAnsi="Calibri"/>
          <w:b w:val="1"/>
          <w:bCs w:val="1"/>
          <w:color w:val="1e7a3a"/>
          <w:sz w:val="24"/>
          <w:szCs w:val="24"/>
          <w:rtl w:val="0"/>
        </w:rPr>
        <w:t xml:space="preserve">Recommendation: </w:t>
      </w:r>
      <w:r w:rsidDel="00000000" w:rsidR="00000000" w:rsidRPr="00000000">
        <w:rPr>
          <w:rFonts w:ascii="Calibri" w:cs="Calibri" w:eastAsia="Calibri" w:hAnsi="Calibri"/>
          <w:b w:val="1"/>
          <w:bCs w:val="1"/>
          <w:color w:val="1a335c"/>
          <w:rtl w:val="0"/>
        </w:rPr>
        <w:t xml:space="preserve">Conditionally approve for limited production use only after required vendor evidence, security review, reason code validation, fairness testing, monitoring controls, and contractual obligations are completed.</w:t>
      </w:r>
      <w:r w:rsidDel="00000000" w:rsidR="00000000" w:rsidRPr="00000000">
        <w:rPr>
          <w:rtl w:val="0"/>
        </w:rPr>
      </w:r>
    </w:p>
    <w:p w:rsidR="00000000" w:rsidDel="00000000" w:rsidP="00000000" w:rsidRDefault="00000000" w:rsidRPr="00000000" w14:paraId="00000177">
      <w:pPr>
        <w:spacing w:after="160" w:before="80" w:lineRule="auto"/>
        <w:rPr/>
      </w:pPr>
      <w:r w:rsidDel="00000000" w:rsidR="00000000" w:rsidRPr="00000000">
        <w:rPr>
          <w:rFonts w:ascii="Calibri" w:cs="Calibri" w:eastAsia="Calibri" w:hAnsi="Calibri"/>
          <w:color w:val="1a1a1a"/>
          <w:sz w:val="20"/>
          <w:szCs w:val="20"/>
          <w:rtl w:val="0"/>
        </w:rPr>
        <w:t xml:space="preserve">If the vendor cannot provide sufficient transparency, validation evidence, security evidence, model change notification, or audit support, deployment must be delayed until these requirements are satisfied.</w:t>
      </w:r>
      <w:r w:rsidDel="00000000" w:rsidR="00000000" w:rsidRPr="00000000">
        <w:rPr>
          <w:rtl w:val="0"/>
        </w:rPr>
      </w:r>
    </w:p>
    <w:p w:rsidR="00000000" w:rsidDel="00000000" w:rsidP="00000000" w:rsidRDefault="00000000" w:rsidRPr="00000000" w14:paraId="00000178">
      <w:pPr>
        <w:shd w:fill="1a335c" w:val="clear"/>
        <w:spacing w:after="100" w:before="280" w:lineRule="auto"/>
        <w:rPr/>
      </w:pPr>
      <w:r w:rsidDel="00000000" w:rsidR="00000000" w:rsidRPr="00000000">
        <w:rPr>
          <w:rFonts w:ascii="Calibri" w:cs="Calibri" w:eastAsia="Calibri" w:hAnsi="Calibri"/>
          <w:b w:val="1"/>
          <w:bCs w:val="1"/>
          <w:color w:val="ffffff"/>
          <w:sz w:val="24"/>
          <w:szCs w:val="24"/>
          <w:rtl w:val="0"/>
        </w:rPr>
        <w:t xml:space="preserve">  19.  EVIDENCE MAPPING</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Fonts w:ascii="Calibri" w:cs="Calibri" w:eastAsia="Calibri" w:hAnsi="Calibri"/>
          <w:color w:val="1a1a1a"/>
          <w:sz w:val="20"/>
          <w:szCs w:val="20"/>
          <w:rtl w:val="0"/>
        </w:rPr>
        <w:t xml:space="preserve">This document supports the following governance frameworks and competency areas.</w:t>
      </w:r>
      <w:r w:rsidDel="00000000" w:rsidR="00000000" w:rsidRPr="00000000">
        <w:rPr>
          <w:rtl w:val="0"/>
        </w:rPr>
      </w:r>
    </w:p>
    <w:tbl>
      <w:tblPr>
        <w:tblStyle w:val="Table14"/>
        <w:tblW w:w="98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7"/>
        <w:gridCol w:w="7207"/>
        <w:tblGridChange w:id="0">
          <w:tblGrid>
            <w:gridCol w:w="2657"/>
            <w:gridCol w:w="7207"/>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7A">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Framework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1a335c" w:val="clear"/>
          </w:tcPr>
          <w:p w:rsidR="00000000" w:rsidDel="00000000" w:rsidP="00000000" w:rsidRDefault="00000000" w:rsidRPr="00000000" w14:paraId="0000017B">
            <w:pPr>
              <w:spacing w:after="60" w:before="60" w:lineRule="auto"/>
              <w:ind w:left="101" w:right="58" w:firstLine="0"/>
              <w:rPr/>
            </w:pPr>
            <w:r w:rsidDel="00000000" w:rsidR="00000000" w:rsidRPr="00000000">
              <w:rPr>
                <w:rFonts w:ascii="Calibri" w:cs="Calibri" w:eastAsia="Calibri" w:hAnsi="Calibri"/>
                <w:b w:val="1"/>
                <w:bCs w:val="1"/>
                <w:color w:val="ffffff"/>
                <w:sz w:val="18"/>
                <w:szCs w:val="18"/>
                <w:rtl w:val="0"/>
              </w:rPr>
              <w:t xml:space="preserve">Governance Competencies Demonstrated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7C">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EU AI Act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7D">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Provider/deployer role analysis; technical documentation dependency; human oversight and explainability concerns; data governance and bias concerns; post-deployment monitoring and incident escalation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e4eef8" w:val="clear"/>
          </w:tcPr>
          <w:p w:rsidR="00000000" w:rsidDel="00000000" w:rsidP="00000000" w:rsidRDefault="00000000" w:rsidRPr="00000000" w14:paraId="0000017E">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ISO/IEC 42001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afcff" w:val="clear"/>
          </w:tcPr>
          <w:p w:rsidR="00000000" w:rsidDel="00000000" w:rsidP="00000000" w:rsidRDefault="00000000" w:rsidRPr="00000000" w14:paraId="0000017F">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Supplier and third-party AI governance; AI system lifecycle responsibilities; model documentation requirements; operational controls; monitoring and continual improvement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d6e4f0" w:val="clear"/>
          </w:tcPr>
          <w:p w:rsidR="00000000" w:rsidDel="00000000" w:rsidP="00000000" w:rsidRDefault="00000000" w:rsidRPr="00000000" w14:paraId="00000180">
            <w:pPr>
              <w:spacing w:after="60" w:before="60" w:lineRule="auto"/>
              <w:ind w:left="101" w:right="58" w:firstLine="0"/>
              <w:rPr/>
            </w:pPr>
            <w:r w:rsidDel="00000000" w:rsidR="00000000" w:rsidRPr="00000000">
              <w:rPr>
                <w:rFonts w:ascii="Calibri" w:cs="Calibri" w:eastAsia="Calibri" w:hAnsi="Calibri"/>
                <w:b w:val="1"/>
                <w:bCs w:val="1"/>
                <w:color w:val="1a335c"/>
                <w:sz w:val="18"/>
                <w:szCs w:val="18"/>
                <w:rtl w:val="0"/>
              </w:rPr>
              <w:t xml:space="preserve">NIST AI RMF</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fffff" w:val="clear"/>
          </w:tcPr>
          <w:p w:rsidR="00000000" w:rsidDel="00000000" w:rsidP="00000000" w:rsidRDefault="00000000" w:rsidRPr="00000000" w14:paraId="00000181">
            <w:pPr>
              <w:spacing w:after="60" w:before="60" w:lineRule="auto"/>
              <w:ind w:left="101" w:right="58" w:firstLine="0"/>
              <w:rPr/>
            </w:pPr>
            <w:r w:rsidDel="00000000" w:rsidR="00000000" w:rsidRPr="00000000">
              <w:rPr>
                <w:rFonts w:ascii="Calibri" w:cs="Calibri" w:eastAsia="Calibri" w:hAnsi="Calibri"/>
                <w:color w:val="1a1a1a"/>
                <w:sz w:val="18"/>
                <w:szCs w:val="18"/>
                <w:rtl w:val="0"/>
              </w:rPr>
              <w:t xml:space="preserve">Govern: accountability, vendor oversight, and role clarity</w:t>
              <w:br w:type="textWrapping"/>
              <w:t xml:space="preserve">Map: model context, dependencies, and intended use</w:t>
              <w:br w:type="textWrapping"/>
              <w:t xml:space="preserve">Measure: limitations, validation needs, and fairness concerns</w:t>
              <w:br w:type="textWrapping"/>
              <w:t xml:space="preserve">Manage: vendor risk treatment, monitoring, and escalation</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hd w:fill="c9a02b" w:val="clear"/>
        <w:spacing w:after="0" w:before="160" w:lineRule="auto"/>
        <w:rPr/>
      </w:pPr>
      <w:r w:rsidDel="00000000" w:rsidR="00000000" w:rsidRPr="00000000">
        <w:rPr>
          <w:rFonts w:ascii="Calibri" w:cs="Calibri" w:eastAsia="Calibri" w:hAnsi="Calibri"/>
          <w:color w:val="c9a02b"/>
          <w:sz w:val="10"/>
          <w:szCs w:val="10"/>
          <w:rtl w:val="0"/>
        </w:rPr>
        <w:t xml:space="preserve"> </w:t>
      </w:r>
      <w:r w:rsidDel="00000000" w:rsidR="00000000" w:rsidRPr="00000000">
        <w:rPr>
          <w:rtl w:val="0"/>
        </w:rPr>
      </w:r>
    </w:p>
    <w:p w:rsidR="00000000" w:rsidDel="00000000" w:rsidP="00000000" w:rsidRDefault="00000000" w:rsidRPr="00000000" w14:paraId="00000184">
      <w:pPr>
        <w:shd w:fill="1a335c" w:val="clear"/>
        <w:spacing w:after="0" w:lineRule="auto"/>
        <w:jc w:val="center"/>
        <w:rPr/>
      </w:pPr>
      <w:r w:rsidDel="00000000" w:rsidR="00000000" w:rsidRPr="00000000">
        <w:rPr>
          <w:rFonts w:ascii="Calibri" w:cs="Calibri" w:eastAsia="Calibri" w:hAnsi="Calibri"/>
          <w:i w:val="1"/>
          <w:iCs w:val="1"/>
          <w:color w:val="ffffff"/>
          <w:sz w:val="16"/>
          <w:szCs w:val="16"/>
          <w:rtl w:val="0"/>
        </w:rPr>
        <w:t xml:space="preserve">FICTIONAL — FOR PORTFOLIO USE ONLY |Cyber Pros AI Governance Program | Meridian Financial Services | Version 1.0 | May 23, 2026</w:t>
      </w:r>
      <w:r w:rsidDel="00000000" w:rsidR="00000000" w:rsidRPr="00000000">
        <w:rPr>
          <w:rtl w:val="0"/>
        </w:rPr>
      </w:r>
    </w:p>
    <w:sectPr>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QY6YBdGLOUcB9k2lYRrjXxdm+Q==">CgMxLjA4AHIhMTl2R1BDZ3pWc0l3Qm5NTy1FQnFVdlQxek11MEZOV2JM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