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Text"/>
        <w:jc w:val="center"/>
      </w:pPr>
      <w:r>
        <w:br w:type="textWrapping"/>
      </w:r>
      <w:r>
        <w:drawing>
          <wp:inline distT="0" distB="0" distL="0" distR="0">
            <wp:extent cx="1993900" cy="1905000"/>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1993900" cy="1905000"/>
                    </a:xfrm>
                    <a:prstGeom prst="rect">
                      <a:avLst/>
                    </a:prstGeom>
                    <a:ln w="12700" cap="flat">
                      <a:noFill/>
                      <a:miter lim="400000"/>
                    </a:ln>
                    <a:effectLst/>
                  </pic:spPr>
                </pic:pic>
              </a:graphicData>
            </a:graphic>
          </wp:inline>
        </w:drawing>
      </w:r>
      <w:r>
        <w:br w:type="textWrapping"/>
      </w:r>
    </w:p>
    <w:p>
      <w:pPr>
        <w:pStyle w:val="Body Text"/>
        <w:jc w:val="center"/>
      </w:pPr>
      <w:r>
        <w:rPr>
          <w:rtl w:val="0"/>
          <w:lang w:val="en-US"/>
        </w:rPr>
        <w:t>Department of Physics &amp; Astrophysics</w:t>
      </w:r>
      <w:r>
        <w:br w:type="textWrapping"/>
      </w:r>
    </w:p>
    <w:p>
      <w:pPr>
        <w:pStyle w:val="Body Text"/>
        <w:jc w:val="both"/>
      </w:pPr>
    </w:p>
    <w:p>
      <w:pPr>
        <w:pStyle w:val="Body Text"/>
        <w:jc w:val="center"/>
      </w:pPr>
      <w:r>
        <w:rPr>
          <w:rtl w:val="0"/>
          <w:lang w:val="en-US"/>
        </w:rPr>
        <w:t>PhD Thesis</w:t>
      </w:r>
      <w:r>
        <w:br w:type="textWrapping"/>
      </w:r>
    </w:p>
    <w:p>
      <w:pPr>
        <w:pStyle w:val="Body Text"/>
        <w:jc w:val="both"/>
      </w:pPr>
    </w:p>
    <w:p>
      <w:pPr>
        <w:pStyle w:val="Body Text"/>
        <w:jc w:val="both"/>
      </w:pPr>
    </w:p>
    <w:p>
      <w:pPr>
        <w:pStyle w:val="Heading 2"/>
        <w:jc w:val="center"/>
      </w:pPr>
      <w:r>
        <mc:AlternateContent>
          <mc:Choice Requires="wps">
            <w:drawing>
              <wp:inline distT="0" distB="0" distL="0" distR="0">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r>
        <w:br w:type="textWrapping"/>
      </w:r>
      <w:r>
        <w:rPr>
          <w:i w:val="1"/>
          <w:iCs w:val="1"/>
          <w:rtl w:val="0"/>
          <w:lang w:val="en-US"/>
        </w:rPr>
        <w:t>Search For New Phenomena In High Energy Interactions</w:t>
      </w:r>
    </w:p>
    <w:p>
      <w:pPr>
        <w:pStyle w:val="Body"/>
        <w:jc w:val="both"/>
      </w:pPr>
      <w:r>
        <mc:AlternateContent>
          <mc:Choice Requires="wps">
            <w:drawing>
              <wp:inline distT="0" distB="0" distL="0" distR="0">
                <wp:extent cx="5943600" cy="1905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7"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jc w:val="both"/>
      </w:pPr>
    </w:p>
    <w:p>
      <w:pPr>
        <w:pStyle w:val="First Paragraph"/>
        <w:jc w:val="both"/>
      </w:pPr>
    </w:p>
    <w:p>
      <w:pPr>
        <w:pStyle w:val="First Paragraph"/>
        <w:jc w:val="both"/>
      </w:pPr>
    </w:p>
    <w:p>
      <w:pPr>
        <w:pStyle w:val="First Paragraph"/>
        <w:jc w:val="center"/>
      </w:pPr>
      <w:r>
        <w:br w:type="textWrapping"/>
      </w:r>
      <w:r>
        <w:rPr>
          <w:rtl w:val="0"/>
          <w:lang w:val="en-US"/>
        </w:rPr>
        <w:t xml:space="preserve">by </w:t>
      </w:r>
      <w:r>
        <w:rPr>
          <w:smallCaps w:val="1"/>
          <w:rtl w:val="0"/>
          <w:lang w:val="en-US"/>
        </w:rPr>
        <w:t>Ram Krishna Sharma</w:t>
      </w:r>
      <w:r>
        <w:br w:type="textWrapping"/>
      </w:r>
      <w:r>
        <w:rPr>
          <w:rtl w:val="0"/>
          <w:lang w:val="en-US"/>
        </w:rPr>
        <w:t xml:space="preserve">Advisor: Dr. </w:t>
      </w:r>
      <w:r>
        <w:rPr>
          <w:smallCaps w:val="1"/>
          <w:rtl w:val="0"/>
          <w:lang w:val="en-US"/>
        </w:rPr>
        <w:t>Md. Naimuddin</w:t>
      </w:r>
      <w:r>
        <w:br w:type="textWrapping"/>
      </w:r>
    </w:p>
    <w:p>
      <w:pPr>
        <w:pStyle w:val="Body Text"/>
        <w:jc w:val="both"/>
      </w:pPr>
    </w:p>
    <w:p>
      <w:pPr>
        <w:pStyle w:val="Heading"/>
        <w:jc w:val="both"/>
      </w:pPr>
      <w:bookmarkStart w:name="chathe_lhc_and_cms_machine" w:id="0"/>
      <w:r>
        <w:rPr>
          <w:rtl w:val="0"/>
          <w:lang w:val="en-US"/>
        </w:rPr>
        <w:t>The LHC and CMS Machine</w:t>
      </w:r>
      <w:bookmarkEnd w:id="0"/>
    </w:p>
    <w:p>
      <w:pPr>
        <w:pStyle w:val="First Paragraph"/>
        <w:jc w:val="both"/>
      </w:pPr>
      <w:r>
        <w:rPr>
          <w:rtl w:val="0"/>
          <w:lang w:val="en-US"/>
        </w:rPr>
        <w:t>In this chapter, the working and the design parameters of lhc and its one of main purpose detector, Compact Muon Solenoid (CMS), are briefly described.</w:t>
      </w:r>
    </w:p>
    <w:p>
      <w:pPr>
        <w:pStyle w:val="Heading 2"/>
        <w:jc w:val="both"/>
      </w:pPr>
      <w:bookmarkStart w:name="secthe_large_hadron_collider" w:id="1"/>
      <w:r>
        <w:rPr>
          <w:rtl w:val="0"/>
          <w:lang w:val="en-US"/>
        </w:rPr>
        <w:t>The Large Hadron Collider</w:t>
      </w:r>
      <w:bookmarkEnd w:id="1"/>
    </w:p>
    <w:p>
      <w:pPr>
        <w:pStyle w:val="First Paragraph"/>
        <w:jc w:val="both"/>
        <w:rPr>
          <w:color w:val="000000"/>
          <w:sz w:val="24"/>
        </w:rPr>
      </w:pPr>
      <w:r>
        <w:rPr>
          <w:rtl w:val="0"/>
          <w:lang w:val="en-US"/>
        </w:rPr>
        <w:t xml:space="preserve">The famous quote </w:t>
      </w:r>
      <w:r>
        <w:rPr>
          <w:rtl w:val="0"/>
          <w:lang w:val="en-US"/>
        </w:rPr>
        <w:t>“</w:t>
      </w:r>
      <w:r>
        <w:rPr>
          <w:rtl w:val="0"/>
          <w:lang w:val="en-US"/>
        </w:rPr>
        <w:t xml:space="preserve">history repeats itself" applies well to the hep experiments. The starting point of experimental particle physics is the Rutherford </w:t>
      </w:r>
      <m:oMath>
        <m:r>
          <w:rPr xmlns:w="http://schemas.openxmlformats.org/wordprocessingml/2006/main">
            <w:rFonts w:ascii="Cambria Math" w:hAnsi="Cambria Math"/>
            <w:i/>
            <w:color w:val="000000"/>
            <w:sz w:val="24"/>
            <w:szCs w:val="24"/>
          </w:rPr>
          <m:t>α</m:t>
        </m:r>
      </m:oMath>
      <w:r>
        <w:rPr>
          <w:rtl w:val="0"/>
          <w:lang w:val="en-US"/>
        </w:rPr>
        <w:t xml:space="preserve">-particle scattering, which is suggested by Ernest Rutherford and carried out by the two assistant Hans Geiger and Ernest Marsden in early 20th century. In this experiment Rutherford suggested to aim the beam of </w:t>
      </w:r>
      <m:oMath>
        <m:r>
          <w:rPr xmlns:w="http://schemas.openxmlformats.org/wordprocessingml/2006/main">
            <w:rFonts w:ascii="Cambria Math" w:hAnsi="Cambria Math"/>
            <w:i/>
            <w:color w:val="000000"/>
            <w:sz w:val="24"/>
            <w:szCs w:val="24"/>
          </w:rPr>
          <m:t>α</m:t>
        </m:r>
      </m:oMath>
      <w:r>
        <w:rPr>
          <w:rtl w:val="0"/>
          <w:lang w:val="en-US"/>
        </w:rPr>
        <w:t>-particles to the thin gold foil and using the experimental findings they suggested the well known structure of today</w:t>
      </w:r>
      <w:r>
        <w:rPr>
          <w:rtl w:val="0"/>
          <w:lang w:val="en-US"/>
        </w:rPr>
        <w:t>’</w:t>
      </w:r>
      <w:r>
        <w:rPr>
          <w:rtl w:val="0"/>
          <w:lang w:val="en-US"/>
        </w:rPr>
        <w:t xml:space="preserve">s atom, in which the most of mass centered at core of atom which is known as nucleus and the electrons rotates around the nucleus. Even now we are doing the same thing just the method changed from </w:t>
      </w:r>
      <w:r>
        <w:rPr>
          <w:rtl w:val="0"/>
          <w:lang w:val="en-US"/>
        </w:rPr>
        <w:t>“</w:t>
      </w:r>
      <w:r>
        <w:rPr>
          <w:rtl w:val="0"/>
          <w:lang w:val="en-US"/>
        </w:rPr>
        <w:t>natural accelerator"</w:t>
      </w:r>
      <w:r>
        <w:rPr>
          <w:rStyle w:val="Footnote Reference"/>
        </w:rPr>
        <w:footnoteReference w:id="1"/>
      </w:r>
      <w:r>
        <w:rPr>
          <w:rtl w:val="0"/>
          <w:lang w:val="en-US"/>
        </w:rPr>
        <w:t xml:space="preserve"> to the </w:t>
      </w:r>
      <w:r>
        <w:rPr>
          <w:rtl w:val="0"/>
          <w:lang w:val="en-US"/>
        </w:rPr>
        <w:t>“</w:t>
      </w:r>
      <w:r>
        <w:rPr>
          <w:rtl w:val="0"/>
          <w:lang w:val="en-US"/>
        </w:rPr>
        <w:t>man-made" accelerator that can accelerate particles with the velocity close to the speed of light. The design and working of the accelerator has changed a lot over a period of time in going from MeV to GeV and in the TeV range. Now, these machines are not only used in hep experiments, but also extends their arenas to treating human beings from cancer therapy, radioisotope production, 3-D x-ray, also to the industry for uses like material processing, sterilization, security scan, water treatment, and many more.</w:t>
      </w:r>
    </w:p>
    <w:p>
      <w:pPr>
        <w:pStyle w:val="Body Text"/>
        <w:jc w:val="both"/>
        <w:rPr>
          <w:color w:val="000000"/>
          <w:sz w:val="24"/>
        </w:rPr>
      </w:pPr>
      <w:r>
        <w:rPr>
          <w:rtl w:val="0"/>
          <w:lang w:val="en-US"/>
        </w:rPr>
        <w:t>The lhc is a hadron collider which can accelerate two proton beams, moving in opposite direction, to a maximum of 14 TeV energy in a 26.6 km long tunnel which is about 100 m underground. The lhc is the latest and most-powerful accelerator everbuilt. It is a proton-proton collider built to improve our understanding of fundamental physics. It started on 21</w:t>
      </w:r>
      <m:oMath>
        <m:sSup>
          <m:e/>
          <m:sup>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t</m:t>
            </m:r>
          </m:sup>
        </m:sSup>
      </m:oMath>
      <w:r>
        <w:rPr>
          <w:rtl w:val="0"/>
          <w:lang w:val="en-US"/>
        </w:rPr>
        <w:t xml:space="preserve"> October 2008 and is positioned in the samee tunnel that earlier had Large Electron Positron Collider (LEP). The LEP collaboration decided to switch to hadron collider because of following advantages:</w:t>
      </w:r>
    </w:p>
    <w:p>
      <w:pPr>
        <w:pStyle w:val="Body"/>
        <w:numPr>
          <w:ilvl w:val="0"/>
          <w:numId w:val="2"/>
        </w:numPr>
        <w:jc w:val="both"/>
        <w:rPr>
          <w:color w:val="000000"/>
          <w:sz w:val="24"/>
          <w:lang w:val="en-US"/>
        </w:rPr>
      </w:pPr>
      <w:r>
        <w:rPr>
          <w:rtl w:val="0"/>
          <w:lang w:val="en-US"/>
        </w:rPr>
        <w:t>Hadron collider can reach a higher Center Of Mass (COM) energy, because of much lower synchrotron radiation</w:t>
      </w:r>
      <w:r>
        <w:rPr>
          <w:rStyle w:val="Footnote Reference"/>
        </w:rPr>
        <w:footnoteReference w:id="2"/>
      </w:r>
      <w:r>
        <w:rPr>
          <w:rtl w:val="0"/>
          <w:lang w:val="en-US"/>
        </w:rPr>
        <w:t xml:space="preserve"> emitted by hadrons as compared to electrons. Synchrotron radiation loss is directly proportional to </w:t>
      </w: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y</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s</m:t>
        </m:r>
        <m:sSup>
          <m:e>
            <m:r>
              <w:rPr xmlns:w="http://schemas.openxmlformats.org/wordprocessingml/2006/main">
                <w:rFonts w:ascii="Cambria Math" w:hAnsi="Cambria Math"/>
                <w:i/>
                <w:color w:val="000000"/>
                <w:sz w:val="24"/>
                <w:szCs w:val="24"/>
              </w:rPr>
              <m:t>)</m:t>
            </m:r>
          </m:e>
          <m:sup>
            <m:r>
              <w:rPr xmlns:w="http://schemas.openxmlformats.org/wordprocessingml/2006/main">
                <w:rFonts w:ascii="Cambria Math" w:hAnsi="Cambria Math"/>
                <w:i/>
                <w:color w:val="000000"/>
                <w:sz w:val="24"/>
                <w:szCs w:val="24"/>
              </w:rPr>
              <m:t>4</m:t>
            </m:r>
          </m:sup>
        </m:sSup>
      </m:oMath>
      <w:r>
        <w:rPr>
          <w:rtl w:val="0"/>
        </w:rPr>
        <w:t>.</w:t>
      </w:r>
    </w:p>
    <w:p>
      <w:pPr>
        <w:pStyle w:val="Body"/>
        <w:numPr>
          <w:ilvl w:val="0"/>
          <w:numId w:val="2"/>
        </w:numPr>
        <w:jc w:val="both"/>
        <w:rPr>
          <w:lang w:val="en-US"/>
        </w:rPr>
      </w:pPr>
      <w:r>
        <w:rPr>
          <w:rtl w:val="0"/>
          <w:lang w:val="en-US"/>
        </w:rPr>
        <w:t>As hadrons are composite particles, they allow us to scan over wide range of energies.</w:t>
      </w:r>
    </w:p>
    <w:p>
      <w:pPr>
        <w:pStyle w:val="First Paragraph"/>
        <w:jc w:val="both"/>
      </w:pPr>
      <w:r>
        <w:rPr>
          <w:rtl w:val="0"/>
          <w:lang w:val="en-US"/>
        </w:rPr>
        <w:t>For any particle accelerator, there are mainly three components. In case of LHC, they are:</w:t>
      </w:r>
    </w:p>
    <w:p>
      <w:pPr>
        <w:pStyle w:val="Body"/>
        <w:numPr>
          <w:ilvl w:val="0"/>
          <w:numId w:val="2"/>
        </w:numPr>
        <w:jc w:val="both"/>
        <w:rPr>
          <w:lang w:val="de-DE"/>
        </w:rPr>
      </w:pPr>
      <w:r>
        <w:rPr>
          <w:rtl w:val="0"/>
          <w:lang w:val="de-DE"/>
        </w:rPr>
        <w:t>Beam pipes</w:t>
      </w:r>
    </w:p>
    <w:p>
      <w:pPr>
        <w:pStyle w:val="Body"/>
        <w:numPr>
          <w:ilvl w:val="0"/>
          <w:numId w:val="2"/>
        </w:numPr>
        <w:jc w:val="both"/>
        <w:rPr>
          <w:lang w:val="en-US"/>
        </w:rPr>
      </w:pPr>
      <w:r>
        <w:rPr>
          <w:rtl w:val="0"/>
          <w:lang w:val="en-US"/>
        </w:rPr>
        <w:t>Accelerating structure</w:t>
      </w:r>
    </w:p>
    <w:p>
      <w:pPr>
        <w:pStyle w:val="Body"/>
        <w:numPr>
          <w:ilvl w:val="0"/>
          <w:numId w:val="2"/>
        </w:numPr>
        <w:jc w:val="both"/>
      </w:pPr>
      <w:r>
        <w:rPr>
          <w:rtl w:val="0"/>
        </w:rPr>
        <w:t>Magnet system</w:t>
      </w:r>
    </w:p>
    <w:p>
      <w:pPr>
        <w:pStyle w:val="Heading 3"/>
        <w:jc w:val="both"/>
      </w:pPr>
      <w:bookmarkStart w:name="subbeam_pipes" w:id="2"/>
      <w:r>
        <w:rPr>
          <w:rtl w:val="0"/>
          <w:lang w:val="de-DE"/>
        </w:rPr>
        <w:t>Beam Pipes</w:t>
      </w:r>
      <w:bookmarkEnd w:id="2"/>
    </w:p>
    <w:p>
      <w:pPr>
        <w:pStyle w:val="First Paragraph"/>
        <w:jc w:val="both"/>
        <w:rPr>
          <w:color w:val="000000"/>
          <w:sz w:val="24"/>
        </w:rPr>
      </w:pPr>
      <w:r>
        <w:rPr>
          <w:rtl w:val="0"/>
          <w:lang w:val="en-US"/>
        </w:rPr>
        <w:t xml:space="preserve">At LHC, there are two beam pipes each with diameter </w:t>
      </w:r>
      <m:oMath>
        <m:r>
          <w:rPr xmlns:w="http://schemas.openxmlformats.org/wordprocessingml/2006/main">
            <w:rFonts w:ascii="Cambria Math" w:hAnsi="Cambria Math"/>
            <w:i/>
            <w:color w:val="000000"/>
            <w:sz w:val="24"/>
            <w:szCs w:val="24"/>
          </w:rPr>
          <m:t>≈</m:t>
        </m:r>
      </m:oMath>
      <w:r>
        <w:rPr>
          <w:rtl w:val="0"/>
          <w:lang w:val="en-US"/>
        </w:rPr>
        <w:t>6.3 cm in which proton beams travel in opposite directions. To avoid beam instability and loss of beam particles due to collision with gas molecules; the beam pipes are kept at ultra-high vacuum</w:t>
      </w:r>
      <w:r>
        <w:rPr>
          <w:rStyle w:val="Footnote Reference"/>
        </w:rPr>
        <w:footnoteReference w:id="3"/>
      </w:r>
      <w:r>
        <w:rPr>
          <w:rtl w:val="0"/>
          <w:lang w:val="en-US"/>
        </w:rPr>
        <w:t xml:space="preserve"> </w:t>
      </w:r>
      <m:oMath>
        <m:r>
          <w:rPr xmlns:w="http://schemas.openxmlformats.org/wordprocessingml/2006/main">
            <w:rFonts w:ascii="Cambria Math" w:hAnsi="Cambria Math"/>
            <w:i/>
            <w:color w:val="000000"/>
            <w:sz w:val="24"/>
            <w:szCs w:val="24"/>
          </w:rPr>
          <m:t>1.013</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13</m:t>
            </m:r>
          </m:sup>
        </m:sSup>
      </m:oMath>
      <w:r>
        <w:rPr>
          <w:rtl w:val="0"/>
          <w:lang w:val="en-US"/>
        </w:rPr>
        <w:t xml:space="preserve"> bar pressure.</w:t>
      </w:r>
    </w:p>
    <w:p>
      <w:pPr>
        <w:pStyle w:val="Heading 3"/>
        <w:jc w:val="both"/>
      </w:pPr>
      <w:bookmarkStart w:name="subaccelerating_structure" w:id="3"/>
      <w:r>
        <w:rPr>
          <w:rtl w:val="0"/>
          <w:lang w:val="en-US"/>
        </w:rPr>
        <w:t>Accelerating Structure</w:t>
      </w:r>
      <w:bookmarkEnd w:id="3"/>
    </w:p>
    <w:p>
      <w:pPr>
        <w:pStyle w:val="First Paragraph"/>
        <w:jc w:val="both"/>
      </w:pPr>
      <w:r>
        <w:rPr>
          <w:rtl w:val="0"/>
          <w:lang w:val="en-US"/>
        </w:rPr>
        <w:t>Another main part of any particle accelerator is its accelerating structure. A accelerator in the TeV range can not start from rest and go to the TeV range in one go; it should go into several stages depending on the energy. At LHC, the journey of proton starts with grabbing the proton from Hydrogen gas and subsequently going into 5 different stages. The stages can be decreased but could not be decreased to just one. Here, at LHC there are five different stages before reaching to LHC and in between it serves several other experiments at each stage, which are shown pictorially in Figure</w:t>
      </w:r>
      <w:r>
        <w:rPr>
          <w:rtl w:val="0"/>
          <w:lang w:val="en-US"/>
        </w:rPr>
        <w:t> </w:t>
      </w: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[fig:OtherExpAtAccStructure]</w:t>
      </w:r>
      <w:r>
        <w:rPr/>
        <w:fldChar w:fldCharType="end" w:fldLock="0"/>
      </w:r>
      <w:r>
        <w:rPr>
          <w:rtl w:val="0"/>
          <w:lang w:val="en-US"/>
        </w:rPr>
        <w:t>. The stages for proton acceleration are:</w:t>
      </w:r>
    </w:p>
    <w:p>
      <w:pPr>
        <w:pStyle w:val="Body"/>
        <w:numPr>
          <w:ilvl w:val="0"/>
          <w:numId w:val="2"/>
        </w:numPr>
        <w:jc w:val="both"/>
        <w:rPr>
          <w:lang w:val="en-US"/>
        </w:rPr>
      </w:pPr>
      <w:r>
        <w:rPr>
          <w:rtl w:val="0"/>
          <w:lang w:val="en-US"/>
        </w:rPr>
        <w:t>Grab proton source: The source of proton is Duoplasmatron</w:t>
      </w:r>
      <w:r>
        <w:rPr>
          <w:rStyle w:val="Footnote Reference"/>
        </w:rPr>
        <w:footnoteReference w:id="4"/>
      </w:r>
      <w:r>
        <w:rPr>
          <w:rtl w:val="0"/>
          <w:lang w:val="en-US"/>
        </w:rPr>
        <w:t>(Schindl et al. 2004). This feeds protons to LINAC2.</w:t>
      </w:r>
    </w:p>
    <w:p>
      <w:pPr>
        <w:pStyle w:val="Body"/>
        <w:numPr>
          <w:ilvl w:val="0"/>
          <w:numId w:val="2"/>
        </w:numPr>
        <w:jc w:val="both"/>
        <w:rPr>
          <w:color w:val="000000"/>
          <w:sz w:val="24"/>
          <w:lang w:val="en-US"/>
        </w:rPr>
      </w:pPr>
      <w:r>
        <w:rPr>
          <w:rtl w:val="0"/>
          <w:lang w:val="en-US"/>
        </w:rPr>
        <w:t>LINAC2 (Linear accelerator-2): It is the starting point of proton</w:t>
      </w:r>
      <w:r>
        <w:rPr>
          <w:rtl w:val="0"/>
        </w:rPr>
        <w:t>’</w:t>
      </w:r>
      <w:r>
        <w:rPr>
          <w:rtl w:val="0"/>
          <w:lang w:val="en-US"/>
        </w:rPr>
        <w:t xml:space="preserve">s journey in the LHC accelerator complex. Here, protons reaches to an energy of 50 </w:t>
      </w:r>
      <m:oMath>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V</m:t>
        </m:r>
      </m:oMath>
      <w:r>
        <w:rPr>
          <w:rtl w:val="0"/>
          <w:lang w:val="en-US"/>
        </w:rPr>
        <w:t xml:space="preserve"> using the radio-frequency (RF) cavities</w:t>
      </w:r>
      <w:r>
        <w:rPr>
          <w:rStyle w:val="Footnote Reference"/>
        </w:rPr>
        <w:footnoteReference w:id="5"/>
      </w:r>
      <w:r>
        <w:rPr>
          <w:rtl w:val="0"/>
          <w:lang w:val="en-US"/>
        </w:rPr>
        <w:t xml:space="preserve"> where they also gains 5% in mass. LINAC2 further feeds to the Proton Synchrotron Booster (PSB).</w:t>
      </w:r>
    </w:p>
    <w:p>
      <w:pPr>
        <w:pStyle w:val="Body"/>
        <w:numPr>
          <w:ilvl w:val="0"/>
          <w:numId w:val="2"/>
        </w:numPr>
        <w:jc w:val="both"/>
        <w:rPr>
          <w:color w:val="000000"/>
          <w:sz w:val="24"/>
          <w:lang w:val="en-US"/>
        </w:rPr>
      </w:pPr>
      <w:r>
        <w:rPr>
          <w:rtl w:val="0"/>
          <w:lang w:val="en-US"/>
        </w:rPr>
        <w:t xml:space="preserve">PSB: It takes 50 </w:t>
      </w:r>
      <m:oMath>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V</m:t>
        </m:r>
      </m:oMath>
      <w:r>
        <w:rPr>
          <w:rtl w:val="0"/>
          <w:lang w:val="en-US"/>
        </w:rPr>
        <w:t xml:space="preserve"> proton beams from LINAC2 and accelerate them to 1.4 </w:t>
      </w:r>
      <m:oMath>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V</m:t>
        </m:r>
      </m:oMath>
      <w:r>
        <w:rPr>
          <w:rtl w:val="0"/>
          <w:lang w:val="en-US"/>
        </w:rPr>
        <w:t xml:space="preserve"> for injection into Proton Synchrotron (PS).</w:t>
      </w:r>
    </w:p>
    <w:p>
      <w:pPr>
        <w:pStyle w:val="Body"/>
        <w:numPr>
          <w:ilvl w:val="0"/>
          <w:numId w:val="2"/>
        </w:numPr>
        <w:jc w:val="both"/>
        <w:rPr>
          <w:color w:val="000000"/>
          <w:sz w:val="24"/>
          <w:lang w:val="en-US"/>
        </w:rPr>
      </w:pPr>
      <w:r>
        <w:rPr>
          <w:rtl w:val="0"/>
          <w:lang w:val="en-US"/>
        </w:rPr>
        <w:t xml:space="preserve">PS: It is one of key component in the LHC accelerator complex. It increases the energy of protons up-to 25 </w:t>
      </w:r>
      <m:oMath>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V</m:t>
        </m:r>
      </m:oMath>
      <w:r>
        <w:rPr>
          <w:rtl w:val="0"/>
          <w:lang w:val="en-US"/>
        </w:rPr>
        <w:t xml:space="preserve"> and feeds to super proton synchrotron.</w:t>
      </w:r>
    </w:p>
    <w:p>
      <w:pPr>
        <w:pStyle w:val="Body"/>
        <w:numPr>
          <w:ilvl w:val="0"/>
          <w:numId w:val="2"/>
        </w:numPr>
        <w:jc w:val="both"/>
        <w:rPr>
          <w:color w:val="000000"/>
          <w:sz w:val="24"/>
          <w:lang w:val="en-US"/>
        </w:rPr>
      </w:pPr>
      <w:r>
        <w:rPr>
          <w:rtl w:val="0"/>
          <w:lang w:val="en-US"/>
        </w:rPr>
        <w:t xml:space="preserve">Super Proton Synchrotron (SPS): It has a circumference of 7 </w:t>
      </w:r>
      <m:oMath>
        <m:r>
          <w:rPr xmlns:w="http://schemas.openxmlformats.org/wordprocessingml/2006/main">
            <w:rFonts w:ascii="Cambria Math" w:hAnsi="Cambria Math"/>
            <w:i/>
            <w:color w:val="000000"/>
            <w:sz w:val="24"/>
            <w:szCs w:val="24"/>
          </w:rPr>
          <m:t>k</m:t>
        </m:r>
        <m:r>
          <w:rPr xmlns:w="http://schemas.openxmlformats.org/wordprocessingml/2006/main">
            <w:rFonts w:ascii="Cambria Math" w:hAnsi="Cambria Math"/>
            <w:i/>
            <w:color w:val="000000"/>
            <w:sz w:val="24"/>
            <w:szCs w:val="24"/>
          </w:rPr>
          <m:t>m</m:t>
        </m:r>
      </m:oMath>
      <w:r>
        <w:rPr>
          <w:rtl w:val="0"/>
          <w:lang w:val="en-US"/>
        </w:rPr>
        <w:t xml:space="preserve"> where protons are accelerated to an energy of 450 </w:t>
      </w:r>
      <m:oMath>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V</m:t>
        </m:r>
      </m:oMath>
      <w:r>
        <w:rPr>
          <w:rtl w:val="0"/>
          <w:lang w:val="en-US"/>
        </w:rPr>
        <w:t>. Then via two transmission line protons are then injected into LHC ring.</w:t>
      </w:r>
    </w:p>
    <w:p>
      <w:pPr>
        <w:pStyle w:val="Body"/>
        <w:numPr>
          <w:ilvl w:val="0"/>
          <w:numId w:val="2"/>
        </w:numPr>
        <w:jc w:val="both"/>
        <w:rPr>
          <w:color w:val="000000"/>
          <w:sz w:val="24"/>
          <w:lang w:val="en-US"/>
        </w:rPr>
      </w:pPr>
      <w:r>
        <w:rPr>
          <w:rtl w:val="0"/>
          <w:lang w:val="en-US"/>
        </w:rPr>
        <w:t xml:space="preserve">LHC: It grabs two proton beams from SPS which are injected into opposite directions in parallel pipes. In LHC, proton beams can be accelerated up-to 7 </w:t>
      </w:r>
      <m:oMath>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V</m:t>
        </m:r>
      </m:oMath>
      <w:r>
        <w:rPr>
          <w:rtl w:val="0"/>
        </w:rPr>
        <w:t>.</w:t>
      </w:r>
    </w:p>
    <w:p>
      <w:pPr>
        <w:pStyle w:val="First Paragraph"/>
        <w:jc w:val="both"/>
      </w:pPr>
      <w:r>
        <w:rPr>
          <w:rtl w:val="0"/>
          <w:lang w:val="en-US"/>
        </w:rPr>
        <w:t>The CERN accelerator complex is shown in Figure</w:t>
      </w:r>
      <w:r>
        <w:rPr>
          <w:rtl w:val="0"/>
          <w:lang w:val="en-US"/>
        </w:rPr>
        <w:t> </w:t>
      </w: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en-US"/>
        </w:rPr>
        <w:t>[fig:CERN-accelerator-complex]</w:t>
      </w:r>
      <w:r>
        <w:rPr/>
        <w:fldChar w:fldCharType="end" w:fldLock="0"/>
      </w:r>
      <w:r>
        <w:rPr>
          <w:rtl w:val="0"/>
          <w:lang w:val="en-US"/>
        </w:rPr>
        <w:t>.</w:t>
      </w:r>
      <w:r>
        <w:drawing>
          <wp:anchor distT="0" distB="0" distL="0" distR="0" simplePos="0" relativeHeight="251659264" behindDoc="0" locked="0" layoutInCell="1" allowOverlap="1">
            <wp:simplePos x="0" y="0"/>
            <wp:positionH relativeFrom="margin">
              <wp:posOffset>1060450</wp:posOffset>
            </wp:positionH>
            <wp:positionV relativeFrom="line">
              <wp:posOffset>304800</wp:posOffset>
            </wp:positionV>
            <wp:extent cx="3810000" cy="2540000"/>
            <wp:effectExtent l="0" t="0" r="0" b="0"/>
            <wp:wrapTopAndBottom distT="0" distB="0"/>
            <wp:docPr id="1073741828" name="officeArt object" descr="Other experiments at the LHC accelerating chain (“Other Experiments at Lhc Acclerating Chain,” n.d.)"/>
            <wp:cNvGraphicFramePr/>
            <a:graphic xmlns:a="http://schemas.openxmlformats.org/drawingml/2006/main">
              <a:graphicData uri="http://schemas.openxmlformats.org/drawingml/2006/picture">
                <pic:pic xmlns:pic="http://schemas.openxmlformats.org/drawingml/2006/picture">
                  <pic:nvPicPr>
                    <pic:cNvPr id="1073741828" name="Other experiments at the LHC accelerating chain (“Other Experiments at Lhc Acclerating Chain,” n.d.)" descr="Other experiments at the LHC accelerating chain (“Other Experiments at Lhc Acclerating Chain,” n.d.)"/>
                    <pic:cNvPicPr>
                      <a:picLocks noChangeAspect="1"/>
                    </pic:cNvPicPr>
                  </pic:nvPicPr>
                  <pic:blipFill>
                    <a:blip r:embed="rId5">
                      <a:extLst/>
                    </a:blip>
                    <a:stretch>
                      <a:fillRect/>
                    </a:stretch>
                  </pic:blipFill>
                  <pic:spPr>
                    <a:xfrm>
                      <a:off x="0" y="0"/>
                      <a:ext cx="3810000" cy="2540000"/>
                    </a:xfrm>
                    <a:prstGeom prst="rect">
                      <a:avLst/>
                    </a:prstGeom>
                    <a:ln w="12700" cap="flat">
                      <a:noFill/>
                      <a:miter lim="400000"/>
                    </a:ln>
                    <a:effectLst/>
                  </pic:spPr>
                </pic:pic>
              </a:graphicData>
            </a:graphic>
          </wp:anchor>
        </w:drawing>
      </w:r>
    </w:p>
    <w:p>
      <w:pPr>
        <w:pStyle w:val="Captioned Figure"/>
        <w:jc w:val="both"/>
      </w:pPr>
    </w:p>
    <w:p>
      <w:pPr>
        <w:pStyle w:val="Image Caption"/>
        <w:jc w:val="both"/>
      </w:pPr>
      <w:r>
        <w:rPr>
          <w:rtl w:val="0"/>
          <w:lang w:val="en-US"/>
        </w:rPr>
        <w:t>Other experiments at the LHC accelerating chain (</w:t>
      </w:r>
      <w:r>
        <w:rPr>
          <w:rtl w:val="0"/>
          <w:lang w:val="en-US"/>
        </w:rPr>
        <w:t>“</w:t>
      </w:r>
      <w:r>
        <w:rPr>
          <w:rtl w:val="0"/>
          <w:lang w:val="en-US"/>
        </w:rPr>
        <w:t>Other Experiments at Lhc Acclerating Chain,</w:t>
      </w:r>
      <w:r>
        <w:rPr>
          <w:rtl w:val="0"/>
          <w:lang w:val="en-US"/>
        </w:rPr>
        <w:t xml:space="preserve">” </w:t>
      </w:r>
      <w:r>
        <w:rPr>
          <w:rtl w:val="0"/>
          <w:lang w:val="en-US"/>
        </w:rPr>
        <w:t>n.d.)</w:t>
      </w:r>
    </w:p>
    <w:p>
      <w:pPr>
        <w:pStyle w:val="Captioned Figure"/>
        <w:jc w:val="both"/>
      </w:pPr>
    </w:p>
    <w:p>
      <w:pPr>
        <w:pStyle w:val="Image Caption"/>
        <w:jc w:val="both"/>
      </w:pPr>
      <w:r>
        <w:rPr>
          <w:rtl w:val="0"/>
          <w:lang w:val="en-US"/>
        </w:rPr>
        <w:t>LHC accelerator chain along with all its other experiments which uses proton beam from other</w:t>
      </w:r>
      <w:r>
        <w:drawing>
          <wp:anchor distT="0" distB="0" distL="0" distR="0" simplePos="0" relativeHeight="251660288" behindDoc="0" locked="0" layoutInCell="1" allowOverlap="1">
            <wp:simplePos x="0" y="0"/>
            <wp:positionH relativeFrom="margin">
              <wp:posOffset>1060450</wp:posOffset>
            </wp:positionH>
            <wp:positionV relativeFrom="page">
              <wp:posOffset>914400</wp:posOffset>
            </wp:positionV>
            <wp:extent cx="3810000" cy="2540000"/>
            <wp:effectExtent l="0" t="0" r="0" b="0"/>
            <wp:wrapTopAndBottom distT="0" distB="0"/>
            <wp:docPr id="1073741829" name="officeArt object" descr="LHC accelerator chain along with all its other experiments which uses proton beam from other part of accelerator either from PSB, PS or SPS(Mobs 2016)"/>
            <wp:cNvGraphicFramePr/>
            <a:graphic xmlns:a="http://schemas.openxmlformats.org/drawingml/2006/main">
              <a:graphicData uri="http://schemas.openxmlformats.org/drawingml/2006/picture">
                <pic:pic xmlns:pic="http://schemas.openxmlformats.org/drawingml/2006/picture">
                  <pic:nvPicPr>
                    <pic:cNvPr id="1073741829" name="LHC accelerator chain along with all its other experiments which uses proton beam from other part of accelerator either from PSB, PS or SPS(Mobs 2016)" descr="LHC accelerator chain along with all its other experiments which uses proton beam from other part of accelerator either from PSB, PS or SPS(Mobs 2016)"/>
                    <pic:cNvPicPr>
                      <a:picLocks noChangeAspect="1"/>
                    </pic:cNvPicPr>
                  </pic:nvPicPr>
                  <pic:blipFill>
                    <a:blip r:embed="rId6">
                      <a:extLst/>
                    </a:blip>
                    <a:stretch>
                      <a:fillRect/>
                    </a:stretch>
                  </pic:blipFill>
                  <pic:spPr>
                    <a:xfrm>
                      <a:off x="0" y="0"/>
                      <a:ext cx="3810000" cy="2540000"/>
                    </a:xfrm>
                    <a:prstGeom prst="rect">
                      <a:avLst/>
                    </a:prstGeom>
                    <a:ln w="12700" cap="flat">
                      <a:noFill/>
                      <a:miter lim="400000"/>
                    </a:ln>
                    <a:effectLst/>
                  </pic:spPr>
                </pic:pic>
              </a:graphicData>
            </a:graphic>
          </wp:anchor>
        </w:drawing>
      </w:r>
      <w:r>
        <w:rPr>
          <w:rtl w:val="0"/>
          <w:lang w:val="en-US"/>
        </w:rPr>
        <w:t xml:space="preserve"> part of accelerator either from PSB, PS or SPS(Mobs 2016)</w:t>
      </w:r>
    </w:p>
    <w:p>
      <w:pPr>
        <w:pStyle w:val="Heading 3"/>
        <w:jc w:val="both"/>
      </w:pPr>
      <w:bookmarkStart w:name="magnetsystem" w:id="4"/>
      <w:r>
        <w:rPr>
          <w:rtl w:val="0"/>
        </w:rPr>
        <w:t>Magnet System</w:t>
      </w:r>
      <w:bookmarkEnd w:id="4"/>
    </w:p>
    <w:p>
      <w:pPr>
        <w:pStyle w:val="First Paragraph"/>
        <w:jc w:val="both"/>
        <w:rPr>
          <w:color w:val="000000"/>
          <w:sz w:val="24"/>
        </w:rPr>
      </w:pPr>
      <w:r>
        <w:rPr>
          <w:rtl w:val="0"/>
          <w:lang w:val="en-US"/>
        </w:rPr>
        <w:t>As the LHC is a circular collider; magnet system is one of the core parts and gives particles a circular trajectory in the LHC beam pipes. To be economical LHC has been made in eight arcs and eight straight sections instead of a perfect circle. Apart from bending the beam, it is also necessary to focus the beam as the same charge protons try to diverge. To focus the beam a pair of quadrapole magnets is used. One focuses the beam width while other focuses the beam height. Quadrapole magnet geometry is shown in Figure</w:t>
      </w:r>
      <w:r>
        <w:rPr>
          <w:rtl w:val="0"/>
          <w:lang w:val="en-US"/>
        </w:rPr>
        <w:t> </w:t>
      </w: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[fig:QuadrupoleMagnet]</w:t>
      </w:r>
      <w:r>
        <w:rPr/>
        <w:fldChar w:fldCharType="end" w:fldLock="0"/>
      </w:r>
      <w:r>
        <w:rPr>
          <w:rtl w:val="0"/>
          <w:lang w:val="en-US"/>
        </w:rPr>
        <w:t>. A total of 858 quadrupole magnets are installed in LHC to keep the beam focused. Sextupole magnets are also used for proper focusing as every proton in the beam is not exactly with the same energy and on thee same path. Several other magnetic multi-poles are used to keep the beam focused in case the beam suffers from gravitational interactions over protons, electromagnetic interactions among bunches, electron clouds from pipe wall, and so on. Different types of magnets used in LHC are listed here (</w:t>
      </w:r>
      <w:r>
        <w:rPr>
          <w:rtl w:val="0"/>
          <w:lang w:val="en-US"/>
        </w:rPr>
        <w:t>“</w:t>
      </w:r>
      <w:r>
        <w:rPr>
          <w:rtl w:val="0"/>
          <w:lang w:val="en-US"/>
        </w:rPr>
        <w:t>LHC Magnet Types,</w:t>
      </w:r>
      <w:r>
        <w:rPr>
          <w:rtl w:val="0"/>
          <w:lang w:val="en-US"/>
        </w:rPr>
        <w:t xml:space="preserve">” </w:t>
      </w:r>
      <w:r>
        <w:rPr>
          <w:rtl w:val="0"/>
          <w:lang w:val="en-US"/>
        </w:rPr>
        <w:t xml:space="preserve">n.d.). Besides, there are eight sets of </w:t>
      </w:r>
      <w:r>
        <w:rPr>
          <w:rtl w:val="0"/>
          <w:lang w:val="en-US"/>
        </w:rPr>
        <w:t>“</w:t>
      </w:r>
      <w:r>
        <w:rPr>
          <w:rtl w:val="0"/>
          <w:lang w:val="en-US"/>
        </w:rPr>
        <w:t xml:space="preserve">inner triplets" used at the four interaction points (IPs) to focus the beams while colliding to increase the luminosity. Here the size of bunch goes from 0.2 mm to 17 </w:t>
      </w:r>
      <m:oMath>
        <m:r>
          <w:rPr xmlns:w="http://schemas.openxmlformats.org/wordprocessingml/2006/main">
            <w:rFonts w:ascii="Cambria Math" w:hAnsi="Cambria Math"/>
            <w:i/>
            <w:color w:val="000000"/>
            <w:sz w:val="24"/>
            <w:szCs w:val="24"/>
          </w:rPr>
          <m:t>μ</m:t>
        </m:r>
        <m:r>
          <w:rPr xmlns:w="http://schemas.openxmlformats.org/wordprocessingml/2006/main">
            <w:rFonts w:ascii="Cambria Math" w:hAnsi="Cambria Math"/>
            <w:i/>
            <w:color w:val="000000"/>
            <w:sz w:val="24"/>
            <w:szCs w:val="24"/>
          </w:rPr>
          <m:t>m</m:t>
        </m:r>
      </m:oMath>
      <w:r>
        <w:rPr>
          <w:rtl w:val="0"/>
          <w:lang w:val="en-US"/>
        </w:rPr>
        <w:t xml:space="preserve"> at the interaction point of ATLAS or CMS. At the interaction point of ALICE or LHCb it is 71 </w:t>
      </w:r>
      <m:oMath>
        <m:r>
          <w:rPr xmlns:w="http://schemas.openxmlformats.org/wordprocessingml/2006/main">
            <w:rFonts w:ascii="Cambria Math" w:hAnsi="Cambria Math"/>
            <w:i/>
            <w:color w:val="000000"/>
            <w:sz w:val="24"/>
            <w:szCs w:val="24"/>
          </w:rPr>
          <m:t>μ</m:t>
        </m:r>
        <m:r>
          <w:rPr xmlns:w="http://schemas.openxmlformats.org/wordprocessingml/2006/main">
            <w:rFonts w:ascii="Cambria Math" w:hAnsi="Cambria Math"/>
            <w:i/>
            <w:color w:val="000000"/>
            <w:sz w:val="24"/>
            <w:szCs w:val="24"/>
          </w:rPr>
          <m:t>m</m:t>
        </m:r>
      </m:oMath>
      <w:r>
        <w:rPr>
          <w:rtl w:val="0"/>
          <w:lang w:val="en-US"/>
        </w:rPr>
        <w:t>. Summary of important parameters of LHC is given in Table</w:t>
      </w:r>
      <w:r>
        <w:rPr>
          <w:rtl w:val="0"/>
          <w:lang w:val="en-US"/>
        </w:rPr>
        <w:t> </w:t>
      </w: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en-US"/>
        </w:rPr>
        <w:t>[table:LHC-parameters]</w:t>
      </w:r>
      <w:r>
        <w:rPr/>
        <w:fldChar w:fldCharType="end" w:fldLock="0"/>
      </w:r>
      <w:r>
        <w:rPr>
          <w:rtl w:val="0"/>
          <w:lang w:val="en-US"/>
        </w:rPr>
        <w:t>.</w:t>
      </w:r>
    </w:p>
    <w:p>
      <w:pPr>
        <w:pStyle w:val="Captioned Figure"/>
        <w:jc w:val="both"/>
      </w:pPr>
      <w:r>
        <w:drawing>
          <wp:inline distT="0" distB="0" distL="0" distR="0">
            <wp:extent cx="2743200" cy="2412274"/>
            <wp:effectExtent l="0" t="0" r="0" b="0"/>
            <wp:docPr id="1073741830" name="officeArt object" descr="Pair of quadrupole magnets."/>
            <wp:cNvGraphicFramePr/>
            <a:graphic xmlns:a="http://schemas.openxmlformats.org/drawingml/2006/main">
              <a:graphicData uri="http://schemas.openxmlformats.org/drawingml/2006/picture">
                <pic:pic xmlns:pic="http://schemas.openxmlformats.org/drawingml/2006/picture">
                  <pic:nvPicPr>
                    <pic:cNvPr id="1073741830" name="Pair of quadrupole magnets." descr="Pair of quadrupole magnets."/>
                    <pic:cNvPicPr>
                      <a:picLocks noChangeAspect="1"/>
                    </pic:cNvPicPr>
                  </pic:nvPicPr>
                  <pic:blipFill>
                    <a:blip r:embed="rId7">
                      <a:extLst/>
                    </a:blip>
                    <a:stretch>
                      <a:fillRect/>
                    </a:stretch>
                  </pic:blipFill>
                  <pic:spPr>
                    <a:xfrm>
                      <a:off x="0" y="0"/>
                      <a:ext cx="2743200" cy="2412274"/>
                    </a:xfrm>
                    <a:prstGeom prst="rect">
                      <a:avLst/>
                    </a:prstGeom>
                    <a:ln w="12700" cap="flat">
                      <a:noFill/>
                      <a:miter lim="400000"/>
                    </a:ln>
                    <a:effectLst/>
                  </pic:spPr>
                </pic:pic>
              </a:graphicData>
            </a:graphic>
          </wp:inline>
        </w:drawing>
      </w:r>
    </w:p>
    <w:p>
      <w:pPr>
        <w:pStyle w:val="Image Caption"/>
        <w:jc w:val="both"/>
      </w:pPr>
      <w:r>
        <w:rPr>
          <w:rtl w:val="0"/>
          <w:lang w:val="en-US"/>
        </w:rPr>
        <w:t>Pair of quadrupole magnets.</w:t>
      </w:r>
    </w:p>
    <w:p>
      <w:pPr>
        <w:pStyle w:val="Table Caption"/>
        <w:jc w:val="both"/>
      </w:pPr>
      <w:r>
        <w:rPr>
          <w:rtl w:val="0"/>
          <w:lang w:val="en-US"/>
        </w:rPr>
        <w:t>LHC technical parameters for proton-proton collisions: nominal, 2012 and 2016 values.(Bruce et al. 2016; Sch</w:t>
      </w:r>
      <w:r>
        <w:rPr>
          <w:rtl w:val="0"/>
          <w:lang w:val="en-US"/>
        </w:rPr>
        <w:t>ö</w:t>
      </w:r>
      <w:r>
        <w:rPr>
          <w:rtl w:val="0"/>
          <w:lang w:val="en-US"/>
        </w:rPr>
        <w:t>rner-Sadenius 2015; Lamont 2016; Bruning et al. 2004).</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3000" w:hRule="atLeast"/>
        </w:trPr>
        <w:tc>
          <w:tcPr>
            <w:tcW w:type="dxa" w:w="4680"/>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rFonts w:ascii="Cambria" w:cs="Cambria" w:hAnsi="Cambria" w:eastAsia="Cambria"/>
                <w:b w:val="1"/>
                <w:bCs w:val="1"/>
                <w:rtl w:val="0"/>
                <w:lang w:val="en-US"/>
              </w:rPr>
              <w:t>Parameters</w:t>
            </w:r>
          </w:p>
        </w:tc>
        <w:tc>
          <w:tcPr>
            <w:tcW w:type="dxa" w:w="4680"/>
            <w:tcBorders>
              <w:top w:val="nil"/>
              <w:left w:val="nil"/>
              <w:bottom w:val="nil"/>
              <w:right w:val="nil"/>
            </w:tcBorders>
            <w:shd w:val="clear" w:color="auto" w:fill="auto"/>
            <w:tcMar>
              <w:top w:type="dxa" w:w="80"/>
              <w:left w:type="dxa" w:w="80"/>
              <w:bottom w:type="dxa" w:w="80"/>
              <w:right w:type="dxa" w:w="80"/>
            </w:tcMar>
            <w:vAlign w:val="bottom"/>
          </w:tcPr>
          <w:p>
            <w:pPr>
              <w:pStyle w:val="Compact"/>
              <w:jc w:val="center"/>
            </w:pPr>
            <w:r>
              <w:rPr>
                <w:rFonts w:ascii="Cambria" w:cs="Cambria" w:hAnsi="Cambria" w:eastAsia="Cambria"/>
                <w:b w:val="1"/>
                <w:bCs w:val="1"/>
                <w:rtl w:val="0"/>
                <w:lang w:val="en-US"/>
              </w:rPr>
              <w:t>Value</w:t>
            </w:r>
          </w:p>
        </w:tc>
      </w:tr>
      <w:tr>
        <w:tblPrEx>
          <w:shd w:val="clear" w:color="auto" w:fill="ced7e7"/>
        </w:tblPrEx>
        <w:trPr>
          <w:trHeight w:val="600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Circumference of LHC ring</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26658.883 m</w:t>
            </w:r>
          </w:p>
        </w:tc>
      </w:tr>
      <w:tr>
        <w:tblPrEx>
          <w:shd w:val="clear" w:color="auto" w:fill="ced7e7"/>
        </w:tblPrEx>
        <w:trPr>
          <w:trHeight w:val="71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Maximum dipole magnetic field</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8.33 T</w:t>
            </w:r>
          </w:p>
        </w:tc>
      </w:tr>
      <w:tr>
        <w:tblPrEx>
          <w:shd w:val="clear" w:color="auto" w:fill="ced7e7"/>
        </w:tblPrEx>
        <w:trPr>
          <w:trHeight w:val="74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Dipole operating temperature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1.9 K</w:t>
            </w:r>
          </w:p>
        </w:tc>
      </w:tr>
      <w:tr>
        <w:tblPrEx>
          <w:shd w:val="clear" w:color="auto" w:fill="ced7e7"/>
        </w:tblPrEx>
        <w:trPr>
          <w:trHeight w:val="101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Maximum stored energy per beam (nominal)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362 MJ</w:t>
            </w:r>
          </w:p>
        </w:tc>
      </w:tr>
      <w:tr>
        <w:tblPrEx>
          <w:shd w:val="clear" w:color="auto" w:fill="ced7e7"/>
        </w:tblPrEx>
        <w:trPr>
          <w:trHeight w:val="95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Maximum stored energy per beam (2012)</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143 MJ</w:t>
            </w:r>
          </w:p>
        </w:tc>
      </w:tr>
      <w:tr>
        <w:tblPrEx>
          <w:shd w:val="clear" w:color="auto" w:fill="ced7e7"/>
        </w:tblPrEx>
        <w:trPr>
          <w:trHeight w:val="95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Maximum stored energy per beam (2016)</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266 MJ</w:t>
            </w:r>
          </w:p>
        </w:tc>
      </w:tr>
      <w:tr>
        <w:tblPrEx>
          <w:shd w:val="clear" w:color="auto" w:fill="ced7e7"/>
        </w:tblPrEx>
        <w:trPr>
          <w:trHeight w:val="59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Beam energy at Injection</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450 GeV</w:t>
            </w:r>
          </w:p>
        </w:tc>
      </w:tr>
      <w:tr>
        <w:tblPrEx>
          <w:shd w:val="clear" w:color="auto" w:fill="ced7e7"/>
        </w:tblPrEx>
        <w:trPr>
          <w:trHeight w:val="83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Beam energy at collision (nominal)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7 TeV</w:t>
            </w:r>
          </w:p>
        </w:tc>
      </w:tr>
      <w:tr>
        <w:tblPrEx>
          <w:shd w:val="clear" w:color="auto" w:fill="ced7e7"/>
        </w:tblPrEx>
        <w:trPr>
          <w:trHeight w:val="77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Beam energy at collision (2012)</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4 TeV</w:t>
            </w:r>
          </w:p>
        </w:tc>
      </w:tr>
      <w:tr>
        <w:tblPrEx>
          <w:shd w:val="clear" w:color="auto" w:fill="ced7e7"/>
        </w:tblPrEx>
        <w:trPr>
          <w:trHeight w:val="77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Beam energy at collision (2016)</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6.5 TeV</w:t>
            </w:r>
          </w:p>
        </w:tc>
      </w:tr>
      <w:tr>
        <w:tblPrEx>
          <w:shd w:val="clear" w:color="auto" w:fill="ced7e7"/>
        </w:tblPrEx>
        <w:trPr>
          <w:trHeight w:val="110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Maximum instantaneous luminosity (nominal)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rPr>
                <w:color w:val="000000"/>
                <w:sz w:val="24"/>
              </w:rPr>
            </w:pP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34</m:t>
                  </m:r>
                </m:sup>
              </m:sSup>
            </m:oMath>
            <w:r>
              <w:rPr>
                <w:rtl w:val="0"/>
                <w:lang w:val="en-US"/>
              </w:rPr>
              <w:t xml:space="preserve"> cm</w:t>
            </w:r>
            <m:oMath>
              <m:sSup>
                <m:e/>
                <m:sup>
                  <m:r>
                    <w:rPr xmlns:w="http://schemas.openxmlformats.org/wordprocessingml/2006/main">
                      <w:rFonts w:ascii="Cambria Math" w:hAnsi="Cambria Math"/>
                      <w:i/>
                      <w:color w:val="000000"/>
                      <w:sz w:val="24"/>
                      <w:szCs w:val="24"/>
                    </w:rPr>
                    <m:t>−</m:t>
                  </m:r>
                </m:sup>
              </m:sSup>
              <m:r>
                <w:rPr xmlns:w="http://schemas.openxmlformats.org/wordprocessingml/2006/main">
                  <w:rFonts w:ascii="Cambria Math" w:hAnsi="Cambria Math"/>
                  <w:i/>
                  <w:color w:val="000000"/>
                  <w:sz w:val="24"/>
                  <w:szCs w:val="24"/>
                </w:rPr>
                <m:t>2</m:t>
              </m:r>
            </m:oMath>
            <w:r>
              <w:rPr>
                <w:rtl w:val="0"/>
                <w:lang w:val="en-US"/>
              </w:rPr>
              <w:t xml:space="preserve"> s</w:t>
            </w:r>
            <m:oMath>
              <m:sSup>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p>
              </m:sSup>
            </m:oMath>
          </w:p>
        </w:tc>
      </w:tr>
      <w:tr>
        <w:tblPrEx>
          <w:shd w:val="clear" w:color="auto" w:fill="ced7e7"/>
        </w:tblPrEx>
        <w:trPr>
          <w:trHeight w:val="104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Maximum instantaneous luminosity (2012)</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rPr>
                <w:color w:val="000000"/>
                <w:sz w:val="24"/>
              </w:rPr>
            </w:pPr>
            <m:oMath>
              <m:r>
                <w:rPr xmlns:w="http://schemas.openxmlformats.org/wordprocessingml/2006/main">
                  <w:rFonts w:ascii="Cambria Math" w:hAnsi="Cambria Math"/>
                  <w:i/>
                  <w:color w:val="000000"/>
                  <w:sz w:val="24"/>
                  <w:szCs w:val="24"/>
                </w:rPr>
                <m:t>7.7</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33</m:t>
                  </m:r>
                </m:sup>
              </m:sSup>
            </m:oMath>
            <w:r>
              <w:rPr>
                <w:rtl w:val="0"/>
                <w:lang w:val="en-US"/>
              </w:rPr>
              <w:t xml:space="preserve"> cm</w:t>
            </w:r>
            <m:oMath>
              <m:sSup>
                <m:e/>
                <m:sup>
                  <m:r>
                    <w:rPr xmlns:w="http://schemas.openxmlformats.org/wordprocessingml/2006/main">
                      <w:rFonts w:ascii="Cambria Math" w:hAnsi="Cambria Math"/>
                      <w:i/>
                      <w:color w:val="000000"/>
                      <w:sz w:val="24"/>
                      <w:szCs w:val="24"/>
                    </w:rPr>
                    <m:t>−</m:t>
                  </m:r>
                </m:sup>
              </m:sSup>
              <m:r>
                <w:rPr xmlns:w="http://schemas.openxmlformats.org/wordprocessingml/2006/main">
                  <w:rFonts w:ascii="Cambria Math" w:hAnsi="Cambria Math"/>
                  <w:i/>
                  <w:color w:val="000000"/>
                  <w:sz w:val="24"/>
                  <w:szCs w:val="24"/>
                </w:rPr>
                <m:t>2</m:t>
              </m:r>
            </m:oMath>
            <w:r>
              <w:rPr>
                <w:rtl w:val="0"/>
                <w:lang w:val="en-US"/>
              </w:rPr>
              <w:t xml:space="preserve"> s</w:t>
            </w:r>
            <m:oMath>
              <m:sSup>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p>
              </m:sSup>
            </m:oMath>
          </w:p>
        </w:tc>
      </w:tr>
      <w:tr>
        <w:tblPrEx>
          <w:shd w:val="clear" w:color="auto" w:fill="ced7e7"/>
        </w:tblPrEx>
        <w:trPr>
          <w:trHeight w:val="104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Maximum instantaneous luminosity (2016)</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rPr>
                <w:color w:val="000000"/>
                <w:sz w:val="24"/>
              </w:rPr>
            </w:pPr>
            <m:oMath>
              <m:r>
                <w:rPr xmlns:w="http://schemas.openxmlformats.org/wordprocessingml/2006/main">
                  <w:rFonts w:ascii="Cambria Math" w:hAnsi="Cambria Math"/>
                  <w:i/>
                  <w:color w:val="000000"/>
                  <w:sz w:val="24"/>
                  <w:szCs w:val="24"/>
                </w:rPr>
                <m:t>1.4</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34</m:t>
                  </m:r>
                </m:sup>
              </m:sSup>
            </m:oMath>
            <w:r>
              <w:rPr>
                <w:rtl w:val="0"/>
                <w:lang w:val="en-US"/>
              </w:rPr>
              <w:t xml:space="preserve"> cm</w:t>
            </w:r>
            <m:oMath>
              <m:sSup>
                <m:e/>
                <m:sup>
                  <m:r>
                    <w:rPr xmlns:w="http://schemas.openxmlformats.org/wordprocessingml/2006/main">
                      <w:rFonts w:ascii="Cambria Math" w:hAnsi="Cambria Math"/>
                      <w:i/>
                      <w:color w:val="000000"/>
                      <w:sz w:val="24"/>
                      <w:szCs w:val="24"/>
                    </w:rPr>
                    <m:t>−</m:t>
                  </m:r>
                </m:sup>
              </m:sSup>
              <m:r>
                <w:rPr xmlns:w="http://schemas.openxmlformats.org/wordprocessingml/2006/main">
                  <w:rFonts w:ascii="Cambria Math" w:hAnsi="Cambria Math"/>
                  <w:i/>
                  <w:color w:val="000000"/>
                  <w:sz w:val="24"/>
                  <w:szCs w:val="24"/>
                </w:rPr>
                <m:t>2</m:t>
              </m:r>
            </m:oMath>
            <w:r>
              <w:rPr>
                <w:rtl w:val="0"/>
                <w:lang w:val="en-US"/>
              </w:rPr>
              <w:t xml:space="preserve"> s</w:t>
            </w:r>
            <m:oMath>
              <m:sSup>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p>
              </m:sSup>
            </m:oMath>
          </w:p>
        </w:tc>
      </w:tr>
      <w:tr>
        <w:tblPrEx>
          <w:shd w:val="clear" w:color="auto" w:fill="ced7e7"/>
        </w:tblPrEx>
        <w:trPr>
          <w:trHeight w:val="107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Number of bunches per proton beam (nominal)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2808</w:t>
            </w:r>
          </w:p>
        </w:tc>
      </w:tr>
      <w:tr>
        <w:tblPrEx>
          <w:shd w:val="clear" w:color="auto" w:fill="ced7e7"/>
        </w:tblPrEx>
        <w:trPr>
          <w:trHeight w:val="101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Number of bunches per proton beam (2012)</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1380</w:t>
            </w:r>
          </w:p>
        </w:tc>
      </w:tr>
      <w:tr>
        <w:tblPrEx>
          <w:shd w:val="clear" w:color="auto" w:fill="ced7e7"/>
        </w:tblPrEx>
        <w:trPr>
          <w:trHeight w:val="101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Number of bunches per proton beam (2016)</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2076</w:t>
            </w:r>
          </w:p>
        </w:tc>
      </w:tr>
      <w:tr>
        <w:tblPrEx>
          <w:shd w:val="clear" w:color="auto" w:fill="ced7e7"/>
        </w:tblPrEx>
        <w:trPr>
          <w:trHeight w:val="89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Maximum number of protons per bunch</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rPr>
                <w:color w:val="000000"/>
                <w:sz w:val="24"/>
              </w:rPr>
            </w:pPr>
            <m:oMathPara>
              <m:oMathParaPr>
                <m:jc m:val="center"/>
              </m:oMathParaPr>
              <m:oMath>
                <m:r>
                  <w:rPr xmlns:w="http://schemas.openxmlformats.org/wordprocessingml/2006/main">
                    <w:rFonts w:ascii="Cambria Math" w:hAnsi="Cambria Math"/>
                    <w:i/>
                    <w:color w:val="000000"/>
                    <w:sz w:val="24"/>
                    <w:szCs w:val="24"/>
                  </w:rPr>
                  <m:t>1.6</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11</m:t>
                    </m:r>
                  </m:sup>
                </m:sSup>
              </m:oMath>
            </m:oMathPara>
          </w:p>
        </w:tc>
      </w:tr>
      <w:tr>
        <w:tblPrEx>
          <w:shd w:val="clear" w:color="auto" w:fill="ced7e7"/>
        </w:tblPrEx>
        <w:trPr>
          <w:trHeight w:val="137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Protons/bunch (average at start of collision) (nominal)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rPr>
                <w:color w:val="000000"/>
                <w:sz w:val="24"/>
              </w:rPr>
            </w:pPr>
            <m:oMathPara>
              <m:oMathParaPr>
                <m:jc m:val="center"/>
              </m:oMathParaPr>
              <m:oMath>
                <m:r>
                  <w:rPr xmlns:w="http://schemas.openxmlformats.org/wordprocessingml/2006/main">
                    <w:rFonts w:ascii="Cambria Math" w:hAnsi="Cambria Math"/>
                    <w:i/>
                    <w:color w:val="000000"/>
                    <w:sz w:val="24"/>
                    <w:szCs w:val="24"/>
                  </w:rPr>
                  <m:t>1.15</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11</m:t>
                    </m:r>
                  </m:sup>
                </m:sSup>
              </m:oMath>
            </m:oMathPara>
          </w:p>
        </w:tc>
      </w:tr>
      <w:tr>
        <w:tblPrEx>
          <w:shd w:val="clear" w:color="auto" w:fill="ced7e7"/>
        </w:tblPrEx>
        <w:trPr>
          <w:trHeight w:val="131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Protons/bunch (average at start of collision) (2012)</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rPr>
                <w:color w:val="000000"/>
                <w:sz w:val="24"/>
              </w:rPr>
            </w:pPr>
            <m:oMathPara>
              <m:oMathParaPr>
                <m:jc m:val="center"/>
              </m:oMathParaPr>
              <m:oMath>
                <m:r>
                  <w:rPr xmlns:w="http://schemas.openxmlformats.org/wordprocessingml/2006/main">
                    <w:rFonts w:ascii="Cambria Math" w:hAnsi="Cambria Math"/>
                    <w:i/>
                    <w:color w:val="000000"/>
                    <w:sz w:val="24"/>
                    <w:szCs w:val="24"/>
                  </w:rPr>
                  <m:t>1.5</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11</m:t>
                    </m:r>
                  </m:sup>
                </m:sSup>
              </m:oMath>
            </m:oMathPara>
          </w:p>
        </w:tc>
      </w:tr>
      <w:tr>
        <w:tblPrEx>
          <w:shd w:val="clear" w:color="auto" w:fill="ced7e7"/>
        </w:tblPrEx>
        <w:trPr>
          <w:trHeight w:val="131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Protons/bunch (average at start of collision) (2016)</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rPr>
                <w:color w:val="000000"/>
                <w:sz w:val="24"/>
              </w:rPr>
            </w:pPr>
            <m:oMathPara>
              <m:oMathParaPr>
                <m:jc m:val="center"/>
              </m:oMathParaPr>
              <m:oMath>
                <m:r>
                  <w:rPr xmlns:w="http://schemas.openxmlformats.org/wordprocessingml/2006/main">
                    <w:rFonts w:ascii="Cambria Math" w:hAnsi="Cambria Math"/>
                    <w:i/>
                    <w:color w:val="000000"/>
                    <w:sz w:val="24"/>
                    <w:szCs w:val="24"/>
                  </w:rPr>
                  <m:t>1.1</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11</m:t>
                    </m:r>
                  </m:sup>
                </m:sSup>
              </m:oMath>
            </m:oMathPara>
          </w:p>
        </w:tc>
      </w:tr>
      <w:tr>
        <w:tblPrEx>
          <w:shd w:val="clear" w:color="auto" w:fill="ced7e7"/>
        </w:tblPrEx>
        <w:trPr>
          <w:trHeight w:val="86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Bunch collision frequency (nominal)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40 MHz</w:t>
            </w:r>
          </w:p>
        </w:tc>
      </w:tr>
      <w:tr>
        <w:tblPrEx>
          <w:shd w:val="clear" w:color="auto" w:fill="ced7e7"/>
        </w:tblPrEx>
        <w:trPr>
          <w:trHeight w:val="80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Bunch collision frequency (2012)</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20 MHz</w:t>
            </w:r>
          </w:p>
        </w:tc>
      </w:tr>
      <w:tr>
        <w:tblPrEx>
          <w:shd w:val="clear" w:color="auto" w:fill="ced7e7"/>
        </w:tblPrEx>
        <w:trPr>
          <w:trHeight w:val="80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Bunch collision frequency (2016)</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40 MHz</w:t>
            </w:r>
          </w:p>
        </w:tc>
      </w:tr>
      <w:tr>
        <w:tblPrEx>
          <w:shd w:val="clear" w:color="auto" w:fill="ced7e7"/>
        </w:tblPrEx>
        <w:trPr>
          <w:trHeight w:val="68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Bunch length (at injection)</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1.7 ns</w:t>
            </w:r>
          </w:p>
        </w:tc>
      </w:tr>
      <w:tr>
        <w:tblPrEx>
          <w:shd w:val="clear" w:color="auto" w:fill="ced7e7"/>
        </w:tblPrEx>
        <w:trPr>
          <w:trHeight w:val="68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Bunch length (at collision)</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1.05 ns</w:t>
            </w:r>
          </w:p>
        </w:tc>
      </w:tr>
      <w:tr>
        <w:tblPrEx>
          <w:shd w:val="clear" w:color="auto" w:fill="ced7e7"/>
        </w:tblPrEx>
        <w:trPr>
          <w:trHeight w:val="71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Energy spread (at injection)</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rPr>
                <w:color w:val="000000"/>
                <w:sz w:val="24"/>
              </w:rPr>
            </w:pPr>
            <w:r>
              <w:rPr>
                <w:rtl w:val="0"/>
                <w:lang w:val="en-US"/>
              </w:rPr>
              <w:t>1.9</w:t>
            </w:r>
            <m:oMath>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sup>
              </m:sSup>
            </m:oMath>
          </w:p>
        </w:tc>
      </w:tr>
      <w:tr>
        <w:tblPrEx>
          <w:shd w:val="clear" w:color="auto" w:fill="ced7e7"/>
        </w:tblPrEx>
        <w:trPr>
          <w:trHeight w:val="71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Energy spread (at collision)</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rPr>
                <w:color w:val="000000"/>
                <w:sz w:val="24"/>
              </w:rPr>
            </w:pPr>
            <w:r>
              <w:rPr>
                <w:rtl w:val="0"/>
                <w:lang w:val="en-US"/>
              </w:rPr>
              <w:t>0.45</w:t>
            </w:r>
            <m:oMath>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sup>
              </m:sSup>
            </m:oMath>
          </w:p>
        </w:tc>
      </w:tr>
      <w:tr>
        <w:tblPrEx>
          <w:shd w:val="clear" w:color="auto" w:fill="ced7e7"/>
        </w:tblPrEx>
        <w:trPr>
          <w:trHeight w:val="71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Half crossing angle (nominal)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rPr>
                <w:color w:val="000000"/>
                <w:sz w:val="24"/>
              </w:rPr>
            </w:pPr>
            <w:r>
              <w:rPr>
                <w:rtl w:val="0"/>
                <w:lang w:val="en-US"/>
              </w:rPr>
              <w:t xml:space="preserve">143 </w:t>
            </w:r>
            <m:oMath>
              <m:r>
                <w:rPr xmlns:w="http://schemas.openxmlformats.org/wordprocessingml/2006/main">
                  <w:rFonts w:ascii="Cambria Math" w:hAnsi="Cambria Math"/>
                  <w:i/>
                  <w:color w:val="000000"/>
                  <w:sz w:val="24"/>
                  <w:szCs w:val="24"/>
                </w:rPr>
                <m:t>μ</m:t>
              </m: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d</m:t>
              </m:r>
            </m:oMath>
          </w:p>
        </w:tc>
      </w:tr>
      <w:tr>
        <w:tblPrEx>
          <w:shd w:val="clear" w:color="auto" w:fill="ced7e7"/>
        </w:tblPrEx>
        <w:trPr>
          <w:trHeight w:val="65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Half crossing angle (2012)</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rPr>
                <w:color w:val="000000"/>
                <w:sz w:val="24"/>
              </w:rPr>
            </w:pPr>
            <w:r>
              <w:rPr>
                <w:rtl w:val="0"/>
                <w:lang w:val="en-US"/>
              </w:rPr>
              <w:t xml:space="preserve">146 </w:t>
            </w:r>
            <m:oMath>
              <m:r>
                <w:rPr xmlns:w="http://schemas.openxmlformats.org/wordprocessingml/2006/main">
                  <w:rFonts w:ascii="Cambria Math" w:hAnsi="Cambria Math"/>
                  <w:i/>
                  <w:color w:val="000000"/>
                  <w:sz w:val="24"/>
                  <w:szCs w:val="24"/>
                </w:rPr>
                <m:t>μ</m:t>
              </m: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d</m:t>
              </m:r>
            </m:oMath>
          </w:p>
        </w:tc>
      </w:tr>
      <w:tr>
        <w:tblPrEx>
          <w:shd w:val="clear" w:color="auto" w:fill="ced7e7"/>
        </w:tblPrEx>
        <w:trPr>
          <w:trHeight w:val="65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Half crossing angle (2016)</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rPr>
                <w:color w:val="000000"/>
                <w:sz w:val="24"/>
              </w:rPr>
            </w:pPr>
            <w:r>
              <w:rPr>
                <w:rtl w:val="0"/>
                <w:lang w:val="en-US"/>
              </w:rPr>
              <w:t xml:space="preserve">185 </w:t>
            </w:r>
            <m:oMath>
              <m:r>
                <w:rPr xmlns:w="http://schemas.openxmlformats.org/wordprocessingml/2006/main">
                  <w:rFonts w:ascii="Cambria Math" w:hAnsi="Cambria Math"/>
                  <w:i/>
                  <w:color w:val="000000"/>
                  <w:sz w:val="24"/>
                  <w:szCs w:val="24"/>
                </w:rPr>
                <m:t>μ</m:t>
              </m: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d</m:t>
              </m:r>
            </m:oMath>
          </w:p>
        </w:tc>
      </w:tr>
      <w:tr>
        <w:tblPrEx>
          <w:shd w:val="clear" w:color="auto" w:fill="ced7e7"/>
        </w:tblPrEx>
        <w:trPr>
          <w:trHeight w:val="26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rPr>
                <w:color w:val="000000"/>
                <w:sz w:val="24"/>
              </w:rPr>
            </w:pPr>
            <m:oMath>
              <m:r>
                <w:rPr xmlns:w="http://schemas.openxmlformats.org/wordprocessingml/2006/main">
                  <w:rFonts w:ascii="Cambria Math" w:hAnsi="Cambria Math"/>
                  <w:i/>
                  <w:color w:val="000000"/>
                  <w:sz w:val="24"/>
                  <w:szCs w:val="24"/>
                </w:rPr>
                <m:t>β</m:t>
              </m:r>
              <m:r>
                <w:rPr xmlns:w="http://schemas.openxmlformats.org/wordprocessingml/2006/main">
                  <w:rFonts w:ascii="Cambria Math" w:hAnsi="Cambria Math"/>
                  <w:i/>
                  <w:color w:val="000000"/>
                  <w:sz w:val="24"/>
                  <w:szCs w:val="24"/>
                </w:rPr>
                <m:t>*</m:t>
              </m:r>
            </m:oMath>
            <w:r>
              <w:rPr>
                <w:rtl w:val="0"/>
                <w:lang w:val="en-US"/>
              </w:rPr>
              <w:t xml:space="preserve"> (nominal)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0.55 m</w:t>
            </w:r>
          </w:p>
        </w:tc>
      </w:tr>
      <w:tr>
        <w:tblPrEx>
          <w:shd w:val="clear" w:color="auto" w:fill="ced7e7"/>
        </w:tblPrEx>
        <w:trPr>
          <w:trHeight w:val="20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rPr>
                <w:color w:val="000000"/>
                <w:sz w:val="24"/>
              </w:rPr>
            </w:pPr>
            <m:oMath>
              <m:r>
                <w:rPr xmlns:w="http://schemas.openxmlformats.org/wordprocessingml/2006/main">
                  <w:rFonts w:ascii="Cambria Math" w:hAnsi="Cambria Math"/>
                  <w:i/>
                  <w:color w:val="000000"/>
                  <w:sz w:val="24"/>
                  <w:szCs w:val="24"/>
                </w:rPr>
                <m:t>β</m:t>
              </m:r>
              <m:r>
                <w:rPr xmlns:w="http://schemas.openxmlformats.org/wordprocessingml/2006/main">
                  <w:rFonts w:ascii="Cambria Math" w:hAnsi="Cambria Math"/>
                  <w:i/>
                  <w:color w:val="000000"/>
                  <w:sz w:val="24"/>
                  <w:szCs w:val="24"/>
                </w:rPr>
                <m:t>*</m:t>
              </m:r>
            </m:oMath>
            <w:r>
              <w:rPr>
                <w:rtl w:val="0"/>
                <w:lang w:val="en-US"/>
              </w:rPr>
              <w:t xml:space="preserve"> (2012)</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0.6 m</w:t>
            </w:r>
          </w:p>
        </w:tc>
      </w:tr>
      <w:tr>
        <w:tblPrEx>
          <w:shd w:val="clear" w:color="auto" w:fill="ced7e7"/>
        </w:tblPrEx>
        <w:trPr>
          <w:trHeight w:val="20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rPr>
                <w:color w:val="000000"/>
                <w:sz w:val="24"/>
              </w:rPr>
            </w:pPr>
            <m:oMath>
              <m:r>
                <w:rPr xmlns:w="http://schemas.openxmlformats.org/wordprocessingml/2006/main">
                  <w:rFonts w:ascii="Cambria Math" w:hAnsi="Cambria Math"/>
                  <w:i/>
                  <w:color w:val="000000"/>
                  <w:sz w:val="24"/>
                  <w:szCs w:val="24"/>
                </w:rPr>
                <m:t>β</m:t>
              </m:r>
              <m:r>
                <w:rPr xmlns:w="http://schemas.openxmlformats.org/wordprocessingml/2006/main">
                  <w:rFonts w:ascii="Cambria Math" w:hAnsi="Cambria Math"/>
                  <w:i/>
                  <w:color w:val="000000"/>
                  <w:sz w:val="24"/>
                  <w:szCs w:val="24"/>
                </w:rPr>
                <m:t>*</m:t>
              </m:r>
            </m:oMath>
            <w:r>
              <w:rPr>
                <w:rtl w:val="0"/>
                <w:lang w:val="en-US"/>
              </w:rPr>
              <w:t xml:space="preserve"> (2016)</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0.4 m</w:t>
            </w:r>
          </w:p>
        </w:tc>
      </w:tr>
      <w:tr>
        <w:tblPrEx>
          <w:shd w:val="clear" w:color="auto" w:fill="ced7e7"/>
        </w:tblPrEx>
        <w:trPr>
          <w:trHeight w:val="59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RMS beam size at IP1 &amp; IP5</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rPr>
                <w:color w:val="000000"/>
                <w:sz w:val="24"/>
              </w:rPr>
            </w:pPr>
            <w:r>
              <w:rPr>
                <w:rtl w:val="0"/>
                <w:lang w:val="en-US"/>
              </w:rPr>
              <w:t xml:space="preserve">17 </w:t>
            </w:r>
            <m:oMath>
              <m:r>
                <w:rPr xmlns:w="http://schemas.openxmlformats.org/wordprocessingml/2006/main">
                  <w:rFonts w:ascii="Cambria Math" w:hAnsi="Cambria Math"/>
                  <w:i/>
                  <w:color w:val="000000"/>
                  <w:sz w:val="24"/>
                  <w:szCs w:val="24"/>
                </w:rPr>
                <m:t>μ</m:t>
              </m:r>
              <m:r>
                <w:rPr xmlns:w="http://schemas.openxmlformats.org/wordprocessingml/2006/main">
                  <w:rFonts w:ascii="Cambria Math" w:hAnsi="Cambria Math"/>
                  <w:i/>
                  <w:color w:val="000000"/>
                  <w:sz w:val="24"/>
                  <w:szCs w:val="24"/>
                </w:rPr>
                <m:t>m</m:t>
              </m:r>
            </m:oMath>
          </w:p>
        </w:tc>
      </w:tr>
      <w:tr>
        <w:tblPrEx>
          <w:shd w:val="clear" w:color="auto" w:fill="ced7e7"/>
        </w:tblPrEx>
        <w:trPr>
          <w:trHeight w:val="59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RMS beam size at IP2 &amp; IP8</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rPr>
                <w:color w:val="000000"/>
                <w:sz w:val="24"/>
              </w:rPr>
            </w:pPr>
            <w:r>
              <w:rPr>
                <w:rtl w:val="0"/>
                <w:lang w:val="en-US"/>
              </w:rPr>
              <w:t xml:space="preserve">71 </w:t>
            </w:r>
            <m:oMath>
              <m:r>
                <w:rPr xmlns:w="http://schemas.openxmlformats.org/wordprocessingml/2006/main">
                  <w:rFonts w:ascii="Cambria Math" w:hAnsi="Cambria Math"/>
                  <w:i/>
                  <w:color w:val="000000"/>
                  <w:sz w:val="24"/>
                  <w:szCs w:val="24"/>
                </w:rPr>
                <m:t>μ</m:t>
              </m:r>
              <m:r>
                <w:rPr xmlns:w="http://schemas.openxmlformats.org/wordprocessingml/2006/main">
                  <w:rFonts w:ascii="Cambria Math" w:hAnsi="Cambria Math"/>
                  <w:i/>
                  <w:color w:val="000000"/>
                  <w:sz w:val="24"/>
                  <w:szCs w:val="24"/>
                </w:rPr>
                <m:t>m</m:t>
              </m:r>
            </m:oMath>
          </w:p>
        </w:tc>
      </w:tr>
      <w:tr>
        <w:tblPrEx>
          <w:shd w:val="clear" w:color="auto" w:fill="ced7e7"/>
        </w:tblPrEx>
        <w:trPr>
          <w:trHeight w:val="13496"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rPr>
                <w:color w:val="000000"/>
                <w:sz w:val="24"/>
              </w:rPr>
            </w:pPr>
            <m:oMath>
              <m:sSub>
                <m:e>
                  <m:r>
                    <w:rPr xmlns:w="http://schemas.openxmlformats.org/wordprocessingml/2006/main">
                      <w:rFonts w:ascii="Cambria Math" w:hAnsi="Cambria Math"/>
                      <w:i/>
                      <w:color w:val="000000"/>
                      <w:sz w:val="24"/>
                      <w:szCs w:val="24"/>
                    </w:rPr>
                    <m:t>ϵ</m:t>
                  </m:r>
                </m:e>
                <m:sub>
                  <m:r>
                    <w:rPr xmlns:w="http://schemas.openxmlformats.org/wordprocessingml/2006/main">
                      <w:rFonts w:ascii="Cambria Math" w:hAnsi="Cambria Math"/>
                      <w:i/>
                      <w:color w:val="000000"/>
                      <w:sz w:val="24"/>
                      <w:szCs w:val="24"/>
                    </w:rPr>
                    <m:t>n</m:t>
                  </m:r>
                </m:sub>
              </m:sSub>
            </m:oMath>
            <w:r>
              <w:rPr>
                <w:rtl w:val="0"/>
                <w:lang w:val="en-US"/>
              </w:rPr>
              <w:t>(transverse emittance, rms, normalized) (at injection)</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rPr>
                <w:color w:val="000000"/>
                <w:sz w:val="24"/>
              </w:rPr>
            </w:pPr>
            <w:r>
              <w:rPr>
                <w:rtl w:val="0"/>
                <w:lang w:val="en-US"/>
              </w:rPr>
              <w:t xml:space="preserve">3.5 </w:t>
            </w:r>
            <m:oMath>
              <m:r>
                <w:rPr xmlns:w="http://schemas.openxmlformats.org/wordprocessingml/2006/main">
                  <w:rFonts w:ascii="Cambria Math" w:hAnsi="Cambria Math"/>
                  <w:i/>
                  <w:color w:val="000000"/>
                  <w:sz w:val="24"/>
                  <w:szCs w:val="24"/>
                </w:rPr>
                <m:t>μ</m:t>
              </m:r>
            </m:oMath>
            <w:r>
              <w:rPr>
                <w:rtl w:val="0"/>
                <w:lang w:val="en-US"/>
              </w:rPr>
              <w:t>m</w:t>
            </w:r>
          </w:p>
        </w:tc>
      </w:tr>
      <w:tr>
        <w:tblPrEx>
          <w:shd w:val="clear" w:color="auto" w:fill="ced7e7"/>
        </w:tblPrEx>
        <w:trPr>
          <w:trHeight w:val="14696"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rPr>
                <w:color w:val="000000"/>
                <w:sz w:val="24"/>
              </w:rPr>
            </w:pPr>
            <m:oMath>
              <m:sSub>
                <m:e>
                  <m:r>
                    <w:rPr xmlns:w="http://schemas.openxmlformats.org/wordprocessingml/2006/main">
                      <w:rFonts w:ascii="Cambria Math" w:hAnsi="Cambria Math"/>
                      <w:i/>
                      <w:color w:val="000000"/>
                      <w:sz w:val="24"/>
                      <w:szCs w:val="24"/>
                    </w:rPr>
                    <m:t>ϵ</m:t>
                  </m:r>
                </m:e>
                <m:sub>
                  <m:r>
                    <w:rPr xmlns:w="http://schemas.openxmlformats.org/wordprocessingml/2006/main">
                      <w:rFonts w:ascii="Cambria Math" w:hAnsi="Cambria Math"/>
                      <w:i/>
                      <w:color w:val="000000"/>
                      <w:sz w:val="24"/>
                      <w:szCs w:val="24"/>
                    </w:rPr>
                    <m:t>n</m:t>
                  </m:r>
                </m:sub>
              </m:sSub>
            </m:oMath>
            <w:r>
              <w:rPr>
                <w:rtl w:val="0"/>
                <w:lang w:val="en-US"/>
              </w:rPr>
              <w:t>(transverse emittance, rms, normalized) (at collision point)</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rPr>
                <w:color w:val="000000"/>
                <w:sz w:val="24"/>
              </w:rPr>
            </w:pPr>
            <w:r>
              <w:rPr>
                <w:rtl w:val="0"/>
                <w:lang w:val="en-US"/>
              </w:rPr>
              <w:t xml:space="preserve">3.75 </w:t>
            </w:r>
            <m:oMath>
              <m:r>
                <w:rPr xmlns:w="http://schemas.openxmlformats.org/wordprocessingml/2006/main">
                  <w:rFonts w:ascii="Cambria Math" w:hAnsi="Cambria Math"/>
                  <w:i/>
                  <w:color w:val="000000"/>
                  <w:sz w:val="24"/>
                  <w:szCs w:val="24"/>
                </w:rPr>
                <m:t>μ</m:t>
              </m:r>
            </m:oMath>
            <w:r>
              <w:rPr>
                <w:rtl w:val="0"/>
                <w:lang w:val="en-US"/>
              </w:rPr>
              <w:t>m</w:t>
            </w:r>
          </w:p>
        </w:tc>
      </w:tr>
      <w:tr>
        <w:tblPrEx>
          <w:shd w:val="clear" w:color="auto" w:fill="ced7e7"/>
        </w:tblPrEx>
        <w:trPr>
          <w:trHeight w:val="107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total longitudinal emittance (at injection)</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1.0 eVs</w:t>
            </w:r>
          </w:p>
        </w:tc>
      </w:tr>
      <w:tr>
        <w:tblPrEx>
          <w:shd w:val="clear" w:color="auto" w:fill="ced7e7"/>
        </w:tblPrEx>
        <w:trPr>
          <w:trHeight w:val="107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total longitudinal emittance (at collision)</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2.5 eVs</w:t>
            </w:r>
          </w:p>
        </w:tc>
      </w:tr>
      <w:tr>
        <w:tblPrEx>
          <w:shd w:val="clear" w:color="auto" w:fill="ced7e7"/>
        </w:tblPrEx>
        <w:trPr>
          <w:trHeight w:val="74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Average mean pile-up (nominal)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8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Average mean pile-up (2012)</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w:t>
            </w:r>
          </w:p>
        </w:tc>
      </w:tr>
      <w:tr>
        <w:tblPrEx>
          <w:shd w:val="clear" w:color="auto" w:fill="ced7e7"/>
        </w:tblPrEx>
        <w:trPr>
          <w:trHeight w:val="68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Average mean pile-up (2016)</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w:t>
            </w:r>
          </w:p>
        </w:tc>
      </w:tr>
      <w:tr>
        <w:tblPrEx>
          <w:shd w:val="clear" w:color="auto" w:fill="ced7e7"/>
        </w:tblPrEx>
        <w:trPr>
          <w:trHeight w:val="71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Energy loss per turn at 14 TeV</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jc w:val="center"/>
            </w:pPr>
            <w:r>
              <w:rPr>
                <w:rtl w:val="0"/>
                <w:lang w:val="en-US"/>
              </w:rPr>
              <w:t>7 keV</w:t>
            </w:r>
          </w:p>
        </w:tc>
      </w:tr>
      <w:tr>
        <w:tblPrEx>
          <w:shd w:val="clear" w:color="auto" w:fill="ced7e7"/>
        </w:tblPrEx>
        <w:trPr>
          <w:trHeight w:val="839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Energy loss per turn for electrons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bl>
    <w:p>
      <w:pPr>
        <w:pStyle w:val="Table Caption"/>
        <w:widowControl w:val="0"/>
        <w:jc w:val="both"/>
      </w:pPr>
    </w:p>
    <w:p>
      <w:pPr>
        <w:pStyle w:val="Heading 3"/>
        <w:jc w:val="both"/>
      </w:pPr>
      <w:bookmarkStart w:name="subfew_key_requirements" w:id="5"/>
      <w:r>
        <w:rPr>
          <w:rtl w:val="0"/>
          <w:lang w:val="en-US"/>
        </w:rPr>
        <w:t>Few key requirements</w:t>
      </w:r>
      <w:bookmarkEnd w:id="5"/>
    </w:p>
    <w:p>
      <w:pPr>
        <w:pStyle w:val="First Paragraph"/>
        <w:jc w:val="both"/>
      </w:pPr>
      <w:r>
        <w:rPr>
          <w:rtl w:val="0"/>
          <w:lang w:val="en-US"/>
        </w:rPr>
        <w:t>The HEP collider is mainly characterized by the two parameters: center of mass (COM) energy and the luminosity. The production rate of heavier particles like Higgs increases with COM energy. The luminosity is proportional to the number of events per second so it should be maximized. Luminosity is defined as:</w:t>
      </w:r>
    </w:p>
    <w:p>
      <w:pPr>
        <w:pStyle w:val="Body Text"/>
        <w:jc w:val="both"/>
        <w:rPr>
          <w:color w:val="000000"/>
          <w:sz w:val="24"/>
        </w:rPr>
      </w:pPr>
      <m:oMathPara>
        <m:oMathParaPr>
          <m:jc m:val="left"/>
        </m:oMathParaPr>
        <m:oMath>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sSub>
                <m:e>
                  <m:r>
                    <w:rPr xmlns:w="http://schemas.openxmlformats.org/wordprocessingml/2006/main">
                      <w:rFonts w:ascii="Cambria Math" w:hAnsi="Cambria Math"/>
                      <w:i/>
                      <w:color w:val="000000"/>
                      <w:sz w:val="24"/>
                      <w:szCs w:val="24"/>
                    </w:rPr>
                    <m:t>k</m:t>
                  </m:r>
                </m:e>
                <m:sub>
                  <m:r>
                    <w:rPr xmlns:w="http://schemas.openxmlformats.org/wordprocessingml/2006/main">
                      <w:rFonts w:ascii="Cambria Math" w:hAnsi="Cambria Math"/>
                      <w:i/>
                      <w:color w:val="000000"/>
                      <w:sz w:val="24"/>
                      <w:szCs w:val="24"/>
                    </w:rPr>
                    <m:t>b</m:t>
                  </m:r>
                </m:sub>
              </m:sSub>
              <m:sSubSup>
                <m:e>
                  <m:r>
                    <w:rPr xmlns:w="http://schemas.openxmlformats.org/wordprocessingml/2006/main">
                      <w:rFonts w:ascii="Cambria Math" w:hAnsi="Cambria Math"/>
                      <w:i/>
                      <w:color w:val="000000"/>
                      <w:sz w:val="24"/>
                      <w:szCs w:val="24"/>
                    </w:rPr>
                    <m:t>N</m:t>
                  </m:r>
                </m:e>
                <m:sub>
                  <m:r>
                    <w:rPr xmlns:w="http://schemas.openxmlformats.org/wordprocessingml/2006/main">
                      <w:rFonts w:ascii="Cambria Math" w:hAnsi="Cambria Math"/>
                      <w:i/>
                      <w:color w:val="000000"/>
                      <w:sz w:val="24"/>
                      <w:szCs w:val="24"/>
                    </w:rPr>
                    <m:t>b</m:t>
                  </m:r>
                </m:sub>
                <m:sup>
                  <m:r>
                    <w:rPr xmlns:w="http://schemas.openxmlformats.org/wordprocessingml/2006/main">
                      <w:rFonts w:ascii="Cambria Math" w:hAnsi="Cambria Math"/>
                      <w:i/>
                      <w:color w:val="000000"/>
                      <w:sz w:val="24"/>
                      <w:szCs w:val="24"/>
                    </w:rPr>
                    <m:t>2</m:t>
                  </m:r>
                </m:sup>
              </m:sSubSup>
              <m:sSub>
                <m:e>
                  <m:r>
                    <w:rPr xmlns:w="http://schemas.openxmlformats.org/wordprocessingml/2006/main">
                      <w:rFonts w:ascii="Cambria Math" w:hAnsi="Cambria Math"/>
                      <w:i/>
                      <w:color w:val="000000"/>
                      <w:sz w:val="24"/>
                      <w:szCs w:val="24"/>
                    </w:rPr>
                    <m:t>f</m:t>
                  </m:r>
                </m:e>
                <m:sub>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v</m:t>
                  </m:r>
                </m:sub>
              </m:sSub>
              <m:r>
                <w:rPr xmlns:w="http://schemas.openxmlformats.org/wordprocessingml/2006/main">
                  <w:rFonts w:ascii="Cambria Math" w:hAnsi="Cambria Math"/>
                  <w:i/>
                  <w:color w:val="000000"/>
                  <w:sz w:val="24"/>
                  <w:szCs w:val="24"/>
                </w:rPr>
                <m:t>γ</m:t>
              </m:r>
            </m:num>
            <m:den>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π</m:t>
              </m:r>
              <m:sSub>
                <m:e>
                  <m:r>
                    <w:rPr xmlns:w="http://schemas.openxmlformats.org/wordprocessingml/2006/main">
                      <w:rFonts w:ascii="Cambria Math" w:hAnsi="Cambria Math"/>
                      <w:i/>
                      <w:color w:val="000000"/>
                      <w:sz w:val="24"/>
                      <w:szCs w:val="24"/>
                    </w:rPr>
                    <m:t>ϵ</m:t>
                  </m:r>
                </m:e>
                <m:sub>
                  <m:r>
                    <w:rPr xmlns:w="http://schemas.openxmlformats.org/wordprocessingml/2006/main">
                      <w:rFonts w:ascii="Cambria Math" w:hAnsi="Cambria Math"/>
                      <w:i/>
                      <w:color w:val="000000"/>
                      <w:sz w:val="24"/>
                      <w:szCs w:val="24"/>
                    </w:rPr>
                    <m:t>n</m:t>
                  </m:r>
                </m:sub>
              </m:sSub>
              <m:sSup>
                <m:e>
                  <m:r>
                    <w:rPr xmlns:w="http://schemas.openxmlformats.org/wordprocessingml/2006/main">
                      <w:rFonts w:ascii="Cambria Math" w:hAnsi="Cambria Math"/>
                      <w:i/>
                      <w:color w:val="000000"/>
                      <w:sz w:val="24"/>
                      <w:szCs w:val="24"/>
                    </w:rPr>
                    <m:t>β</m:t>
                  </m:r>
                </m:e>
                <m:sup>
                  <m:r>
                    <w:rPr xmlns:w="http://schemas.openxmlformats.org/wordprocessingml/2006/main">
                      <w:rFonts w:ascii="Cambria Math" w:hAnsi="Cambria Math"/>
                      <w:i/>
                      <w:color w:val="000000"/>
                      <w:sz w:val="24"/>
                      <w:szCs w:val="24"/>
                    </w:rPr>
                    <m:t>*</m:t>
                  </m:r>
                </m:sup>
              </m:sSup>
            </m:den>
          </m:f>
        </m:oMath>
      </m:oMathPara>
    </w:p>
    <w:p>
      <w:pPr>
        <w:pStyle w:val="First Paragraph"/>
        <w:jc w:val="both"/>
        <w:rPr>
          <w:color w:val="000000"/>
          <w:sz w:val="24"/>
        </w:rPr>
      </w:pPr>
      <w:r>
        <w:rPr>
          <w:rtl w:val="0"/>
          <w:lang w:val="en-US"/>
        </w:rPr>
        <w:t>where,</w:t>
      </w:r>
      <w:r>
        <w:br w:type="textWrapping"/>
      </w:r>
      <m:oMath>
        <m:sSub>
          <m:e>
            <m:r>
              <w:rPr xmlns:w="http://schemas.openxmlformats.org/wordprocessingml/2006/main">
                <w:rFonts w:ascii="Cambria Math" w:hAnsi="Cambria Math"/>
                <w:i/>
                <w:color w:val="000000"/>
                <w:sz w:val="24"/>
                <w:szCs w:val="24"/>
              </w:rPr>
              <m:t>k</m:t>
            </m:r>
          </m:e>
          <m:sub>
            <m:r>
              <w:rPr xmlns:w="http://schemas.openxmlformats.org/wordprocessingml/2006/main">
                <w:rFonts w:ascii="Cambria Math" w:hAnsi="Cambria Math"/>
                <w:i/>
                <w:color w:val="000000"/>
                <w:sz w:val="24"/>
                <w:szCs w:val="24"/>
              </w:rPr>
              <m:t>b</m:t>
            </m:r>
          </m:sub>
        </m:sSub>
      </m:oMath>
      <w:r>
        <w:rPr>
          <w:rtl w:val="0"/>
          <w:lang w:val="en-US"/>
        </w:rPr>
        <w:t xml:space="preserve"> is the number of bunches per ring,</w:t>
      </w:r>
      <w:r>
        <w:br w:type="textWrapping"/>
      </w:r>
      <m:oMath>
        <m:sSub>
          <m:e>
            <m:r>
              <w:rPr xmlns:w="http://schemas.openxmlformats.org/wordprocessingml/2006/main">
                <w:rFonts w:ascii="Cambria Math" w:hAnsi="Cambria Math"/>
                <w:i/>
                <w:color w:val="000000"/>
                <w:sz w:val="24"/>
                <w:szCs w:val="24"/>
              </w:rPr>
              <m:t>N</m:t>
            </m:r>
          </m:e>
          <m:sub>
            <m:r>
              <w:rPr xmlns:w="http://schemas.openxmlformats.org/wordprocessingml/2006/main">
                <w:rFonts w:ascii="Cambria Math" w:hAnsi="Cambria Math"/>
                <w:i/>
                <w:color w:val="000000"/>
                <w:sz w:val="24"/>
                <w:szCs w:val="24"/>
              </w:rPr>
              <m:t>b</m:t>
            </m:r>
          </m:sub>
        </m:sSub>
      </m:oMath>
      <w:r>
        <w:rPr>
          <w:rtl w:val="0"/>
          <w:lang w:val="en-US"/>
        </w:rPr>
        <w:t xml:space="preserve"> is the number of protons per bunch,</w:t>
      </w:r>
      <w:r>
        <w:br w:type="textWrapping"/>
      </w:r>
      <m:oMath>
        <m:sSub>
          <m:e>
            <m:r>
              <w:rPr xmlns:w="http://schemas.openxmlformats.org/wordprocessingml/2006/main">
                <w:rFonts w:ascii="Cambria Math" w:hAnsi="Cambria Math"/>
                <w:i/>
                <w:color w:val="000000"/>
                <w:sz w:val="24"/>
                <w:szCs w:val="24"/>
              </w:rPr>
              <m:t>f</m:t>
            </m:r>
          </m:e>
          <m:sub>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v</m:t>
            </m:r>
          </m:sub>
        </m:sSub>
      </m:oMath>
      <w:r>
        <w:rPr>
          <w:rtl w:val="0"/>
          <w:lang w:val="en-US"/>
        </w:rPr>
        <w:t xml:space="preserve"> the revolution frequency,</w:t>
      </w:r>
      <w:r>
        <w:br w:type="textWrapping"/>
      </w:r>
      <m:oMath>
        <m:sSub>
          <m:e>
            <m:r>
              <w:rPr xmlns:w="http://schemas.openxmlformats.org/wordprocessingml/2006/main">
                <w:rFonts w:ascii="Cambria Math" w:hAnsi="Cambria Math"/>
                <w:i/>
                <w:color w:val="000000"/>
                <w:sz w:val="24"/>
                <w:szCs w:val="24"/>
              </w:rPr>
              <m:t>ϵ</m:t>
            </m:r>
          </m:e>
          <m:sub>
            <m:r>
              <w:rPr xmlns:w="http://schemas.openxmlformats.org/wordprocessingml/2006/main">
                <w:rFonts w:ascii="Cambria Math" w:hAnsi="Cambria Math"/>
                <w:i/>
                <w:color w:val="000000"/>
                <w:sz w:val="24"/>
                <w:szCs w:val="24"/>
              </w:rPr>
              <m:t>n</m:t>
            </m:r>
          </m:sub>
        </m:sSub>
      </m:oMath>
      <w:r>
        <w:rPr>
          <w:rtl w:val="0"/>
          <w:lang w:val="en-US"/>
        </w:rPr>
        <w:t xml:space="preserve"> is the normalized RMS transverse beam emittance (same in both )</w:t>
      </w:r>
      <w:r>
        <w:br w:type="textWrapping"/>
      </w:r>
      <m:oMath>
        <m:sSup>
          <m:e>
            <m:r>
              <w:rPr xmlns:w="http://schemas.openxmlformats.org/wordprocessingml/2006/main">
                <w:rFonts w:ascii="Cambria Math" w:hAnsi="Cambria Math"/>
                <w:i/>
                <w:color w:val="000000"/>
                <w:sz w:val="24"/>
                <w:szCs w:val="24"/>
              </w:rPr>
              <m:t>β</m:t>
            </m:r>
          </m:e>
          <m:sup>
            <m:r>
              <w:rPr xmlns:w="http://schemas.openxmlformats.org/wordprocessingml/2006/main">
                <w:rFonts w:ascii="Cambria Math" w:hAnsi="Cambria Math"/>
                <w:i/>
                <w:color w:val="000000"/>
                <w:sz w:val="24"/>
                <w:szCs w:val="24"/>
              </w:rPr>
              <m:t>*</m:t>
            </m:r>
          </m:sup>
        </m:sSup>
      </m:oMath>
      <w:r>
        <w:rPr>
          <w:rtl w:val="0"/>
          <w:lang w:val="en-US"/>
        </w:rPr>
        <w:t xml:space="preserve"> is the beta-function at the interaction point</w:t>
      </w:r>
      <w:r>
        <w:br w:type="textWrapping"/>
      </w:r>
      <w:r>
        <w:rPr>
          <w:rtl w:val="0"/>
          <w:lang w:val="en-US"/>
        </w:rPr>
        <w:t>Based on the definition of luminosity, we can maximize it by following means:</w:t>
      </w:r>
    </w:p>
    <w:p>
      <w:pPr>
        <w:pStyle w:val="Body"/>
        <w:numPr>
          <w:ilvl w:val="0"/>
          <w:numId w:val="2"/>
        </w:numPr>
        <w:jc w:val="both"/>
        <w:rPr>
          <w:color w:val="000000"/>
          <w:sz w:val="24"/>
          <w:lang w:val="en-US"/>
        </w:rPr>
      </w:pPr>
      <w:r>
        <w:rPr>
          <w:rtl w:val="0"/>
          <w:lang w:val="en-US"/>
        </w:rPr>
        <w:t xml:space="preserve">By decreasing beam emittance, </w:t>
      </w:r>
      <m:oMath>
        <m:sSub>
          <m:e>
            <m:r>
              <w:rPr xmlns:w="http://schemas.openxmlformats.org/wordprocessingml/2006/main">
                <w:rFonts w:ascii="Cambria Math" w:hAnsi="Cambria Math"/>
                <w:i/>
                <w:color w:val="000000"/>
                <w:sz w:val="24"/>
                <w:szCs w:val="24"/>
              </w:rPr>
              <m:t>ϵ</m:t>
            </m:r>
          </m:e>
          <m:sub>
            <m:r>
              <w:rPr xmlns:w="http://schemas.openxmlformats.org/wordprocessingml/2006/main">
                <w:rFonts w:ascii="Cambria Math" w:hAnsi="Cambria Math"/>
                <w:i/>
                <w:color w:val="000000"/>
                <w:sz w:val="24"/>
                <w:szCs w:val="24"/>
              </w:rPr>
              <m:t>n</m:t>
            </m:r>
          </m:sub>
        </m:sSub>
      </m:oMath>
      <w:r>
        <w:rPr>
          <w:rtl w:val="0"/>
        </w:rPr>
        <w:t>.</w:t>
      </w:r>
    </w:p>
    <w:p>
      <w:pPr>
        <w:pStyle w:val="Body"/>
        <w:numPr>
          <w:ilvl w:val="0"/>
          <w:numId w:val="2"/>
        </w:numPr>
        <w:jc w:val="both"/>
        <w:rPr>
          <w:color w:val="000000"/>
          <w:sz w:val="24"/>
          <w:lang w:val="en-US"/>
        </w:rPr>
      </w:pPr>
      <w:r>
        <w:rPr>
          <w:rtl w:val="0"/>
          <w:lang w:val="en-US"/>
        </w:rPr>
        <w:t xml:space="preserve">By improving the cryogenic system. As the factor </w:t>
      </w:r>
      <m:oMath>
        <m:sSub>
          <m:e>
            <m:r>
              <w:rPr xmlns:w="http://schemas.openxmlformats.org/wordprocessingml/2006/main">
                <w:rFonts w:ascii="Cambria Math" w:hAnsi="Cambria Math"/>
                <w:i/>
                <w:color w:val="000000"/>
                <w:sz w:val="24"/>
                <w:szCs w:val="24"/>
              </w:rPr>
              <m:t>k</m:t>
            </m:r>
          </m:e>
          <m:sub>
            <m:r>
              <w:rPr xmlns:w="http://schemas.openxmlformats.org/wordprocessingml/2006/main">
                <w:rFonts w:ascii="Cambria Math" w:hAnsi="Cambria Math"/>
                <w:i/>
                <w:color w:val="000000"/>
                <w:sz w:val="24"/>
                <w:szCs w:val="24"/>
              </w:rPr>
              <m:t>b</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N</m:t>
            </m:r>
          </m:e>
          <m:sub>
            <m:r>
              <w:rPr xmlns:w="http://schemas.openxmlformats.org/wordprocessingml/2006/main">
                <w:rFonts w:ascii="Cambria Math" w:hAnsi="Cambria Math"/>
                <w:i/>
                <w:color w:val="000000"/>
                <w:sz w:val="24"/>
                <w:szCs w:val="24"/>
              </w:rPr>
              <m:t>b</m:t>
            </m:r>
          </m:sub>
        </m:sSub>
      </m:oMath>
      <w:r>
        <w:rPr>
          <w:rtl w:val="0"/>
          <w:lang w:val="en-US"/>
        </w:rPr>
        <w:t xml:space="preserve"> is limited by thermal energy produced by synchrotron radiation.</w:t>
      </w:r>
    </w:p>
    <w:p>
      <w:pPr>
        <w:pStyle w:val="Body"/>
        <w:numPr>
          <w:ilvl w:val="0"/>
          <w:numId w:val="2"/>
        </w:numPr>
        <w:jc w:val="both"/>
        <w:rPr>
          <w:color w:val="000000"/>
          <w:sz w:val="24"/>
          <w:lang w:val="en-US"/>
        </w:rPr>
      </w:pPr>
      <w:r>
        <w:rPr>
          <w:rtl w:val="0"/>
          <w:lang w:val="en-US"/>
        </w:rPr>
        <w:t xml:space="preserve">By decreasing beam-beam effect. As it scales with </w:t>
      </w:r>
      <m:oMath>
        <m:sSub>
          <m:e>
            <m:r>
              <w:rPr xmlns:w="http://schemas.openxmlformats.org/wordprocessingml/2006/main">
                <w:rFonts w:ascii="Cambria Math" w:hAnsi="Cambria Math"/>
                <w:i/>
                <w:color w:val="000000"/>
                <w:sz w:val="24"/>
                <w:szCs w:val="24"/>
              </w:rPr>
              <m:t>N</m:t>
            </m:r>
          </m:e>
          <m:sub>
            <m:r>
              <w:rPr xmlns:w="http://schemas.openxmlformats.org/wordprocessingml/2006/main">
                <w:rFonts w:ascii="Cambria Math" w:hAnsi="Cambria Math"/>
                <w:i/>
                <w:color w:val="000000"/>
                <w:sz w:val="24"/>
                <w:szCs w:val="24"/>
              </w:rPr>
              <m:t>b</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ϵ</m:t>
            </m:r>
          </m:e>
          <m:sub>
            <m:r>
              <w:rPr xmlns:w="http://schemas.openxmlformats.org/wordprocessingml/2006/main">
                <w:rFonts w:ascii="Cambria Math" w:hAnsi="Cambria Math"/>
                <w:i/>
                <w:color w:val="000000"/>
                <w:sz w:val="24"/>
                <w:szCs w:val="24"/>
              </w:rPr>
              <m:t>n</m:t>
            </m:r>
          </m:sub>
        </m:sSub>
      </m:oMath>
      <w:r>
        <w:rPr>
          <w:rtl w:val="0"/>
          <w:lang w:val="en-US"/>
        </w:rPr>
        <w:t xml:space="preserve"> which causes the spread in betatron tunes.</w:t>
      </w:r>
    </w:p>
    <w:p>
      <w:pPr>
        <w:pStyle w:val="Body"/>
        <w:numPr>
          <w:ilvl w:val="0"/>
          <w:numId w:val="2"/>
        </w:numPr>
        <w:jc w:val="both"/>
        <w:rPr>
          <w:color w:val="000000"/>
          <w:sz w:val="24"/>
          <w:lang w:val="en-US"/>
        </w:rPr>
      </w:pPr>
      <w:r>
        <w:rPr>
          <w:rtl w:val="0"/>
          <w:lang w:val="en-US"/>
        </w:rPr>
        <w:t xml:space="preserve">Also, the space charge scales with </w:t>
      </w:r>
      <m:oMath>
        <m:sSub>
          <m:e>
            <m:r>
              <w:rPr xmlns:w="http://schemas.openxmlformats.org/wordprocessingml/2006/main">
                <w:rFonts w:ascii="Cambria Math" w:hAnsi="Cambria Math"/>
                <w:i/>
                <w:color w:val="000000"/>
                <w:sz w:val="24"/>
                <w:szCs w:val="24"/>
              </w:rPr>
              <m:t>N</m:t>
            </m:r>
          </m:e>
          <m:sub>
            <m:r>
              <w:rPr xmlns:w="http://schemas.openxmlformats.org/wordprocessingml/2006/main">
                <w:rFonts w:ascii="Cambria Math" w:hAnsi="Cambria Math"/>
                <w:i/>
                <w:color w:val="000000"/>
                <w:sz w:val="24"/>
                <w:szCs w:val="24"/>
              </w:rPr>
              <m:t>b</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ϵ</m:t>
            </m:r>
          </m:e>
          <m:sub>
            <m:r>
              <w:rPr xmlns:w="http://schemas.openxmlformats.org/wordprocessingml/2006/main">
                <w:rFonts w:ascii="Cambria Math" w:hAnsi="Cambria Math"/>
                <w:i/>
                <w:color w:val="000000"/>
                <w:sz w:val="24"/>
                <w:szCs w:val="24"/>
              </w:rPr>
              <m:t>n</m:t>
            </m:r>
          </m:sub>
        </m:sSub>
      </m:oMath>
      <w:r>
        <w:rPr>
          <w:rtl w:val="0"/>
        </w:rPr>
        <w:t>.</w:t>
      </w:r>
    </w:p>
    <w:p>
      <w:pPr>
        <w:pStyle w:val="Heading 2"/>
        <w:jc w:val="both"/>
      </w:pPr>
      <w:bookmarkStart w:name="secexperiments_at_the_lhc" w:id="6"/>
      <w:r>
        <w:rPr>
          <w:rtl w:val="0"/>
          <w:lang w:val="en-US"/>
        </w:rPr>
        <w:t>Experiments at the LHC</w:t>
      </w:r>
      <w:bookmarkEnd w:id="6"/>
    </w:p>
    <w:p>
      <w:pPr>
        <w:pStyle w:val="First Paragraph"/>
        <w:jc w:val="both"/>
      </w:pPr>
      <w:r>
        <w:rPr>
          <w:rtl w:val="0"/>
          <w:lang w:val="en-US"/>
        </w:rPr>
        <w:t>In LHC there are four IPs where two proton beams are made to collide. At every IP one detector is placed. They are ATLAS, CMS, ALICE, and LHCb as shown in Figure</w:t>
      </w:r>
      <w:r>
        <w:rPr>
          <w:rtl w:val="0"/>
          <w:lang w:val="en-US"/>
        </w:rPr>
        <w:t> </w:t>
      </w: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lang w:val="en-US"/>
        </w:rPr>
        <w:t>[fig:LHCgeometry]</w:t>
      </w:r>
      <w:r>
        <w:rPr/>
        <w:fldChar w:fldCharType="end" w:fldLock="0"/>
      </w:r>
      <w:r>
        <w:rPr>
          <w:rtl w:val="0"/>
          <w:lang w:val="en-US"/>
        </w:rPr>
        <w:t>. Also, there are two more small detectors LHCf and TOTEM installed close to the IP of the two main detectors ATLAS and CMS respectively.</w:t>
      </w:r>
    </w:p>
    <w:p>
      <w:pPr>
        <w:pStyle w:val="Captioned Figure"/>
        <w:jc w:val="both"/>
      </w:pPr>
      <w:r>
        <w:drawing>
          <wp:inline distT="0" distB="0" distL="0" distR="0">
            <wp:extent cx="4748784" cy="4956048"/>
            <wp:effectExtent l="0" t="0" r="0" b="0"/>
            <wp:docPr id="1073741831" name="officeArt object" descr="LHC geometry with arcs and straight sections."/>
            <wp:cNvGraphicFramePr/>
            <a:graphic xmlns:a="http://schemas.openxmlformats.org/drawingml/2006/main">
              <a:graphicData uri="http://schemas.openxmlformats.org/drawingml/2006/picture">
                <pic:pic xmlns:pic="http://schemas.openxmlformats.org/drawingml/2006/picture">
                  <pic:nvPicPr>
                    <pic:cNvPr id="1073741831" name="LHC geometry with arcs and straight sections." descr="LHC geometry with arcs and straight sections."/>
                    <pic:cNvPicPr>
                      <a:picLocks noChangeAspect="1"/>
                    </pic:cNvPicPr>
                  </pic:nvPicPr>
                  <pic:blipFill>
                    <a:blip r:embed="rId8">
                      <a:extLst/>
                    </a:blip>
                    <a:stretch>
                      <a:fillRect/>
                    </a:stretch>
                  </pic:blipFill>
                  <pic:spPr>
                    <a:xfrm>
                      <a:off x="0" y="0"/>
                      <a:ext cx="4748784" cy="4956048"/>
                    </a:xfrm>
                    <a:prstGeom prst="rect">
                      <a:avLst/>
                    </a:prstGeom>
                    <a:ln w="12700" cap="flat">
                      <a:noFill/>
                      <a:miter lim="400000"/>
                    </a:ln>
                    <a:effectLst/>
                  </pic:spPr>
                </pic:pic>
              </a:graphicData>
            </a:graphic>
          </wp:inline>
        </w:drawing>
      </w:r>
    </w:p>
    <w:p>
      <w:pPr>
        <w:pStyle w:val="Image Caption"/>
        <w:jc w:val="both"/>
      </w:pPr>
      <w:r>
        <w:rPr>
          <w:rtl w:val="0"/>
          <w:lang w:val="en-US"/>
        </w:rPr>
        <w:t>LHC geometry with arcs and straight sections.</w:t>
      </w:r>
    </w:p>
    <w:p>
      <w:pPr>
        <w:pStyle w:val="Body Text"/>
        <w:jc w:val="both"/>
        <w:rPr>
          <w:color w:val="000000"/>
          <w:sz w:val="24"/>
        </w:rPr>
      </w:pPr>
      <w:r>
        <w:rPr>
          <w:rtl w:val="0"/>
          <w:lang w:val="en-US"/>
        </w:rPr>
        <w:t xml:space="preserve">(A Toroidal LHC Apparatus) and </w:t>
      </w:r>
      <w:r>
        <w:rPr>
          <w:rFonts w:ascii="Cambria" w:cs="Cambria" w:hAnsi="Cambria" w:eastAsia="Cambria"/>
          <w:b w:val="1"/>
          <w:bCs w:val="1"/>
          <w:rtl w:val="0"/>
          <w:lang w:val="en-US"/>
        </w:rPr>
        <w:t>CMS</w:t>
      </w:r>
      <w:r>
        <w:rPr>
          <w:rtl w:val="0"/>
          <w:lang w:val="en-US"/>
        </w:rPr>
        <w:t xml:space="preserve"> (Compact Muon Solenoid) are large general-purpose detectors having similar design and similar goal. CMS detector will be described in detail in Section</w:t>
      </w:r>
      <w:r>
        <w:rPr>
          <w:rtl w:val="0"/>
          <w:lang w:val="en-US"/>
        </w:rPr>
        <w:t> </w:t>
      </w:r>
      <w:r>
        <w:rPr>
          <w:rStyle w:val="Hyperlink.0"/>
        </w:rPr>
        <w:fldChar w:fldCharType="begin" w:fldLock="0"/>
      </w:r>
      <w:r>
        <w:rPr>
          <w:rStyle w:val="Hyperlink.0"/>
        </w:rPr>
        <w:instrText xml:space="preserve"> HYPERLINK \l "seccms_experiment" </w:instrText>
      </w:r>
      <w:r>
        <w:rPr>
          <w:rStyle w:val="Hyperlink.0"/>
        </w:rPr>
        <w:fldChar w:fldCharType="separate" w:fldLock="0"/>
      </w:r>
      <w:r>
        <w:rPr>
          <w:rStyle w:val="Hyperlink.0"/>
          <w:rtl w:val="0"/>
          <w:lang w:val="en-US"/>
        </w:rPr>
        <w:t>1.3</w:t>
      </w:r>
      <w:r>
        <w:rPr/>
        <w:fldChar w:fldCharType="end" w:fldLock="0"/>
      </w:r>
      <w:r>
        <w:rPr>
          <w:rtl w:val="0"/>
          <w:lang w:val="en-US"/>
        </w:rPr>
        <w:t xml:space="preserve">. The main difference in the two is in their magnet systems. One additional choice that affects this is the momentum resoultion for muons. The momentum resolution for muons, </w:t>
      </w:r>
      <m:oMath>
        <m:r>
          <w:rPr xmlns:w="http://schemas.openxmlformats.org/wordprocessingml/2006/main">
            <w:rFonts w:ascii="Cambria Math" w:hAnsi="Cambria Math"/>
            <w:i/>
            <w:color w:val="000000"/>
            <w:sz w:val="24"/>
            <w:szCs w:val="24"/>
          </w:rPr>
          <m:t>Δ</m:t>
        </m:r>
        <m:sSub>
          <m:e>
            <m:r>
              <w:rPr xmlns:w="http://schemas.openxmlformats.org/wordprocessingml/2006/main">
                <w:rFonts w:ascii="Cambria Math" w:hAnsi="Cambria Math"/>
                <w:i/>
                <w:color w:val="000000"/>
                <w:sz w:val="24"/>
                <w:szCs w:val="24"/>
              </w:rPr>
              <m:t>p</m:t>
            </m:r>
          </m:e>
          <m:sub>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p</m:t>
            </m:r>
          </m:e>
          <m:sub>
            <m:r>
              <w:rPr xmlns:w="http://schemas.openxmlformats.org/wordprocessingml/2006/main">
                <w:rFonts w:ascii="Cambria Math" w:hAnsi="Cambria Math"/>
                <w:i/>
                <w:color w:val="000000"/>
                <w:sz w:val="24"/>
                <w:szCs w:val="24"/>
              </w:rPr>
              <m:t>T</m:t>
            </m:r>
          </m:sub>
        </m:sSub>
      </m:oMath>
      <w:r>
        <w:rPr>
          <w:rtl w:val="0"/>
          <w:lang w:val="en-US"/>
        </w:rPr>
        <w:t xml:space="preserve">, are proportional to </w:t>
      </w:r>
      <m:oMath>
        <m:sSup>
          <m:e>
            <m:r>
              <w:rPr xmlns:w="http://schemas.openxmlformats.org/wordprocessingml/2006/main">
                <w:rFonts w:ascii="Cambria Math" w:hAnsi="Cambria Math"/>
                <w:i/>
                <w:color w:val="000000"/>
                <w:sz w:val="24"/>
                <w:szCs w:val="24"/>
              </w:rPr>
              <m:t>B</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p>
        </m:sSup>
        <m:sSup>
          <m:e>
            <m:r>
              <w:rPr xmlns:w="http://schemas.openxmlformats.org/wordprocessingml/2006/main">
                <w:rFonts w:ascii="Cambria Math" w:hAnsi="Cambria Math"/>
                <w:i/>
                <w:color w:val="000000"/>
                <w:sz w:val="24"/>
                <w:szCs w:val="24"/>
              </w:rPr>
              <m:t>L</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sup>
        </m:sSup>
      </m:oMath>
      <w:r>
        <w:rPr>
          <w:rtl w:val="0"/>
          <w:lang w:val="en-US"/>
        </w:rPr>
        <w:t>, where B is magnetic field and L is distance of momentum measurement from the IP of detector. So, To imporve the momentum resoltuion there are two possible choices.</w:t>
      </w:r>
    </w:p>
    <w:p>
      <w:pPr>
        <w:pStyle w:val="Body"/>
        <w:numPr>
          <w:ilvl w:val="0"/>
          <w:numId w:val="4"/>
        </w:numPr>
        <w:jc w:val="both"/>
        <w:rPr>
          <w:lang w:val="en-US"/>
        </w:rPr>
      </w:pPr>
      <w:r>
        <w:rPr>
          <w:rtl w:val="0"/>
          <w:lang w:val="en-US"/>
        </w:rPr>
        <w:t>Increase the magnetic field with compact design, or</w:t>
      </w:r>
    </w:p>
    <w:p>
      <w:pPr>
        <w:pStyle w:val="Body"/>
        <w:numPr>
          <w:ilvl w:val="0"/>
          <w:numId w:val="4"/>
        </w:numPr>
        <w:jc w:val="both"/>
        <w:rPr>
          <w:lang w:val="en-US"/>
        </w:rPr>
      </w:pPr>
      <w:r>
        <w:rPr>
          <w:rtl w:val="0"/>
          <w:lang w:val="en-US"/>
        </w:rPr>
        <w:t>Work with low magnetic field with long lever arm, L</w:t>
      </w:r>
    </w:p>
    <w:p>
      <w:pPr>
        <w:pStyle w:val="First Paragraph"/>
        <w:jc w:val="both"/>
      </w:pPr>
      <w:r>
        <w:rPr>
          <w:rtl w:val="0"/>
          <w:lang w:val="en-US"/>
        </w:rPr>
        <w:t>There is also a third possibility to improve the momentum resolution by increasing the leaver arm as well as magnetic field, but it increases the cost of the detector by several factors. So, CMS chooses the first point, i.e., to increase the magnetic field with compact design</w:t>
      </w:r>
      <w:r>
        <w:rPr>
          <w:rStyle w:val="Footnote Reference"/>
        </w:rPr>
        <w:footnoteReference w:id="6"/>
      </w:r>
      <w:r>
        <w:rPr>
          <w:rtl w:val="0"/>
          <w:lang w:val="en-US"/>
        </w:rPr>
        <w:t xml:space="preserve"> while ATLAS chooses the design with low magnetic field with logn lever arm.</w:t>
      </w:r>
    </w:p>
    <w:p>
      <w:pPr>
        <w:pStyle w:val="Body Text"/>
        <w:jc w:val="both"/>
      </w:pPr>
      <w:r>
        <w:rPr>
          <w:rFonts w:ascii="Cambria" w:cs="Cambria" w:hAnsi="Cambria" w:eastAsia="Cambria"/>
          <w:b w:val="1"/>
          <w:bCs w:val="1"/>
          <w:rtl w:val="0"/>
          <w:lang w:val="en-US"/>
        </w:rPr>
        <w:t>ALICE</w:t>
      </w:r>
      <w:r>
        <w:rPr>
          <w:rtl w:val="0"/>
          <w:lang w:val="en-US"/>
        </w:rPr>
        <w:t xml:space="preserve"> (A Large Ion Collider Experiment) is a heavy-ion detector. It is specially designed for the study of strongly interacting matter at high densities in quark-gluon plasma phase.</w:t>
      </w:r>
    </w:p>
    <w:p>
      <w:pPr>
        <w:pStyle w:val="Body Text"/>
        <w:jc w:val="both"/>
      </w:pPr>
      <w:r>
        <w:rPr>
          <w:rFonts w:ascii="Cambria" w:cs="Cambria" w:hAnsi="Cambria" w:eastAsia="Cambria"/>
          <w:b w:val="1"/>
          <w:bCs w:val="1"/>
          <w:rtl w:val="0"/>
          <w:lang w:val="en-US"/>
        </w:rPr>
        <w:t>LHCb</w:t>
      </w:r>
      <w:r>
        <w:rPr>
          <w:rtl w:val="0"/>
          <w:lang w:val="en-US"/>
        </w:rPr>
        <w:t xml:space="preserve"> (Large Hadron Collider beauty) is made asymmetrically with respect to the IP of the detector. It is made specially to study the slight differences between the matter-antimatter through the study of b-quarks.</w:t>
      </w:r>
    </w:p>
    <w:p>
      <w:pPr>
        <w:pStyle w:val="Body Text"/>
        <w:jc w:val="both"/>
      </w:pPr>
      <w:r>
        <w:rPr>
          <w:rFonts w:ascii="Cambria" w:cs="Cambria" w:hAnsi="Cambria" w:eastAsia="Cambria"/>
          <w:b w:val="1"/>
          <w:bCs w:val="1"/>
          <w:rtl w:val="0"/>
          <w:lang w:val="en-US"/>
        </w:rPr>
        <w:t>LHCf</w:t>
      </w:r>
      <w:r>
        <w:rPr>
          <w:rtl w:val="0"/>
          <w:lang w:val="en-US"/>
        </w:rPr>
        <w:t xml:space="preserve"> (Large Hadron Collider forward) and </w:t>
      </w:r>
      <w:r>
        <w:rPr>
          <w:rFonts w:ascii="Cambria" w:cs="Cambria" w:hAnsi="Cambria" w:eastAsia="Cambria"/>
          <w:b w:val="1"/>
          <w:bCs w:val="1"/>
          <w:rtl w:val="0"/>
          <w:lang w:val="en-US"/>
        </w:rPr>
        <w:t>TOTEM</w:t>
      </w:r>
      <w:r>
        <w:rPr>
          <w:rtl w:val="0"/>
          <w:lang w:val="en-US"/>
        </w:rPr>
        <w:t xml:space="preserve"> (TOTal cross-section, Elastic scattering and diffraction dissociation Measurement at the LHC) are located near ATLAS and CMS respectively, for the study of forward physics.</w:t>
      </w:r>
    </w:p>
    <w:p>
      <w:pPr>
        <w:pStyle w:val="Heading 2"/>
        <w:jc w:val="both"/>
      </w:pPr>
      <w:bookmarkStart w:name="seccms_experiment" w:id="7"/>
      <w:r>
        <w:rPr>
          <w:rtl w:val="0"/>
          <w:lang w:val="pt-PT"/>
        </w:rPr>
        <w:t>CMS Experiment</w:t>
      </w:r>
      <w:bookmarkEnd w:id="7"/>
    </w:p>
    <w:p>
      <w:pPr>
        <w:pStyle w:val="First Paragraph"/>
        <w:jc w:val="both"/>
      </w:pPr>
      <w:r>
        <w:rPr>
          <w:rtl w:val="0"/>
          <w:lang w:val="en-US"/>
        </w:rPr>
        <w:t xml:space="preserve">The CMS is a general-purpose detector at the LHC. It is built around a huge solenoid magnet. This takes the form of a cylindrical coil of superconducting cable that generates a field of 4 Tesla, about 100,000 times the magnetic field of the Earth. The field is confined by a steel </w:t>
      </w:r>
      <w:r>
        <w:rPr>
          <w:rtl w:val="0"/>
          <w:lang w:val="en-US"/>
        </w:rPr>
        <w:t>“</w:t>
      </w:r>
      <w:r>
        <w:rPr>
          <w:rtl w:val="0"/>
          <w:lang w:val="en-US"/>
        </w:rPr>
        <w:t>yoke</w:t>
      </w:r>
      <w:r>
        <w:rPr>
          <w:rtl w:val="0"/>
          <w:lang w:val="en-US"/>
        </w:rPr>
        <w:t xml:space="preserve">” </w:t>
      </w:r>
      <w:r>
        <w:rPr>
          <w:rtl w:val="0"/>
          <w:lang w:val="en-US"/>
        </w:rPr>
        <w:t>that forms the bulk of the detector</w:t>
      </w:r>
      <w:r>
        <w:rPr>
          <w:rtl w:val="0"/>
          <w:lang w:val="en-US"/>
        </w:rPr>
        <w:t>’</w:t>
      </w:r>
      <w:r>
        <w:rPr>
          <w:rtl w:val="0"/>
          <w:lang w:val="en-US"/>
        </w:rPr>
        <w:t>s 12,500-tonne weight. The complete detector is 21 meters long, 15 meters wide and 15 meter high.</w:t>
      </w:r>
    </w:p>
    <w:p>
      <w:pPr>
        <w:pStyle w:val="Body Text"/>
        <w:jc w:val="both"/>
      </w:pPr>
    </w:p>
    <w:p>
      <w:pPr>
        <w:pStyle w:val="Heading 2"/>
        <w:jc w:val="both"/>
      </w:pPr>
      <w:r>
        <w:rPr>
          <w:rtl w:val="0"/>
          <w:lang w:val="en-US"/>
        </w:rPr>
        <w:t>Bibliography</w:t>
      </w:r>
    </w:p>
    <w:p>
      <w:pPr>
        <w:pStyle w:val="Body Text"/>
        <w:jc w:val="both"/>
      </w:pPr>
    </w:p>
    <w:p>
      <w:pPr>
        <w:pStyle w:val="Bibliography"/>
        <w:jc w:val="both"/>
      </w:pPr>
      <w:bookmarkStart w:name="refBruce2016" w:id="8"/>
      <w:r>
        <w:rPr>
          <w:rtl w:val="0"/>
          <w:lang w:val="en-US"/>
        </w:rPr>
        <w:t>B</w:t>
      </w:r>
      <w:bookmarkEnd w:id="8"/>
      <w:bookmarkStart w:name="refs" w:id="9"/>
      <w:r>
        <w:rPr>
          <w:rtl w:val="0"/>
          <w:lang w:val="en-US"/>
        </w:rPr>
        <w:t xml:space="preserve">ruce, Roderik, Gianluigi Arduini, Hannes Bartosik, Riccardo De Maria, Massimo Giovannozzi, Giovanni Iadarola, John Jowett, et al. 2016. </w:t>
      </w:r>
      <w:r>
        <w:rPr>
          <w:rtl w:val="0"/>
          <w:lang w:val="en-US"/>
        </w:rPr>
        <w:t>“</w:t>
      </w:r>
      <w:r>
        <w:rPr>
          <w:rtl w:val="0"/>
          <w:lang w:val="en-US"/>
        </w:rPr>
        <w:t>LHC Run 2: Results and Challenges.</w:t>
      </w:r>
      <w:r>
        <w:rPr>
          <w:rtl w:val="0"/>
          <w:lang w:val="en-US"/>
        </w:rPr>
        <w:t xml:space="preserve">” </w:t>
      </w:r>
      <w:r>
        <w:rPr>
          <w:rFonts w:ascii="Cambria" w:cs="Cambria" w:hAnsi="Cambria" w:eastAsia="Cambria"/>
          <w:i w:val="1"/>
          <w:iCs w:val="1"/>
          <w:rtl w:val="0"/>
          <w:lang w:val="en-US"/>
        </w:rPr>
        <w:t>Proceedings of the 57th ICFA Advanced Beam Dynamics Workshop on High-Intensity and High-Brightness Hadron Beams, HB2016, Malm</w:t>
      </w:r>
      <w:r>
        <w:rPr>
          <w:rFonts w:ascii="Cambria" w:cs="Cambria" w:hAnsi="Cambria" w:eastAsia="Cambria"/>
          <w:i w:val="1"/>
          <w:iCs w:val="1"/>
          <w:rtl w:val="0"/>
          <w:lang w:val="en-US"/>
        </w:rPr>
        <w:t>ö</w:t>
      </w:r>
      <w:r>
        <w:rPr>
          <w:rFonts w:ascii="Cambria" w:cs="Cambria" w:hAnsi="Cambria" w:eastAsia="Cambria"/>
          <w:i w:val="1"/>
          <w:iCs w:val="1"/>
          <w:rtl w:val="0"/>
          <w:lang w:val="en-US"/>
        </w:rPr>
        <w:t>, Sweden</w:t>
      </w:r>
      <w:r>
        <w:rPr>
          <w:rtl w:val="0"/>
          <w:lang w:val="en-US"/>
        </w:rPr>
        <w:t xml:space="preserve">. JACoW, Geneva, Switzerland. </w:t>
      </w:r>
      <w:r>
        <w:rPr>
          <w:rStyle w:val="Hyperlink.0"/>
        </w:rPr>
        <w:fldChar w:fldCharType="begin" w:fldLock="0"/>
      </w:r>
      <w:r>
        <w:rPr>
          <w:rStyle w:val="Hyperlink.0"/>
        </w:rPr>
        <w:instrText xml:space="preserve"> HYPERLINK "https://doi.org/10.18429/jacow-hb2016-moam5p50"</w:instrText>
      </w:r>
      <w:r>
        <w:rPr>
          <w:rStyle w:val="Hyperlink.0"/>
        </w:rPr>
        <w:fldChar w:fldCharType="separate" w:fldLock="0"/>
      </w:r>
      <w:r>
        <w:rPr>
          <w:rStyle w:val="Hyperlink.0"/>
          <w:rtl w:val="0"/>
          <w:lang w:val="en-US"/>
        </w:rPr>
        <w:t>https://doi.org/10.18429/jacow-hb2016-moam5p50</w:t>
      </w:r>
      <w:r>
        <w:rPr/>
        <w:fldChar w:fldCharType="end" w:fldLock="0"/>
      </w:r>
      <w:r>
        <w:rPr>
          <w:rtl w:val="0"/>
          <w:lang w:val="en-US"/>
        </w:rPr>
        <w:t>.</w:t>
      </w:r>
      <w:bookmarkEnd w:id="9"/>
    </w:p>
    <w:p>
      <w:pPr>
        <w:pStyle w:val="Bibliography"/>
        <w:jc w:val="both"/>
      </w:pPr>
      <w:bookmarkStart w:name="refLHCtdrvol1" w:id="10"/>
      <w:r>
        <w:rPr>
          <w:rtl w:val="0"/>
          <w:lang w:val="en-US"/>
        </w:rPr>
        <w:t xml:space="preserve">Bruning, Oliver S., P. Collier, P. Lebrun, S. Myers, R. Ostojic, J. Poole, and P. Proudlock. 2004. </w:t>
      </w:r>
      <w:r>
        <w:rPr>
          <w:rtl w:val="0"/>
          <w:lang w:val="en-US"/>
        </w:rPr>
        <w:t>“</w:t>
      </w:r>
      <w:r>
        <w:rPr>
          <w:rtl w:val="0"/>
          <w:lang w:val="en-US"/>
        </w:rPr>
        <w:t>LHC Design Report Vol.1: The LHC Main Ring.</w:t>
      </w:r>
      <w:r>
        <w:rPr>
          <w:rtl w:val="0"/>
          <w:lang w:val="en-US"/>
        </w:rPr>
        <w:t xml:space="preserve">” </w:t>
      </w:r>
      <w:r>
        <w:rPr>
          <w:rtl w:val="0"/>
          <w:lang w:val="en-US"/>
        </w:rPr>
        <w:t xml:space="preserve">Technical report CERN-2004-003-V1, CERN-2004-003, CERN-2004-003-V-1. CERN. </w:t>
      </w:r>
      <w:r>
        <w:rPr>
          <w:rStyle w:val="Hyperlink.0"/>
        </w:rPr>
        <w:fldChar w:fldCharType="begin" w:fldLock="0"/>
      </w:r>
      <w:r>
        <w:rPr>
          <w:rStyle w:val="Hyperlink.0"/>
        </w:rPr>
        <w:instrText xml:space="preserve"> HYPERLINK "https://cds.cern.ch/record/782076"</w:instrText>
      </w:r>
      <w:r>
        <w:rPr>
          <w:rStyle w:val="Hyperlink.0"/>
        </w:rPr>
        <w:fldChar w:fldCharType="separate" w:fldLock="0"/>
      </w:r>
      <w:r>
        <w:rPr>
          <w:rStyle w:val="Hyperlink.0"/>
          <w:rtl w:val="0"/>
          <w:lang w:val="en-US"/>
        </w:rPr>
        <w:t>https://cds.cern.ch/record/782076</w:t>
      </w:r>
      <w:r>
        <w:rPr/>
        <w:fldChar w:fldCharType="end" w:fldLock="0"/>
      </w:r>
      <w:r>
        <w:rPr>
          <w:rtl w:val="0"/>
          <w:lang w:val="en-US"/>
        </w:rPr>
        <w:t>.</w:t>
      </w:r>
      <w:bookmarkEnd w:id="10"/>
    </w:p>
    <w:p>
      <w:pPr>
        <w:pStyle w:val="Bibliography"/>
        <w:jc w:val="both"/>
      </w:pPr>
      <w:bookmarkStart w:name="refLHCparameters2016" w:id="11"/>
      <w:r>
        <w:rPr>
          <w:rtl w:val="0"/>
          <w:lang w:val="en-US"/>
        </w:rPr>
        <w:t xml:space="preserve">Lamont, Mike. 2016. </w:t>
      </w:r>
      <w:r>
        <w:rPr>
          <w:rtl w:val="0"/>
          <w:lang w:val="en-US"/>
        </w:rPr>
        <w:t>“</w:t>
      </w:r>
      <w:r>
        <w:rPr>
          <w:rtl w:val="0"/>
          <w:lang w:val="en-US"/>
        </w:rPr>
        <w:t>LHC Performance 2016.</w:t>
      </w:r>
      <w:r>
        <w:rPr>
          <w:rtl w:val="0"/>
          <w:lang w:val="en-US"/>
        </w:rPr>
        <w:t xml:space="preserve">” </w:t>
      </w:r>
      <w:r>
        <w:rPr>
          <w:rtl w:val="0"/>
          <w:lang w:val="en-US"/>
        </w:rPr>
        <w:t xml:space="preserve">CERN. July 2016. </w:t>
      </w:r>
      <w:r>
        <w:rPr>
          <w:rStyle w:val="Hyperlink.0"/>
        </w:rPr>
        <w:fldChar w:fldCharType="begin" w:fldLock="0"/>
      </w:r>
      <w:r>
        <w:rPr>
          <w:rStyle w:val="Hyperlink.0"/>
        </w:rPr>
        <w:instrText xml:space="preserve"> HYPERLINK "https://lhc-commissioning.web.cern.ch/lhc-commissioning/performance/2016-performance.htm"</w:instrText>
      </w:r>
      <w:r>
        <w:rPr>
          <w:rStyle w:val="Hyperlink.0"/>
        </w:rPr>
        <w:fldChar w:fldCharType="separate" w:fldLock="0"/>
      </w:r>
      <w:r>
        <w:rPr>
          <w:rStyle w:val="Hyperlink.0"/>
          <w:rtl w:val="0"/>
          <w:lang w:val="en-US"/>
        </w:rPr>
        <w:t>https://lhc-commissioning.web.cern.ch/lhc-commissioning/performance/2016-performance.htm</w:t>
      </w:r>
      <w:r>
        <w:rPr/>
        <w:fldChar w:fldCharType="end" w:fldLock="0"/>
      </w:r>
      <w:r>
        <w:rPr>
          <w:rtl w:val="0"/>
          <w:lang w:val="en-US"/>
        </w:rPr>
        <w:t>.</w:t>
      </w:r>
      <w:bookmarkEnd w:id="11"/>
    </w:p>
    <w:p>
      <w:pPr>
        <w:pStyle w:val="Bibliography"/>
        <w:jc w:val="both"/>
      </w:pPr>
      <w:bookmarkStart w:name="refWebLinkLHC_magnets" w:id="12"/>
      <w:r>
        <w:rPr>
          <w:rtl w:val="0"/>
          <w:lang w:val="en-US"/>
        </w:rPr>
        <w:t>“</w:t>
      </w:r>
      <w:r>
        <w:rPr>
          <w:rtl w:val="0"/>
          <w:lang w:val="en-US"/>
        </w:rPr>
        <w:t>LHC Magnet Types.</w:t>
      </w:r>
      <w:r>
        <w:rPr>
          <w:rtl w:val="0"/>
          <w:lang w:val="en-US"/>
        </w:rPr>
        <w:t xml:space="preserve">” </w:t>
      </w:r>
      <w:r>
        <w:rPr>
          <w:rtl w:val="0"/>
          <w:lang w:val="en-US"/>
        </w:rPr>
        <w:t xml:space="preserve">n.d. CERN; http://lhc-machine-outreach.web.cern.ch. </w:t>
      </w:r>
      <w:r>
        <w:rPr>
          <w:rStyle w:val="Hyperlink.0"/>
        </w:rPr>
        <w:fldChar w:fldCharType="begin" w:fldLock="0"/>
      </w:r>
      <w:r>
        <w:rPr>
          <w:rStyle w:val="Hyperlink.0"/>
        </w:rPr>
        <w:instrText xml:space="preserve"> HYPERLINK "http://lhc-machine-outreach.web.cern.ch/lhc-machine-outreach/components/magnets/types_of_magnets.htm"</w:instrText>
      </w:r>
      <w:r>
        <w:rPr>
          <w:rStyle w:val="Hyperlink.0"/>
        </w:rPr>
        <w:fldChar w:fldCharType="separate" w:fldLock="0"/>
      </w:r>
      <w:r>
        <w:rPr>
          <w:rStyle w:val="Hyperlink.0"/>
          <w:rtl w:val="0"/>
          <w:lang w:val="en-US"/>
        </w:rPr>
        <w:t>http://lhc-machine-outreach.web.cern.ch/lhc-machine-outreach/components/magnets/types_of_magnets.htm</w:t>
      </w:r>
      <w:r>
        <w:rPr/>
        <w:fldChar w:fldCharType="end" w:fldLock="0"/>
      </w:r>
      <w:r>
        <w:rPr>
          <w:rtl w:val="0"/>
          <w:lang w:val="en-US"/>
        </w:rPr>
        <w:t>.</w:t>
      </w:r>
      <w:bookmarkEnd w:id="12"/>
    </w:p>
    <w:p>
      <w:pPr>
        <w:pStyle w:val="Bibliography"/>
        <w:jc w:val="both"/>
      </w:pPr>
      <w:bookmarkStart w:name="refFigCERNacceleratorcomplex" w:id="13"/>
      <w:r>
        <w:rPr>
          <w:rtl w:val="0"/>
          <w:lang w:val="en-US"/>
        </w:rPr>
        <w:t xml:space="preserve">Mobs, Esma Anais. 2016. </w:t>
      </w:r>
      <w:r>
        <w:rPr>
          <w:rtl w:val="0"/>
          <w:lang w:val="en-US"/>
        </w:rPr>
        <w:t>“</w:t>
      </w:r>
      <w:r>
        <w:rPr>
          <w:rtl w:val="0"/>
          <w:lang w:val="en-US"/>
        </w:rPr>
        <w:t>The Cern Accelerator Complex.</w:t>
      </w:r>
      <w:r>
        <w:rPr>
          <w:rtl w:val="0"/>
          <w:lang w:val="en-US"/>
        </w:rPr>
        <w:t xml:space="preserve">” </w:t>
      </w:r>
      <w:r>
        <w:rPr>
          <w:rFonts w:ascii="Cambria" w:cs="Cambria" w:hAnsi="Cambria" w:eastAsia="Cambria"/>
          <w:i w:val="1"/>
          <w:iCs w:val="1"/>
          <w:rtl w:val="0"/>
          <w:lang w:val="en-US"/>
        </w:rPr>
        <w:t>CERN-Cds</w:t>
      </w:r>
      <w:r>
        <w:rPr>
          <w:rtl w:val="0"/>
          <w:lang w:val="en-US"/>
        </w:rPr>
        <w:t xml:space="preserve">, nos. OPEN-PHO-ACCEL-2016-013 (October). </w:t>
      </w:r>
      <w:r>
        <w:rPr>
          <w:rStyle w:val="Hyperlink.0"/>
        </w:rPr>
        <w:fldChar w:fldCharType="begin" w:fldLock="0"/>
      </w:r>
      <w:r>
        <w:rPr>
          <w:rStyle w:val="Hyperlink.0"/>
        </w:rPr>
        <w:instrText xml:space="preserve"> HYPERLINK "https://cds.cern.ch/record/2225847"</w:instrText>
      </w:r>
      <w:r>
        <w:rPr>
          <w:rStyle w:val="Hyperlink.0"/>
        </w:rPr>
        <w:fldChar w:fldCharType="separate" w:fldLock="0"/>
      </w:r>
      <w:r>
        <w:rPr>
          <w:rStyle w:val="Hyperlink.0"/>
          <w:rtl w:val="0"/>
          <w:lang w:val="en-US"/>
        </w:rPr>
        <w:t>https://cds.cern.ch/record/2225847</w:t>
      </w:r>
      <w:r>
        <w:rPr/>
        <w:fldChar w:fldCharType="end" w:fldLock="0"/>
      </w:r>
      <w:r>
        <w:rPr>
          <w:rtl w:val="0"/>
          <w:lang w:val="en-US"/>
        </w:rPr>
        <w:t>.</w:t>
      </w:r>
      <w:bookmarkEnd w:id="13"/>
    </w:p>
    <w:p>
      <w:pPr>
        <w:pStyle w:val="Bibliography"/>
        <w:jc w:val="both"/>
      </w:pPr>
      <w:bookmarkStart w:name="refOtherExpAtLHCAcceleratingChain" w:id="14"/>
      <w:r>
        <w:rPr>
          <w:rtl w:val="0"/>
          <w:lang w:val="en-US"/>
        </w:rPr>
        <w:t>“</w:t>
      </w:r>
      <w:r>
        <w:rPr>
          <w:rtl w:val="0"/>
          <w:lang w:val="en-US"/>
        </w:rPr>
        <w:t>Other Experiments at Lhc Acclerating Chain.</w:t>
      </w:r>
      <w:r>
        <w:rPr>
          <w:rtl w:val="0"/>
          <w:lang w:val="en-US"/>
        </w:rPr>
        <w:t xml:space="preserve">” </w:t>
      </w:r>
      <w:r>
        <w:rPr>
          <w:rtl w:val="0"/>
          <w:lang w:val="en-US"/>
        </w:rPr>
        <w:t xml:space="preserve">n.d. CERN; https://home.cern. </w:t>
      </w:r>
      <w:r>
        <w:rPr>
          <w:rStyle w:val="Hyperlink.0"/>
        </w:rPr>
        <w:fldChar w:fldCharType="begin" w:fldLock="0"/>
      </w:r>
      <w:r>
        <w:rPr>
          <w:rStyle w:val="Hyperlink.0"/>
        </w:rPr>
        <w:instrText xml:space="preserve"> HYPERLINK "https://home.cern/about/updates/2017/07/accelerating-particles-not-just-lhc"</w:instrText>
      </w:r>
      <w:r>
        <w:rPr>
          <w:rStyle w:val="Hyperlink.0"/>
        </w:rPr>
        <w:fldChar w:fldCharType="separate" w:fldLock="0"/>
      </w:r>
      <w:r>
        <w:rPr>
          <w:rStyle w:val="Hyperlink.0"/>
          <w:rtl w:val="0"/>
          <w:lang w:val="en-US"/>
        </w:rPr>
        <w:t>https://home.cern/about/updates/2017/07/accelerating-particles-not-just-lhc</w:t>
      </w:r>
      <w:r>
        <w:rPr/>
        <w:fldChar w:fldCharType="end" w:fldLock="0"/>
      </w:r>
      <w:r>
        <w:rPr>
          <w:rtl w:val="0"/>
          <w:lang w:val="en-US"/>
        </w:rPr>
        <w:t>.</w:t>
      </w:r>
      <w:bookmarkEnd w:id="14"/>
    </w:p>
    <w:p>
      <w:pPr>
        <w:pStyle w:val="Bibliography"/>
        <w:jc w:val="both"/>
      </w:pPr>
      <w:bookmarkStart w:name="refLHCtdrvol3" w:id="15"/>
      <w:r>
        <w:rPr>
          <w:rtl w:val="0"/>
          <w:lang w:val="en-US"/>
        </w:rPr>
        <w:t xml:space="preserve">Schindl, Karlheinz, Paul Collier, John Poole, V Mertens, and Michael Benedikt. 2004. </w:t>
      </w:r>
      <w:r>
        <w:rPr>
          <w:rtl w:val="0"/>
          <w:lang w:val="en-US"/>
        </w:rPr>
        <w:t>“</w:t>
      </w:r>
      <w:r>
        <w:rPr>
          <w:rtl w:val="0"/>
          <w:lang w:val="en-US"/>
        </w:rPr>
        <w:t>LHC Design Report Vol.3: The Lhc Injector Chain.</w:t>
      </w:r>
      <w:r>
        <w:rPr>
          <w:rtl w:val="0"/>
          <w:lang w:val="en-US"/>
        </w:rPr>
        <w:t xml:space="preserve">” </w:t>
      </w:r>
      <w:r>
        <w:rPr>
          <w:rtl w:val="0"/>
          <w:lang w:val="en-US"/>
        </w:rPr>
        <w:t xml:space="preserve">CERN. </w:t>
      </w:r>
      <w:r>
        <w:rPr>
          <w:rStyle w:val="Hyperlink.0"/>
        </w:rPr>
        <w:fldChar w:fldCharType="begin" w:fldLock="0"/>
      </w:r>
      <w:r>
        <w:rPr>
          <w:rStyle w:val="Hyperlink.0"/>
        </w:rPr>
        <w:instrText xml:space="preserve"> HYPERLINK "https://doi.org/10.5170/cern-2004-003-v-3"</w:instrText>
      </w:r>
      <w:r>
        <w:rPr>
          <w:rStyle w:val="Hyperlink.0"/>
        </w:rPr>
        <w:fldChar w:fldCharType="separate" w:fldLock="0"/>
      </w:r>
      <w:r>
        <w:rPr>
          <w:rStyle w:val="Hyperlink.0"/>
          <w:rtl w:val="0"/>
          <w:lang w:val="en-US"/>
        </w:rPr>
        <w:t>https://doi.org/10.5170/cern-2004-003-v-3</w:t>
      </w:r>
      <w:r>
        <w:rPr/>
        <w:fldChar w:fldCharType="end" w:fldLock="0"/>
      </w:r>
      <w:r>
        <w:rPr>
          <w:rtl w:val="0"/>
          <w:lang w:val="en-US"/>
        </w:rPr>
        <w:t>.</w:t>
      </w:r>
      <w:bookmarkEnd w:id="15"/>
    </w:p>
    <w:p>
      <w:pPr>
        <w:pStyle w:val="Bibliography"/>
        <w:jc w:val="both"/>
      </w:pPr>
      <w:bookmarkStart w:name="refSchoernerSadenius2015" w:id="16"/>
      <w:r>
        <w:rPr>
          <w:rtl w:val="0"/>
          <w:lang w:val="en-US"/>
        </w:rPr>
        <w:t>Sch</w:t>
      </w:r>
      <w:r>
        <w:rPr>
          <w:rtl w:val="0"/>
          <w:lang w:val="en-US"/>
        </w:rPr>
        <w:t>ö</w:t>
      </w:r>
      <w:r>
        <w:rPr>
          <w:rtl w:val="0"/>
          <w:lang w:val="en-US"/>
        </w:rPr>
        <w:t xml:space="preserve">rner-Sadenius, Thomas, ed. 2015. </w:t>
      </w:r>
      <w:r>
        <w:rPr>
          <w:rFonts w:ascii="Cambria" w:cs="Cambria" w:hAnsi="Cambria" w:eastAsia="Cambria"/>
          <w:i w:val="1"/>
          <w:iCs w:val="1"/>
          <w:rtl w:val="0"/>
          <w:lang w:val="en-US"/>
        </w:rPr>
        <w:t>The Large Hadron Collider</w:t>
      </w:r>
      <w:r>
        <w:rPr>
          <w:rtl w:val="0"/>
          <w:lang w:val="en-US"/>
        </w:rPr>
        <w:t xml:space="preserve">. Springer International Publishing. </w:t>
      </w:r>
      <w:r>
        <w:rPr>
          <w:rStyle w:val="Hyperlink.0"/>
        </w:rPr>
        <w:fldChar w:fldCharType="begin" w:fldLock="0"/>
      </w:r>
      <w:r>
        <w:rPr>
          <w:rStyle w:val="Hyperlink.0"/>
        </w:rPr>
        <w:instrText xml:space="preserve"> HYPERLINK "https://doi.org/10.1007/978-3-319-15001-7"</w:instrText>
      </w:r>
      <w:r>
        <w:rPr>
          <w:rStyle w:val="Hyperlink.0"/>
        </w:rPr>
        <w:fldChar w:fldCharType="separate" w:fldLock="0"/>
      </w:r>
      <w:r>
        <w:rPr>
          <w:rStyle w:val="Hyperlink.0"/>
          <w:rtl w:val="0"/>
          <w:lang w:val="en-US"/>
        </w:rPr>
        <w:t>https://doi.org/10.1007/978-3-319-15001-7</w:t>
      </w:r>
      <w:r>
        <w:rPr/>
        <w:fldChar w:fldCharType="end" w:fldLock="0"/>
      </w:r>
      <w:r>
        <w:rPr>
          <w:rtl w:val="0"/>
          <w:lang w:val="en-US"/>
        </w:rPr>
        <w:t>.</w:t>
      </w:r>
      <w:bookmarkEnd w:id="16"/>
    </w:p>
    <w:sectPr>
      <w:headerReference w:type="default" r:id="rId9"/>
      <w:footerReference w:type="default" r:id="rId10"/>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rPr>
        <w:footnoteRef/>
      </w:r>
      <w:r>
        <w:rPr>
          <w:rtl w:val="0"/>
        </w:rPr>
        <w:t xml:space="preserve"> radioactivity and cosmic rays</w:t>
      </w:r>
    </w:p>
  </w:footnote>
  <w:footnote w:id="2">
    <w:p>
      <w:pPr>
        <w:pStyle w:val="Footnote Text"/>
      </w:pPr>
      <w:r>
        <w:rPr>
          <w:rStyle w:val="Footnote Reference"/>
        </w:rPr>
        <w:footnoteRef/>
      </w:r>
      <w:r>
        <w:rPr>
          <w:rtl w:val="0"/>
        </w:rPr>
        <w:t xml:space="preserve"> The radiation emitted by a charged particle during acceleration in a circular path is known as synchrotron radiation. As the particles loses energy in emission of this radiation an additional energy must be provided to keep the beam at constant energy.</w:t>
      </w:r>
    </w:p>
  </w:footnote>
  <w:footnote w:id="3">
    <w:p>
      <w:pPr>
        <w:pStyle w:val="Footnote Text"/>
      </w:pPr>
      <w:r>
        <w:rPr>
          <w:rStyle w:val="Footnote Reference"/>
        </w:rPr>
        <w:footnoteRef/>
      </w:r>
      <w:r>
        <w:rPr>
          <w:rtl w:val="0"/>
        </w:rPr>
        <w:t xml:space="preserve"> At LHC, three different vacuum systems are used. First one is used for beam pipe; second one for insulating the cryogenically cooled magnets and third one is used for insulating the helium distribution. In the latter two it just acts as a thermal insulator as the cryogenic parts are kept at 1.9 K ($\ang{-271.3}C$)</w:t>
      </w:r>
    </w:p>
  </w:footnote>
  <w:footnote w:id="4">
    <w:p>
      <w:pPr>
        <w:pStyle w:val="Footnote Text"/>
      </w:pPr>
      <w:r>
        <w:rPr>
          <w:rStyle w:val="Footnote Reference"/>
        </w:rPr>
        <w:footnoteRef/>
      </w:r>
      <w:r>
        <w:rPr>
          <w:rtl w:val="0"/>
        </w:rPr>
        <w:t xml:space="preserve"> It strips electron from hydrogen gas and creates a plasma of protons, electrons and molecular ions. This plasma expands towards the extraction electrodes and a proton beam is formed</w:t>
      </w:r>
    </w:p>
  </w:footnote>
  <w:footnote w:id="5">
    <w:p>
      <w:pPr>
        <w:pStyle w:val="Footnote Text"/>
      </w:pPr>
      <w:r>
        <w:rPr>
          <w:rStyle w:val="Footnote Reference"/>
        </w:rPr>
        <w:footnoteRef/>
      </w:r>
      <w:r>
        <w:rPr>
          <w:rtl w:val="0"/>
        </w:rPr>
        <w:t xml:space="preserve"> A RF cavity is an metallic cavity that accelerates the charged particles using the electromagnetic field.</w:t>
      </w:r>
    </w:p>
  </w:footnote>
  <w:footnote w:id="6">
    <w:p>
      <w:pPr>
        <w:pStyle w:val="Footnote Text"/>
      </w:pPr>
      <w:r>
        <w:rPr>
          <w:rStyle w:val="Footnote Reference"/>
        </w:rPr>
        <w:footnoteRef/>
      </w:r>
      <w:r>
        <w:rPr>
          <w:rtl w:val="0"/>
        </w:rPr>
        <w:t xml:space="preserve"> This is why there is word </w:t>
      </w:r>
      <w:r>
        <w:rPr>
          <w:rFonts w:ascii="Cambria" w:cs="Cambria" w:hAnsi="Cambria" w:eastAsia="Cambria"/>
          <w:b w:val="1"/>
          <w:bCs w:val="1"/>
          <w:rtl w:val="0"/>
          <w:lang w:val="en-US"/>
        </w:rPr>
        <w:t>compact</w:t>
      </w:r>
      <w:r>
        <w:rPr>
          <w:rtl w:val="0"/>
        </w:rPr>
        <w:t xml:space="preserve"> in the name of CMS.</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vertAlign w:val="baseline"/>
    </w:rPr>
  </w:style>
  <w:style w:type="character" w:styleId="Hyperlink.0">
    <w:name w:val="Hyperlink.0"/>
    <w:basedOn w:val="Hyperlink"/>
    <w:next w:val="Hyperlink.0"/>
    <w:rPr>
      <w:color w:val="4f81bd"/>
      <w:u w:val="single" w:color="4f81bd"/>
    </w:rPr>
  </w:style>
  <w:style w:type="paragraph" w:styleId="Captioned Figure">
    <w:name w:val="Captioned Figure"/>
    <w:next w:val="Captioned Figure"/>
    <w:pPr>
      <w:keepNext w:val="1"/>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Image Caption">
    <w:name w:val="Image Caption"/>
    <w:next w:val="Image Caption"/>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Table Caption">
    <w:name w:val="Table Caption"/>
    <w:next w:val="Table Caption"/>
    <w:pPr>
      <w:keepNext w:val="1"/>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3"/>
      </w:numPr>
    </w:pPr>
  </w:style>
  <w:style w:type="paragraph" w:styleId="Bibliography">
    <w:name w:val="Bibliography"/>
    <w:next w:val="Bibliograph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