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Pr="001D6472" w:rsidRDefault="001D6472" w:rsidP="001D6472">
      <w:pPr>
        <w:jc w:val="center"/>
        <w:rPr>
          <w:color w:val="2E74B5" w:themeColor="accent1" w:themeShade="BF"/>
        </w:rPr>
      </w:pPr>
    </w:p>
    <w:p w:rsidR="00335AE1" w:rsidRDefault="00580054" w:rsidP="001D6472">
      <w:pPr>
        <w:jc w:val="center"/>
        <w:rPr>
          <w:noProof/>
        </w:rPr>
      </w:pPr>
      <w:r>
        <w:rPr>
          <w:noProof/>
        </w:rPr>
        <w:t>Idk</w:t>
      </w:r>
    </w:p>
    <w:p w:rsidR="00580054" w:rsidRDefault="00580054" w:rsidP="001D6472">
      <w:pPr>
        <w:jc w:val="center"/>
        <w:rPr>
          <w:noProof/>
        </w:rPr>
      </w:pPr>
    </w:p>
    <w:p w:rsidR="00580054" w:rsidRDefault="00580054" w:rsidP="001D6472">
      <w:pPr>
        <w:jc w:val="center"/>
        <w:rPr>
          <w:noProof/>
        </w:rPr>
      </w:pPr>
    </w:p>
    <w:p w:rsidR="00580054" w:rsidRDefault="00580054" w:rsidP="001D6472">
      <w:pPr>
        <w:jc w:val="center"/>
        <w:rPr>
          <w:noProof/>
        </w:rPr>
      </w:pPr>
    </w:p>
    <w:p w:rsidR="00580054" w:rsidRDefault="00580054" w:rsidP="001D6472">
      <w:pPr>
        <w:jc w:val="center"/>
      </w:pPr>
      <w:bookmarkStart w:id="0" w:name="_GoBack"/>
      <w:bookmarkEnd w:id="0"/>
    </w:p>
    <w:p w:rsidR="005717E1" w:rsidRDefault="005717E1" w:rsidP="001D6472">
      <w:pPr>
        <w:jc w:val="center"/>
      </w:pPr>
    </w:p>
    <w:p w:rsidR="005717E1" w:rsidRDefault="005717E1" w:rsidP="001D6472">
      <w:pPr>
        <w:jc w:val="center"/>
      </w:pPr>
    </w:p>
    <w:p w:rsidR="005717E1" w:rsidRDefault="005717E1" w:rsidP="001D6472">
      <w:pPr>
        <w:jc w:val="center"/>
      </w:pPr>
    </w:p>
    <w:p w:rsidR="005717E1" w:rsidRDefault="005717E1"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1D6472">
      <w:pPr>
        <w:jc w:val="center"/>
      </w:pPr>
    </w:p>
    <w:p w:rsidR="001D6472" w:rsidRDefault="001D6472" w:rsidP="005717E1"/>
    <w:p w:rsidR="005717E1" w:rsidRDefault="005717E1" w:rsidP="005717E1">
      <w:pPr>
        <w:shd w:val="clear" w:color="auto" w:fill="FFFFFF"/>
        <w:spacing w:after="100" w:afterAutospacing="1" w:line="240" w:lineRule="auto"/>
        <w:rPr>
          <w:rFonts w:ascii="inherit" w:eastAsia="Times New Roman" w:hAnsi="inherit" w:cs="Times New Roman"/>
          <w:color w:val="333333"/>
        </w:rPr>
      </w:pPr>
    </w:p>
    <w:p w:rsidR="00687EC2" w:rsidRDefault="00687EC2" w:rsidP="00687EC2">
      <w:pPr>
        <w:shd w:val="clear" w:color="auto" w:fill="FFFFFF"/>
        <w:spacing w:before="100" w:beforeAutospacing="1" w:after="100" w:afterAutospacing="1" w:line="240" w:lineRule="auto"/>
        <w:jc w:val="both"/>
        <w:rPr>
          <w:rFonts w:ascii="inherit" w:hAnsi="inherit"/>
          <w:color w:val="333333"/>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3048"/>
        <w:gridCol w:w="3047"/>
        <w:gridCol w:w="3049"/>
      </w:tblGrid>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7EFFD"/>
            <w:vAlign w:val="center"/>
          </w:tcPr>
          <w:p w:rsidR="00414669" w:rsidRPr="00414669" w:rsidRDefault="00414669" w:rsidP="00414669">
            <w:pPr>
              <w:spacing w:after="100" w:afterAutospacing="1"/>
              <w:jc w:val="center"/>
              <w:rPr>
                <w:rFonts w:ascii="inherit" w:eastAsia="Times New Roman" w:hAnsi="inherit" w:cs="Times New Roman"/>
                <w:b/>
                <w:bCs/>
                <w:color w:val="000000" w:themeColor="text1"/>
              </w:rPr>
            </w:pPr>
            <w:r w:rsidRPr="00414669">
              <w:rPr>
                <w:rFonts w:ascii="inherit" w:eastAsia="Times New Roman" w:hAnsi="inherit" w:cs="Times New Roman"/>
                <w:b/>
                <w:bCs/>
                <w:color w:val="000000" w:themeColor="text1"/>
              </w:rPr>
              <w:lastRenderedPageBreak/>
              <w:t>Telescope</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7EFFD"/>
            <w:vAlign w:val="center"/>
          </w:tcPr>
          <w:p w:rsidR="00414669" w:rsidRPr="00414669" w:rsidRDefault="00414669" w:rsidP="00414669">
            <w:pPr>
              <w:spacing w:after="100" w:afterAutospacing="1"/>
              <w:jc w:val="center"/>
              <w:rPr>
                <w:rFonts w:ascii="inherit" w:eastAsia="Times New Roman" w:hAnsi="inherit" w:cs="Times New Roman"/>
                <w:b/>
                <w:bCs/>
                <w:color w:val="000000" w:themeColor="text1"/>
              </w:rPr>
            </w:pPr>
            <w:r w:rsidRPr="00414669">
              <w:rPr>
                <w:rFonts w:ascii="inherit" w:eastAsia="Times New Roman" w:hAnsi="inherit" w:cs="Times New Roman"/>
                <w:b/>
                <w:bCs/>
                <w:color w:val="000000" w:themeColor="text1"/>
              </w:rPr>
              <w:t>GTB</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7EFFD"/>
            <w:vAlign w:val="center"/>
          </w:tcPr>
          <w:p w:rsidR="00414669" w:rsidRPr="00414669" w:rsidRDefault="00414669" w:rsidP="00414669">
            <w:pPr>
              <w:spacing w:after="100" w:afterAutospacing="1"/>
              <w:jc w:val="center"/>
              <w:rPr>
                <w:rFonts w:ascii="inherit" w:eastAsia="Times New Roman" w:hAnsi="inherit" w:cs="Times New Roman"/>
                <w:b/>
                <w:bCs/>
                <w:color w:val="000000" w:themeColor="text1"/>
              </w:rPr>
            </w:pPr>
            <w:proofErr w:type="spellStart"/>
            <w:r w:rsidRPr="00414669">
              <w:rPr>
                <w:rFonts w:ascii="inherit" w:eastAsia="Times New Roman" w:hAnsi="inherit" w:cs="Times New Roman"/>
                <w:b/>
                <w:bCs/>
                <w:color w:val="000000" w:themeColor="text1"/>
              </w:rPr>
              <w:t>Normalyze</w:t>
            </w:r>
            <w:proofErr w:type="spellEnd"/>
          </w:p>
        </w:tc>
      </w:tr>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Data Discovery, Classification, Redaction and Masking</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Data Discovery, Identification, classification, inven</w:t>
            </w:r>
            <w:r w:rsidR="00580054">
              <w:rPr>
                <w:rFonts w:ascii="inherit" w:eastAsia="Times New Roman" w:hAnsi="inherit" w:cs="Times New Roman"/>
                <w:color w:val="333333"/>
              </w:rPr>
              <w:t>tory, index, redact, re-mediate, fingerprint detection – with OCR</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27564A"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Doesn’t redact sensitive data</w:t>
            </w:r>
          </w:p>
        </w:tc>
      </w:tr>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Dashboard and reporting</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Dashboard and reporting</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Agent - Agentless</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687EC2">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Integrated content aware digital rights management</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 xml:space="preserve">Fingerprint detection </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37"/>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 xml:space="preserve">CICD </w:t>
            </w:r>
            <w:proofErr w:type="spellStart"/>
            <w:r>
              <w:rPr>
                <w:rFonts w:ascii="inherit" w:eastAsia="Times New Roman" w:hAnsi="inherit" w:cs="Times New Roman"/>
                <w:color w:val="333333"/>
              </w:rPr>
              <w:t>Intergration</w:t>
            </w:r>
            <w:proofErr w:type="spellEnd"/>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580054"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09"/>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Compliance: HIPA, PCI, GDPR, PII.</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F5532B">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 xml:space="preserve">Control and protect data including: PII, PCI, PHI, IP, Unstructured Data, Structured Data ,FERC, NERC, SOX, GLBA </w:t>
            </w:r>
            <w:r w:rsidR="00F5532B">
              <w:rPr>
                <w:rFonts w:ascii="inherit" w:eastAsia="Times New Roman" w:hAnsi="inherit" w:cs="Times New Roman"/>
                <w:color w:val="333333"/>
              </w:rPr>
              <w:t>HIPAA, &amp; more</w:t>
            </w:r>
            <w:r>
              <w:rPr>
                <w:rFonts w:ascii="inherit" w:eastAsia="Times New Roman" w:hAnsi="inherit" w:cs="Times New Roman"/>
                <w:color w:val="333333"/>
              </w:rPr>
              <w:t>.</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09"/>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Languages: Arabic, English</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F5532B" w:rsidP="00414669">
            <w:pPr>
              <w:spacing w:after="100" w:afterAutospacing="1"/>
              <w:jc w:val="center"/>
              <w:rPr>
                <w:rFonts w:ascii="inherit" w:eastAsia="Times New Roman" w:hAnsi="inherit" w:cs="Times New Roman"/>
                <w:color w:val="333333"/>
              </w:rPr>
            </w:pPr>
            <w:r w:rsidRPr="00F5532B">
              <w:rPr>
                <w:rStyle w:val="Strong"/>
                <w:rFonts w:ascii="Roboto" w:hAnsi="Roboto"/>
                <w:b w:val="0"/>
                <w:bCs w:val="0"/>
                <w:color w:val="333333"/>
                <w:shd w:val="clear" w:color="auto" w:fill="FFFFFF"/>
              </w:rPr>
              <w:t>Language independent</w:t>
            </w:r>
            <w:r>
              <w:rPr>
                <w:rStyle w:val="Strong"/>
                <w:rFonts w:ascii="Roboto" w:hAnsi="Roboto"/>
                <w:b w:val="0"/>
                <w:bCs w:val="0"/>
                <w:color w:val="333333"/>
                <w:shd w:val="clear" w:color="auto" w:fill="FFFFFF"/>
              </w:rPr>
              <w:t>:</w:t>
            </w:r>
            <w:r>
              <w:rPr>
                <w:rFonts w:ascii="Roboto" w:hAnsi="Roboto"/>
                <w:color w:val="333333"/>
                <w:shd w:val="clear" w:color="auto" w:fill="FFFFFF"/>
              </w:rPr>
              <w:t> with  Multilingual Detection &amp; UI Presentation</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09"/>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Image Recognition</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580054"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 xml:space="preserve">Image recognition – with OCR </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r w:rsidR="00414669" w:rsidTr="00414669">
        <w:trPr>
          <w:trHeight w:val="609"/>
        </w:trPr>
        <w:tc>
          <w:tcPr>
            <w:tcW w:w="304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SIEM integration, SSO Integration</w:t>
            </w:r>
          </w:p>
        </w:tc>
        <w:tc>
          <w:tcPr>
            <w:tcW w:w="304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687EC2" w:rsidP="00414669">
            <w:pPr>
              <w:spacing w:after="100" w:afterAutospacing="1"/>
              <w:jc w:val="center"/>
              <w:rPr>
                <w:rFonts w:ascii="inherit" w:eastAsia="Times New Roman" w:hAnsi="inherit" w:cs="Times New Roman"/>
                <w:color w:val="333333"/>
              </w:rPr>
            </w:pPr>
            <w:r>
              <w:rPr>
                <w:rFonts w:ascii="inherit" w:eastAsia="Times New Roman" w:hAnsi="inherit" w:cs="Times New Roman"/>
                <w:color w:val="333333"/>
              </w:rPr>
              <w:t xml:space="preserve">SIEM integration </w:t>
            </w:r>
            <w:r w:rsidRPr="00687EC2">
              <w:rPr>
                <w:rFonts w:ascii="inherit" w:eastAsia="Times New Roman" w:hAnsi="inherit" w:cs="Times New Roman"/>
                <w:color w:val="333333"/>
                <w:sz w:val="20"/>
                <w:szCs w:val="20"/>
              </w:rPr>
              <w:t>(</w:t>
            </w:r>
            <w:r w:rsidRPr="00687EC2">
              <w:rPr>
                <w:rFonts w:ascii="Roboto" w:hAnsi="Roboto"/>
                <w:color w:val="333333"/>
                <w:sz w:val="20"/>
                <w:szCs w:val="20"/>
                <w:shd w:val="clear" w:color="auto" w:fill="FFFFFF"/>
              </w:rPr>
              <w:t xml:space="preserve">HP </w:t>
            </w:r>
            <w:proofErr w:type="spellStart"/>
            <w:r w:rsidRPr="00687EC2">
              <w:rPr>
                <w:rFonts w:ascii="Roboto" w:hAnsi="Roboto"/>
                <w:color w:val="333333"/>
                <w:sz w:val="20"/>
                <w:szCs w:val="20"/>
                <w:shd w:val="clear" w:color="auto" w:fill="FFFFFF"/>
              </w:rPr>
              <w:t>ArcSight</w:t>
            </w:r>
            <w:proofErr w:type="spellEnd"/>
            <w:r w:rsidRPr="00687EC2">
              <w:rPr>
                <w:rFonts w:ascii="Roboto" w:hAnsi="Roboto"/>
                <w:color w:val="333333"/>
                <w:sz w:val="16"/>
                <w:szCs w:val="16"/>
                <w:shd w:val="clear" w:color="auto" w:fill="FFFFFF"/>
                <w:vertAlign w:val="superscript"/>
              </w:rPr>
              <w:t>®</w:t>
            </w:r>
            <w:r>
              <w:rPr>
                <w:rFonts w:ascii="Roboto" w:hAnsi="Roboto"/>
                <w:color w:val="333333"/>
                <w:sz w:val="20"/>
                <w:szCs w:val="20"/>
                <w:shd w:val="clear" w:color="auto" w:fill="FFFFFF"/>
              </w:rPr>
              <w:t>,</w:t>
            </w:r>
            <w:r w:rsidRPr="00687EC2">
              <w:rPr>
                <w:rFonts w:ascii="Roboto" w:hAnsi="Roboto"/>
                <w:color w:val="333333"/>
                <w:sz w:val="20"/>
                <w:szCs w:val="20"/>
                <w:shd w:val="clear" w:color="auto" w:fill="FFFFFF"/>
              </w:rPr>
              <w:t xml:space="preserve"> </w:t>
            </w:r>
            <w:proofErr w:type="spellStart"/>
            <w:r w:rsidRPr="00687EC2">
              <w:rPr>
                <w:rFonts w:ascii="Roboto" w:hAnsi="Roboto"/>
                <w:color w:val="333333"/>
                <w:sz w:val="20"/>
                <w:szCs w:val="20"/>
                <w:shd w:val="clear" w:color="auto" w:fill="FFFFFF"/>
              </w:rPr>
              <w:t>Splunk</w:t>
            </w:r>
            <w:proofErr w:type="spellEnd"/>
            <w:r w:rsidRPr="00687EC2">
              <w:rPr>
                <w:rFonts w:ascii="Roboto" w:hAnsi="Roboto"/>
                <w:color w:val="333333"/>
                <w:sz w:val="16"/>
                <w:szCs w:val="16"/>
                <w:shd w:val="clear" w:color="auto" w:fill="FFFFFF"/>
                <w:vertAlign w:val="superscript"/>
              </w:rPr>
              <w:t>®</w:t>
            </w:r>
            <w:r w:rsidRPr="00687EC2">
              <w:rPr>
                <w:rFonts w:ascii="inherit" w:eastAsia="Times New Roman" w:hAnsi="inherit" w:cs="Times New Roman"/>
                <w:color w:val="333333"/>
                <w:sz w:val="20"/>
                <w:szCs w:val="20"/>
              </w:rPr>
              <w:t xml:space="preserve">), </w:t>
            </w:r>
            <w:r>
              <w:rPr>
                <w:rFonts w:ascii="inherit" w:eastAsia="Times New Roman" w:hAnsi="inherit" w:cs="Times New Roman"/>
                <w:color w:val="333333"/>
              </w:rPr>
              <w:t>LDAP integration</w:t>
            </w:r>
            <w:r w:rsidR="00F5532B">
              <w:rPr>
                <w:rFonts w:ascii="inherit" w:eastAsia="Times New Roman" w:hAnsi="inherit" w:cs="Times New Roman"/>
                <w:color w:val="333333"/>
              </w:rPr>
              <w:t>, email integration</w:t>
            </w:r>
          </w:p>
        </w:tc>
        <w:tc>
          <w:tcPr>
            <w:tcW w:w="30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14669" w:rsidRDefault="00414669" w:rsidP="00414669">
            <w:pPr>
              <w:spacing w:after="100" w:afterAutospacing="1"/>
              <w:jc w:val="center"/>
              <w:rPr>
                <w:rFonts w:ascii="inherit" w:eastAsia="Times New Roman" w:hAnsi="inherit" w:cs="Times New Roman"/>
                <w:color w:val="333333"/>
              </w:rPr>
            </w:pPr>
          </w:p>
        </w:tc>
      </w:tr>
    </w:tbl>
    <w:p w:rsidR="005717E1" w:rsidRPr="005717E1" w:rsidRDefault="005717E1" w:rsidP="006668D6">
      <w:pPr>
        <w:pBdr>
          <w:bottom w:val="single" w:sz="18" w:space="1" w:color="2E74B5" w:themeColor="accent1" w:themeShade="BF"/>
        </w:pBdr>
        <w:shd w:val="clear" w:color="auto" w:fill="FFFFFF"/>
        <w:spacing w:after="100" w:afterAutospacing="1" w:line="240" w:lineRule="auto"/>
        <w:rPr>
          <w:rFonts w:ascii="inherit" w:eastAsia="Times New Roman" w:hAnsi="inherit" w:cs="Times New Roman"/>
          <w:color w:val="333333"/>
        </w:rPr>
      </w:pPr>
    </w:p>
    <w:p w:rsidR="00580054" w:rsidRPr="005717E1" w:rsidRDefault="0027564A" w:rsidP="00580054">
      <w:pPr>
        <w:pStyle w:val="Heading2"/>
        <w:spacing w:before="0"/>
        <w:rPr>
          <w:b/>
          <w:bCs/>
        </w:rPr>
      </w:pPr>
      <w:r>
        <w:rPr>
          <w:b/>
          <w:bCs/>
        </w:rPr>
        <w:t>D</w:t>
      </w:r>
      <w:r w:rsidR="00580054" w:rsidRPr="005717E1">
        <w:rPr>
          <w:b/>
          <w:bCs/>
        </w:rPr>
        <w:t>eployed:</w:t>
      </w:r>
    </w:p>
    <w:p w:rsidR="00580054" w:rsidRPr="005717E1" w:rsidRDefault="00580054" w:rsidP="00580054">
      <w:pPr>
        <w:numPr>
          <w:ilvl w:val="0"/>
          <w:numId w:val="3"/>
        </w:numPr>
        <w:shd w:val="clear" w:color="auto" w:fill="FFFFFF"/>
        <w:spacing w:after="100" w:afterAutospacing="1" w:line="240" w:lineRule="auto"/>
        <w:rPr>
          <w:rFonts w:ascii="inherit" w:eastAsia="Times New Roman" w:hAnsi="inherit" w:cs="Times New Roman"/>
          <w:color w:val="333333"/>
        </w:rPr>
      </w:pPr>
      <w:r w:rsidRPr="005717E1">
        <w:rPr>
          <w:rFonts w:ascii="inherit" w:eastAsia="Times New Roman" w:hAnsi="inherit" w:cs="Times New Roman"/>
          <w:color w:val="333333"/>
        </w:rPr>
        <w:t>As a Service via the GTB Cloud or your cloud</w:t>
      </w:r>
      <w:r>
        <w:rPr>
          <w:rFonts w:ascii="inherit" w:eastAsia="Times New Roman" w:hAnsi="inherit" w:cs="Times New Roman"/>
          <w:color w:val="333333"/>
        </w:rPr>
        <w:t>.</w:t>
      </w:r>
    </w:p>
    <w:p w:rsidR="00580054" w:rsidRPr="005717E1" w:rsidRDefault="00580054" w:rsidP="00580054">
      <w:pPr>
        <w:numPr>
          <w:ilvl w:val="0"/>
          <w:numId w:val="3"/>
        </w:numPr>
        <w:shd w:val="clear" w:color="auto" w:fill="FFFFFF"/>
        <w:spacing w:after="100" w:afterAutospacing="1" w:line="240" w:lineRule="auto"/>
        <w:rPr>
          <w:rFonts w:ascii="inherit" w:eastAsia="Times New Roman" w:hAnsi="inherit" w:cs="Times New Roman"/>
          <w:color w:val="333333"/>
        </w:rPr>
      </w:pPr>
      <w:r w:rsidRPr="005717E1">
        <w:rPr>
          <w:rFonts w:ascii="inherit" w:eastAsia="Times New Roman" w:hAnsi="inherit" w:cs="Times New Roman"/>
          <w:color w:val="333333"/>
        </w:rPr>
        <w:t>On-Premises</w:t>
      </w:r>
      <w:r>
        <w:rPr>
          <w:rFonts w:ascii="inherit" w:eastAsia="Times New Roman" w:hAnsi="inherit" w:cs="Times New Roman"/>
          <w:color w:val="333333"/>
        </w:rPr>
        <w:t>.</w:t>
      </w:r>
    </w:p>
    <w:p w:rsidR="00580054" w:rsidRDefault="00580054" w:rsidP="00580054">
      <w:pPr>
        <w:numPr>
          <w:ilvl w:val="0"/>
          <w:numId w:val="3"/>
        </w:numPr>
        <w:shd w:val="clear" w:color="auto" w:fill="FFFFFF"/>
        <w:spacing w:after="100" w:afterAutospacing="1" w:line="240" w:lineRule="auto"/>
        <w:rPr>
          <w:rFonts w:ascii="inherit" w:eastAsia="Times New Roman" w:hAnsi="inherit" w:cs="Times New Roman"/>
          <w:color w:val="333333"/>
        </w:rPr>
      </w:pPr>
      <w:r w:rsidRPr="005717E1">
        <w:rPr>
          <w:rFonts w:ascii="inherit" w:eastAsia="Times New Roman" w:hAnsi="inherit" w:cs="Times New Roman"/>
          <w:color w:val="333333"/>
        </w:rPr>
        <w:t>Hybrid or Fully Managed:  AWS / Azure / Google</w:t>
      </w:r>
      <w:r>
        <w:rPr>
          <w:rFonts w:ascii="inherit" w:eastAsia="Times New Roman" w:hAnsi="inherit" w:cs="Times New Roman"/>
          <w:color w:val="333333"/>
        </w:rPr>
        <w:t>.</w:t>
      </w:r>
    </w:p>
    <w:p w:rsidR="005717E1" w:rsidRDefault="005717E1" w:rsidP="006668D6">
      <w:pPr>
        <w:pBdr>
          <w:bottom w:val="single" w:sz="18" w:space="1" w:color="2E74B5" w:themeColor="accent1" w:themeShade="BF"/>
        </w:pBdr>
        <w:shd w:val="clear" w:color="auto" w:fill="FFFFFF"/>
        <w:spacing w:after="100" w:afterAutospacing="1" w:line="240" w:lineRule="auto"/>
        <w:rPr>
          <w:rFonts w:ascii="inherit" w:hAnsi="inherit"/>
          <w:color w:val="333333"/>
        </w:rPr>
      </w:pPr>
    </w:p>
    <w:p w:rsidR="005717E1" w:rsidRDefault="005717E1"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p w:rsidR="00580054" w:rsidRDefault="00580054" w:rsidP="005717E1"/>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400"/>
        <w:gridCol w:w="374"/>
        <w:gridCol w:w="4586"/>
      </w:tblGrid>
      <w:tr w:rsidR="00580054" w:rsidRPr="00580054" w:rsidTr="00580054">
        <w:trPr>
          <w:trHeight w:val="216"/>
        </w:trPr>
        <w:tc>
          <w:tcPr>
            <w:tcW w:w="0" w:type="auto"/>
            <w:shd w:val="clear" w:color="auto" w:fill="E2E2E2"/>
            <w:tcMar>
              <w:top w:w="0" w:type="dxa"/>
              <w:left w:w="0" w:type="dxa"/>
              <w:bottom w:w="0" w:type="dxa"/>
              <w:right w:w="0" w:type="dxa"/>
            </w:tcMa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lastRenderedPageBreak/>
              <w:t>FEATURES / OPTIONS</w:t>
            </w:r>
          </w:p>
        </w:tc>
        <w:tc>
          <w:tcPr>
            <w:tcW w:w="0" w:type="auto"/>
            <w:shd w:val="clear" w:color="auto" w:fill="E2E2E2"/>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E2E2E2"/>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BENEFITS</w:t>
            </w:r>
          </w:p>
        </w:tc>
      </w:tr>
      <w:tr w:rsidR="00580054" w:rsidRPr="00580054" w:rsidTr="00580054">
        <w:trPr>
          <w:trHeight w:val="180"/>
        </w:trPr>
        <w:tc>
          <w:tcPr>
            <w:tcW w:w="2350" w:type="pct"/>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Protects structured data</w:t>
            </w:r>
          </w:p>
        </w:tc>
        <w:tc>
          <w:tcPr>
            <w:tcW w:w="200" w:type="pct"/>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2450" w:type="pct"/>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Secures database data – SSNs, CCNs, etc.</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Protects unstructured data</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Secures digital assets including movie and audio files, pictures, intellectual properties, patent apps, source code, etc.</w:t>
            </w:r>
          </w:p>
        </w:tc>
      </w:tr>
      <w:tr w:rsidR="00580054" w:rsidRPr="00580054" w:rsidTr="00580054">
        <w:trPr>
          <w:trHeight w:val="18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Protects text and binary data</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Data format agnostic</w:t>
            </w:r>
          </w:p>
        </w:tc>
      </w:tr>
      <w:tr w:rsidR="00580054" w:rsidRPr="00580054" w:rsidTr="00580054">
        <w:trPr>
          <w:trHeight w:val="18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Language independent</w:t>
            </w:r>
            <w:r w:rsidRPr="00580054">
              <w:rPr>
                <w:rFonts w:ascii="Roboto" w:eastAsia="Times New Roman" w:hAnsi="Roboto" w:cs="Times New Roman"/>
                <w:color w:val="333333"/>
                <w:sz w:val="18"/>
                <w:szCs w:val="18"/>
              </w:rPr>
              <w:t> with  Multilingual Detection &amp; UI Presentation</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Can be deployed internationally</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Virtually zero false positive rate</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FF0000"/>
                <w:sz w:val="18"/>
                <w:szCs w:val="18"/>
              </w:rPr>
              <w:t>Proprietary artificial intelligent algorithms provide FPRs &amp; FNRs of ZERO!</w:t>
            </w:r>
            <w:r w:rsidRPr="00580054">
              <w:rPr>
                <w:rFonts w:ascii="Roboto" w:eastAsia="Times New Roman" w:hAnsi="Roboto" w:cs="Times New Roman"/>
                <w:color w:val="333333"/>
                <w:sz w:val="18"/>
                <w:szCs w:val="18"/>
              </w:rPr>
              <w:t>  Can be deployed in-line or off-line to block transmissions with 100% accuracy*</w:t>
            </w:r>
          </w:p>
        </w:tc>
      </w:tr>
      <w:tr w:rsidR="00580054" w:rsidRPr="00580054" w:rsidTr="00580054">
        <w:trPr>
          <w:trHeight w:val="54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Sophisticated content rules</w:t>
            </w:r>
            <w:r w:rsidRPr="00580054">
              <w:rPr>
                <w:rFonts w:ascii="Roboto" w:eastAsia="Times New Roman" w:hAnsi="Roboto" w:cs="Times New Roman"/>
                <w:color w:val="333333"/>
                <w:sz w:val="18"/>
                <w:szCs w:val="18"/>
              </w:rPr>
              <w:br/>
              <w:t>definitions, </w:t>
            </w:r>
            <w:r w:rsidRPr="00580054">
              <w:rPr>
                <w:rFonts w:ascii="Roboto" w:eastAsia="Times New Roman" w:hAnsi="Roboto" w:cs="Times New Roman"/>
                <w:b/>
                <w:bCs/>
                <w:color w:val="FF0000"/>
                <w:sz w:val="18"/>
                <w:szCs w:val="18"/>
              </w:rPr>
              <w:t>OCR within images</w:t>
            </w:r>
            <w:r w:rsidRPr="00580054">
              <w:rPr>
                <w:rFonts w:ascii="Roboto" w:eastAsia="Times New Roman" w:hAnsi="Roboto" w:cs="Times New Roman"/>
                <w:color w:val="333333"/>
                <w:sz w:val="18"/>
                <w:szCs w:val="18"/>
              </w:rPr>
              <w:t>, GEO-Location context</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Customized security rules aligned with your security policies. I.E.: FISMA, GLBA, PCI, HIPAA, etc.</w:t>
            </w:r>
          </w:p>
        </w:tc>
      </w:tr>
      <w:tr w:rsidR="00580054" w:rsidRPr="00580054" w:rsidTr="00580054">
        <w:trPr>
          <w:trHeight w:val="54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Resilience to data manipulation</w:t>
            </w:r>
            <w:r w:rsidRPr="00580054">
              <w:rPr>
                <w:rFonts w:ascii="Roboto" w:eastAsia="Times New Roman" w:hAnsi="Roboto" w:cs="Times New Roman"/>
                <w:color w:val="333333"/>
                <w:sz w:val="18"/>
                <w:szCs w:val="18"/>
              </w:rPr>
              <w:t>, I.E. copy-n-paste, excerpting, format conversion, and retyping</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Highest possible security and precision of monitoring and blocking secure content</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Coverage of </w:t>
            </w:r>
            <w:r w:rsidRPr="00580054">
              <w:rPr>
                <w:rFonts w:ascii="Roboto" w:eastAsia="Times New Roman" w:hAnsi="Roboto" w:cs="Times New Roman"/>
                <w:b/>
                <w:bCs/>
                <w:color w:val="FF0000"/>
                <w:sz w:val="18"/>
                <w:szCs w:val="18"/>
              </w:rPr>
              <w:t>all network protocols,</w:t>
            </w:r>
            <w:r w:rsidRPr="00580054">
              <w:rPr>
                <w:rFonts w:ascii="Roboto" w:eastAsia="Times New Roman" w:hAnsi="Roboto" w:cs="Times New Roman"/>
                <w:b/>
                <w:bCs/>
                <w:color w:val="333333"/>
                <w:sz w:val="18"/>
                <w:szCs w:val="18"/>
              </w:rPr>
              <w:t> Endpoints (Mac OS X &amp; Windows)</w:t>
            </w:r>
            <w:r w:rsidRPr="00580054">
              <w:rPr>
                <w:rFonts w:ascii="Roboto" w:eastAsia="Times New Roman" w:hAnsi="Roboto" w:cs="Times New Roman"/>
                <w:color w:val="333333"/>
                <w:sz w:val="18"/>
                <w:szCs w:val="18"/>
              </w:rPr>
              <w:br/>
            </w:r>
            <w:r w:rsidRPr="00580054">
              <w:rPr>
                <w:rFonts w:ascii="Roboto" w:eastAsia="Times New Roman" w:hAnsi="Roboto" w:cs="Times New Roman"/>
                <w:b/>
                <w:bCs/>
                <w:color w:val="333333"/>
                <w:sz w:val="18"/>
                <w:szCs w:val="18"/>
              </w:rPr>
              <w:t>including SSL, &amp; Cloud apps</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No secure content can be leaked</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Protects any database</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Meets your enterprise needs and offers easy implementation</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Protected data is never duplicated onto the Inspector</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Duplicating your data would create a security breach in itself</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Scalable to outbound network bandwidth</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No false negatives</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Enterprise Workflow</w:t>
            </w:r>
            <w:r w:rsidRPr="00580054">
              <w:rPr>
                <w:rFonts w:ascii="Roboto" w:eastAsia="Times New Roman" w:hAnsi="Roboto" w:cs="Times New Roman"/>
                <w:color w:val="333333"/>
                <w:sz w:val="18"/>
                <w:szCs w:val="18"/>
              </w:rPr>
              <w:t>,  Alerts security respondents based on policy and/or severity level</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Easy to manage DLP system</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Supports TLS and Smart Hosts</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Easy Email Integration</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Detects encrypted content</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Avoids severe data breaches</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Discover, Classify &amp; Inventory Data – </w:t>
            </w:r>
            <w:r w:rsidRPr="00580054">
              <w:rPr>
                <w:rFonts w:ascii="Roboto" w:eastAsia="Times New Roman" w:hAnsi="Roboto" w:cs="Times New Roman"/>
                <w:b/>
                <w:bCs/>
                <w:color w:val="FF0000"/>
                <w:sz w:val="18"/>
                <w:szCs w:val="18"/>
              </w:rPr>
              <w:t>with OCR</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proofErr w:type="spellStart"/>
            <w:r w:rsidRPr="00580054">
              <w:rPr>
                <w:rFonts w:ascii="Roboto" w:eastAsia="Times New Roman" w:hAnsi="Roboto" w:cs="Times New Roman"/>
                <w:color w:val="333333"/>
                <w:sz w:val="18"/>
                <w:szCs w:val="18"/>
              </w:rPr>
              <w:t>Realtime</w:t>
            </w:r>
            <w:proofErr w:type="spellEnd"/>
            <w:r w:rsidRPr="00580054">
              <w:rPr>
                <w:rFonts w:ascii="Roboto" w:eastAsia="Times New Roman" w:hAnsi="Roboto" w:cs="Times New Roman"/>
                <w:color w:val="333333"/>
                <w:sz w:val="18"/>
                <w:szCs w:val="18"/>
              </w:rPr>
              <w:t xml:space="preserve"> coverage of Data Repositories, cloud storage, etc.</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Advanced Endpoint Protection,</w:t>
            </w:r>
            <w:r w:rsidRPr="00580054">
              <w:rPr>
                <w:rFonts w:ascii="Roboto" w:eastAsia="Times New Roman" w:hAnsi="Roboto" w:cs="Times New Roman"/>
                <w:color w:val="333333"/>
                <w:sz w:val="18"/>
                <w:szCs w:val="18"/>
              </w:rPr>
              <w:t xml:space="preserve"> Network DLP in a feather light agent, </w:t>
            </w:r>
            <w:proofErr w:type="spellStart"/>
            <w:r w:rsidRPr="00580054">
              <w:rPr>
                <w:rFonts w:ascii="Roboto" w:eastAsia="Times New Roman" w:hAnsi="Roboto" w:cs="Times New Roman"/>
                <w:color w:val="333333"/>
                <w:sz w:val="18"/>
                <w:szCs w:val="18"/>
              </w:rPr>
              <w:t>GeoTag</w:t>
            </w:r>
            <w:proofErr w:type="spellEnd"/>
            <w:r w:rsidRPr="00580054">
              <w:rPr>
                <w:rFonts w:ascii="Roboto" w:eastAsia="Times New Roman" w:hAnsi="Roboto" w:cs="Times New Roman"/>
                <w:color w:val="333333"/>
                <w:sz w:val="18"/>
                <w:szCs w:val="18"/>
              </w:rPr>
              <w:t xml:space="preserve"> / </w:t>
            </w:r>
            <w:proofErr w:type="spellStart"/>
            <w:r w:rsidRPr="00580054">
              <w:rPr>
                <w:rFonts w:ascii="Roboto" w:eastAsia="Times New Roman" w:hAnsi="Roboto" w:cs="Times New Roman"/>
                <w:color w:val="333333"/>
                <w:sz w:val="18"/>
                <w:szCs w:val="18"/>
              </w:rPr>
              <w:t>GeoFence</w:t>
            </w:r>
            <w:proofErr w:type="spellEnd"/>
            <w:r w:rsidRPr="00580054">
              <w:rPr>
                <w:rFonts w:ascii="Roboto" w:eastAsia="Times New Roman" w:hAnsi="Roboto" w:cs="Times New Roman"/>
                <w:color w:val="333333"/>
                <w:sz w:val="18"/>
                <w:szCs w:val="18"/>
              </w:rPr>
              <w:t>, Data Classifier.</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Coverage for endpoint &amp; applications including POS solutions.  Data Classifier now available.</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Advanced Application Control</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Block unauthorized data ex-filtration, White-List &amp; Black-List with ease, continuous visibility and control</w:t>
            </w:r>
          </w:p>
        </w:tc>
      </w:tr>
      <w:tr w:rsidR="00580054" w:rsidRPr="00580054" w:rsidTr="00580054">
        <w:trPr>
          <w:trHeight w:val="360"/>
        </w:trPr>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Printer Control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FFFFF"/>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Coverage for printers and printer apps</w:t>
            </w:r>
          </w:p>
        </w:tc>
      </w:tr>
      <w:tr w:rsidR="00580054" w:rsidRPr="00580054" w:rsidTr="00580054">
        <w:trPr>
          <w:trHeight w:val="360"/>
        </w:trPr>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b/>
                <w:bCs/>
                <w:color w:val="333333"/>
                <w:sz w:val="18"/>
                <w:szCs w:val="18"/>
              </w:rPr>
              <w:t>URL Filtering</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 </w:t>
            </w:r>
          </w:p>
        </w:tc>
        <w:tc>
          <w:tcPr>
            <w:tcW w:w="0" w:type="auto"/>
            <w:shd w:val="clear" w:color="auto" w:fill="F1F1F1"/>
            <w:tcMar>
              <w:top w:w="0" w:type="dxa"/>
              <w:left w:w="0" w:type="dxa"/>
              <w:bottom w:w="0" w:type="dxa"/>
              <w:right w:w="0" w:type="dxa"/>
            </w:tcMar>
            <w:vAlign w:val="center"/>
            <w:hideMark/>
          </w:tcPr>
          <w:p w:rsidR="00580054" w:rsidRPr="00580054" w:rsidRDefault="00580054" w:rsidP="00580054">
            <w:pPr>
              <w:spacing w:after="0" w:line="240" w:lineRule="auto"/>
              <w:rPr>
                <w:rFonts w:ascii="Roboto" w:eastAsia="Times New Roman" w:hAnsi="Roboto" w:cs="Times New Roman"/>
                <w:color w:val="333333"/>
                <w:sz w:val="18"/>
                <w:szCs w:val="18"/>
              </w:rPr>
            </w:pPr>
            <w:r w:rsidRPr="00580054">
              <w:rPr>
                <w:rFonts w:ascii="Roboto" w:eastAsia="Times New Roman" w:hAnsi="Roboto" w:cs="Times New Roman"/>
                <w:color w:val="333333"/>
                <w:sz w:val="18"/>
                <w:szCs w:val="18"/>
              </w:rPr>
              <w:t>White-List &amp; Black-List with ease</w:t>
            </w:r>
          </w:p>
        </w:tc>
      </w:tr>
    </w:tbl>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Style w:val="Strong"/>
          <w:rFonts w:ascii="inherit" w:hAnsi="inherit"/>
          <w:color w:val="333333"/>
          <w:sz w:val="18"/>
          <w:szCs w:val="18"/>
        </w:rPr>
        <w:t xml:space="preserve">Advanced Endpoint </w:t>
      </w:r>
      <w:proofErr w:type="gramStart"/>
      <w:r w:rsidRPr="00580054">
        <w:rPr>
          <w:rStyle w:val="Strong"/>
          <w:rFonts w:ascii="inherit" w:hAnsi="inherit"/>
          <w:color w:val="333333"/>
          <w:sz w:val="18"/>
          <w:szCs w:val="18"/>
        </w:rPr>
        <w:t>Protection  </w:t>
      </w:r>
      <w:r w:rsidRPr="00580054">
        <w:rPr>
          <w:rFonts w:ascii="inherit" w:hAnsi="inherit"/>
          <w:color w:val="333333"/>
          <w:sz w:val="18"/>
          <w:szCs w:val="18"/>
        </w:rPr>
        <w:t>OPSWAT</w:t>
      </w:r>
      <w:proofErr w:type="gramEnd"/>
      <w:r w:rsidRPr="00580054">
        <w:rPr>
          <w:rFonts w:ascii="inherit" w:hAnsi="inherit"/>
          <w:color w:val="333333"/>
          <w:sz w:val="18"/>
          <w:szCs w:val="18"/>
        </w:rPr>
        <w:t xml:space="preserve"> Certified </w:t>
      </w:r>
      <w:r w:rsidRPr="00580054">
        <w:rPr>
          <w:rFonts w:ascii="inherit" w:hAnsi="inherit"/>
          <w:b/>
          <w:bCs/>
          <w:color w:val="333333"/>
          <w:sz w:val="18"/>
          <w:szCs w:val="18"/>
        </w:rPr>
        <w:t>OFF-Premise, real-time Fingerprint Detection!!    </w:t>
      </w:r>
      <w:r w:rsidRPr="00580054">
        <w:rPr>
          <w:rStyle w:val="Strong"/>
          <w:rFonts w:ascii="inherit" w:hAnsi="inherit"/>
          <w:color w:val="F00E0E"/>
          <w:sz w:val="18"/>
          <w:szCs w:val="18"/>
        </w:rPr>
        <w:t>No other solution can   </w:t>
      </w:r>
      <w:r w:rsidRPr="00580054">
        <w:rPr>
          <w:rFonts w:ascii="inherit" w:hAnsi="inherit"/>
          <w:color w:val="333333"/>
          <w:sz w:val="18"/>
          <w:szCs w:val="18"/>
        </w:rPr>
        <w:t>Control Sensitive Content, </w:t>
      </w:r>
      <w:r w:rsidRPr="00580054">
        <w:rPr>
          <w:rStyle w:val="Strong"/>
          <w:rFonts w:ascii="inherit" w:hAnsi="inherit"/>
          <w:color w:val="333333"/>
          <w:sz w:val="18"/>
          <w:szCs w:val="18"/>
        </w:rPr>
        <w:t>SSL w/o a proxy</w:t>
      </w:r>
      <w:r w:rsidRPr="00580054">
        <w:rPr>
          <w:rFonts w:ascii="inherit" w:hAnsi="inherit"/>
          <w:color w:val="333333"/>
          <w:sz w:val="18"/>
          <w:szCs w:val="18"/>
        </w:rPr>
        <w:t>, </w:t>
      </w:r>
      <w:r w:rsidRPr="00580054">
        <w:rPr>
          <w:rStyle w:val="Strong"/>
          <w:rFonts w:ascii="inherit" w:hAnsi="inherit"/>
          <w:color w:val="333333"/>
          <w:sz w:val="18"/>
          <w:szCs w:val="18"/>
        </w:rPr>
        <w:t>POS</w:t>
      </w:r>
      <w:r w:rsidRPr="00580054">
        <w:rPr>
          <w:rFonts w:ascii="inherit" w:hAnsi="inherit"/>
          <w:color w:val="333333"/>
          <w:sz w:val="18"/>
          <w:szCs w:val="18"/>
        </w:rPr>
        <w:t>, </w:t>
      </w:r>
      <w:r w:rsidRPr="00580054">
        <w:rPr>
          <w:rStyle w:val="Strong"/>
          <w:rFonts w:ascii="inherit" w:hAnsi="inherit"/>
          <w:color w:val="333333"/>
          <w:sz w:val="18"/>
          <w:szCs w:val="18"/>
        </w:rPr>
        <w:t>Social Media</w:t>
      </w:r>
      <w:r w:rsidRPr="00580054">
        <w:rPr>
          <w:rFonts w:ascii="inherit" w:hAnsi="inherit"/>
          <w:color w:val="333333"/>
          <w:sz w:val="18"/>
          <w:szCs w:val="18"/>
        </w:rPr>
        <w:t>, Email, and Applications such as </w:t>
      </w:r>
      <w:r w:rsidRPr="00580054">
        <w:rPr>
          <w:rStyle w:val="Strong"/>
          <w:rFonts w:ascii="inherit" w:hAnsi="inherit"/>
          <w:color w:val="333333"/>
          <w:sz w:val="18"/>
          <w:szCs w:val="18"/>
        </w:rPr>
        <w:t>BOX</w:t>
      </w:r>
      <w:r w:rsidRPr="00580054">
        <w:rPr>
          <w:rFonts w:ascii="inherit" w:hAnsi="inherit"/>
          <w:color w:val="333333"/>
          <w:sz w:val="18"/>
          <w:szCs w:val="18"/>
        </w:rPr>
        <w:t>, </w:t>
      </w:r>
      <w:r w:rsidRPr="00580054">
        <w:rPr>
          <w:rStyle w:val="Strong"/>
          <w:rFonts w:ascii="inherit" w:hAnsi="inherit"/>
          <w:color w:val="333333"/>
          <w:sz w:val="18"/>
          <w:szCs w:val="18"/>
        </w:rPr>
        <w:t>Dropbox</w:t>
      </w:r>
      <w:r w:rsidRPr="00580054">
        <w:rPr>
          <w:rFonts w:ascii="inherit" w:hAnsi="inherit"/>
          <w:color w:val="333333"/>
          <w:sz w:val="18"/>
          <w:szCs w:val="18"/>
        </w:rPr>
        <w:t>, </w:t>
      </w:r>
      <w:r w:rsidRPr="00580054">
        <w:rPr>
          <w:rStyle w:val="Strong"/>
          <w:rFonts w:ascii="inherit" w:hAnsi="inherit"/>
          <w:color w:val="333333"/>
          <w:sz w:val="18"/>
          <w:szCs w:val="18"/>
        </w:rPr>
        <w:t>Google</w:t>
      </w:r>
      <w:r w:rsidRPr="00580054">
        <w:rPr>
          <w:rFonts w:ascii="inherit" w:hAnsi="inherit"/>
          <w:color w:val="333333"/>
          <w:sz w:val="18"/>
          <w:szCs w:val="18"/>
        </w:rPr>
        <w:t>, </w:t>
      </w:r>
      <w:r w:rsidRPr="00580054">
        <w:rPr>
          <w:rStyle w:val="Strong"/>
          <w:rFonts w:ascii="inherit" w:hAnsi="inherit"/>
          <w:color w:val="333333"/>
          <w:sz w:val="18"/>
          <w:szCs w:val="18"/>
        </w:rPr>
        <w:t>Office</w:t>
      </w:r>
      <w:r w:rsidRPr="00580054">
        <w:rPr>
          <w:rFonts w:ascii="inherit" w:hAnsi="inherit"/>
          <w:color w:val="333333"/>
          <w:sz w:val="18"/>
          <w:szCs w:val="18"/>
        </w:rPr>
        <w:t> &amp; more!</w:t>
      </w:r>
    </w:p>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Style w:val="Strong"/>
          <w:rFonts w:ascii="inherit" w:hAnsi="inherit"/>
          <w:color w:val="333333"/>
          <w:sz w:val="18"/>
          <w:szCs w:val="18"/>
        </w:rPr>
        <w:t>Data Discovery, eDiscovery, and Data Classification – Automatic, in Real-time – with OCR Detection. </w:t>
      </w:r>
      <w:r w:rsidRPr="00580054">
        <w:rPr>
          <w:rFonts w:ascii="inherit" w:hAnsi="inherit"/>
          <w:color w:val="333333"/>
          <w:sz w:val="18"/>
          <w:szCs w:val="18"/>
        </w:rPr>
        <w:t xml:space="preserve">Discover, Identify, Classify, Inventory, Index, Redact, Re-mediate, Index, Control &amp; Protect your data including PII, PCI, </w:t>
      </w:r>
      <w:proofErr w:type="gramStart"/>
      <w:r w:rsidRPr="00580054">
        <w:rPr>
          <w:rFonts w:ascii="inherit" w:hAnsi="inherit"/>
          <w:color w:val="333333"/>
          <w:sz w:val="18"/>
          <w:szCs w:val="18"/>
        </w:rPr>
        <w:t>PHI,  IP</w:t>
      </w:r>
      <w:proofErr w:type="gramEnd"/>
      <w:r w:rsidRPr="00580054">
        <w:rPr>
          <w:rFonts w:ascii="inherit" w:hAnsi="inherit"/>
          <w:color w:val="333333"/>
          <w:sz w:val="18"/>
          <w:szCs w:val="18"/>
        </w:rPr>
        <w:t>, Unstructured Data, Structured Data, FERC, NERC, SOX, GLBA &amp; more </w:t>
      </w:r>
    </w:p>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Style w:val="Strong"/>
          <w:rFonts w:ascii="inherit" w:hAnsi="inherit"/>
          <w:color w:val="333333"/>
          <w:sz w:val="18"/>
          <w:szCs w:val="18"/>
        </w:rPr>
        <w:t xml:space="preserve">Integrated Content Aware Digital Rights </w:t>
      </w:r>
      <w:proofErr w:type="gramStart"/>
      <w:r w:rsidRPr="00580054">
        <w:rPr>
          <w:rStyle w:val="Strong"/>
          <w:rFonts w:ascii="inherit" w:hAnsi="inherit"/>
          <w:color w:val="333333"/>
          <w:sz w:val="18"/>
          <w:szCs w:val="18"/>
        </w:rPr>
        <w:t>Management  </w:t>
      </w:r>
      <w:r w:rsidRPr="00580054">
        <w:rPr>
          <w:rFonts w:ascii="inherit" w:hAnsi="inherit"/>
          <w:color w:val="333333"/>
          <w:sz w:val="18"/>
          <w:szCs w:val="18"/>
        </w:rPr>
        <w:t>GTB</w:t>
      </w:r>
      <w:proofErr w:type="gramEnd"/>
      <w:r w:rsidRPr="00580054">
        <w:rPr>
          <w:rFonts w:ascii="inherit" w:hAnsi="inherit"/>
          <w:color w:val="333333"/>
          <w:sz w:val="18"/>
          <w:szCs w:val="18"/>
        </w:rPr>
        <w:t xml:space="preserve"> IRM is a Context &amp; Content-Aware IRM / DRM system providing organizations a comprehensive access control to sensitive data for internal and external constituent </w:t>
      </w:r>
    </w:p>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Style w:val="Strong"/>
          <w:rFonts w:ascii="inherit" w:hAnsi="inherit"/>
          <w:color w:val="333333"/>
          <w:sz w:val="18"/>
          <w:szCs w:val="18"/>
        </w:rPr>
        <w:t xml:space="preserve">Eliminate Shadow </w:t>
      </w:r>
      <w:proofErr w:type="gramStart"/>
      <w:r w:rsidRPr="00580054">
        <w:rPr>
          <w:rStyle w:val="Strong"/>
          <w:rFonts w:ascii="inherit" w:hAnsi="inherit"/>
          <w:color w:val="333333"/>
          <w:sz w:val="18"/>
          <w:szCs w:val="18"/>
        </w:rPr>
        <w:t>IT  </w:t>
      </w:r>
      <w:r w:rsidRPr="00580054">
        <w:rPr>
          <w:rFonts w:ascii="inherit" w:hAnsi="inherit"/>
          <w:b/>
          <w:bCs/>
          <w:color w:val="333333"/>
          <w:sz w:val="18"/>
          <w:szCs w:val="18"/>
        </w:rPr>
        <w:t>A</w:t>
      </w:r>
      <w:proofErr w:type="gramEnd"/>
      <w:r w:rsidRPr="00580054">
        <w:rPr>
          <w:rFonts w:ascii="inherit" w:hAnsi="inherit"/>
          <w:b/>
          <w:bCs/>
          <w:color w:val="333333"/>
          <w:sz w:val="18"/>
          <w:szCs w:val="18"/>
        </w:rPr>
        <w:t xml:space="preserve"> MARKET FIRST  </w:t>
      </w:r>
      <w:r w:rsidRPr="00580054">
        <w:rPr>
          <w:rFonts w:ascii="inherit" w:hAnsi="inherit"/>
          <w:color w:val="333333"/>
          <w:sz w:val="18"/>
          <w:szCs w:val="18"/>
        </w:rPr>
        <w:t>PLUG CYBERSECURITY BLINDSPOTS   Our patented and patent-pending, proprietary technology is able to prevent the syncing of sensitive data to unsanctioned or private clouds, while allowing its users to automatically identify “sync folders” on workstations.</w:t>
      </w:r>
    </w:p>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Style w:val="Strong"/>
          <w:rFonts w:ascii="inherit" w:hAnsi="inherit"/>
          <w:color w:val="333333"/>
          <w:sz w:val="18"/>
          <w:szCs w:val="18"/>
        </w:rPr>
        <w:t>Unified, Universal Data-Centric Policy Approach</w:t>
      </w:r>
    </w:p>
    <w:p w:rsidR="00580054" w:rsidRPr="00580054" w:rsidRDefault="00580054" w:rsidP="00580054">
      <w:pPr>
        <w:numPr>
          <w:ilvl w:val="1"/>
          <w:numId w:val="4"/>
        </w:numPr>
        <w:shd w:val="clear" w:color="auto" w:fill="FFFFFF"/>
        <w:tabs>
          <w:tab w:val="clear" w:pos="1440"/>
          <w:tab w:val="num" w:pos="1080"/>
        </w:tabs>
        <w:spacing w:before="100" w:beforeAutospacing="1" w:after="100" w:afterAutospacing="1" w:line="240" w:lineRule="auto"/>
        <w:ind w:left="0" w:hanging="270"/>
        <w:jc w:val="both"/>
        <w:rPr>
          <w:rFonts w:ascii="inherit" w:hAnsi="inherit"/>
          <w:color w:val="333333"/>
          <w:sz w:val="18"/>
          <w:szCs w:val="18"/>
        </w:rPr>
      </w:pPr>
      <w:r w:rsidRPr="00580054">
        <w:rPr>
          <w:rFonts w:ascii="inherit" w:hAnsi="inherit"/>
          <w:color w:val="333333"/>
          <w:sz w:val="18"/>
          <w:szCs w:val="18"/>
        </w:rPr>
        <w:t>Technology which provides organizations with solutions that offer the overall control and visibility needed to manage advanced threats, analyze data, prevent data loss, enforce compliance while protecting the brand and reputation.</w:t>
      </w:r>
    </w:p>
    <w:p w:rsidR="00580054" w:rsidRDefault="00580054" w:rsidP="00580054">
      <w:hyperlink r:id="rId7" w:history="1">
        <w:r w:rsidRPr="007B0B44">
          <w:rPr>
            <w:rStyle w:val="Hyperlink"/>
          </w:rPr>
          <w:t>https://gttb.com/why-gtb-for-data-loss-prevention-solutions/</w:t>
        </w:r>
      </w:hyperlink>
      <w:r>
        <w:t xml:space="preserve">  - benefits</w:t>
      </w:r>
    </w:p>
    <w:p w:rsidR="00580054" w:rsidRPr="00580054" w:rsidRDefault="00580054" w:rsidP="00580054">
      <w:pPr>
        <w:pStyle w:val="Heading1"/>
        <w:spacing w:after="240"/>
        <w:rPr>
          <w:rFonts w:ascii="inherit" w:hAnsi="inherit"/>
          <w:b/>
          <w:bCs/>
          <w:sz w:val="20"/>
          <w:szCs w:val="20"/>
        </w:rPr>
      </w:pPr>
      <w:r w:rsidRPr="00580054">
        <w:rPr>
          <w:rFonts w:ascii="inherit" w:hAnsi="inherit"/>
          <w:b/>
          <w:bCs/>
          <w:sz w:val="20"/>
          <w:szCs w:val="20"/>
        </w:rPr>
        <w:t>GTB Technologies: Enterprise Data Protection / DLP SaaS</w:t>
      </w:r>
    </w:p>
    <w:p w:rsidR="00580054" w:rsidRPr="00580054" w:rsidRDefault="00580054" w:rsidP="00580054">
      <w:pPr>
        <w:pStyle w:val="Heading2"/>
        <w:spacing w:before="0"/>
        <w:rPr>
          <w:b/>
          <w:bCs/>
          <w:color w:val="333333"/>
          <w:sz w:val="18"/>
          <w:szCs w:val="18"/>
        </w:rPr>
      </w:pPr>
      <w:r w:rsidRPr="00580054">
        <w:rPr>
          <w:b/>
          <w:bCs/>
          <w:sz w:val="18"/>
          <w:szCs w:val="18"/>
        </w:rPr>
        <w:t>Full Enterprise Data Protection</w:t>
      </w:r>
    </w:p>
    <w:p w:rsidR="00580054" w:rsidRPr="00580054" w:rsidRDefault="00580054" w:rsidP="00580054">
      <w:pPr>
        <w:numPr>
          <w:ilvl w:val="0"/>
          <w:numId w:val="1"/>
        </w:numPr>
        <w:shd w:val="clear" w:color="auto" w:fill="FFFFFF"/>
        <w:spacing w:after="0" w:line="240" w:lineRule="auto"/>
        <w:rPr>
          <w:rFonts w:ascii="inherit" w:hAnsi="inherit"/>
          <w:color w:val="333333"/>
          <w:sz w:val="16"/>
          <w:szCs w:val="16"/>
        </w:rPr>
      </w:pPr>
      <w:r w:rsidRPr="00580054">
        <w:rPr>
          <w:rFonts w:ascii="inherit" w:hAnsi="inherit"/>
          <w:color w:val="333333"/>
          <w:sz w:val="14"/>
          <w:szCs w:val="14"/>
        </w:rPr>
        <w:t>Data in Motion – Network DLP.</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lastRenderedPageBreak/>
        <w:t>Advanced Endpoint Protection.</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 xml:space="preserve">Data Discovery with </w:t>
      </w:r>
      <w:proofErr w:type="spellStart"/>
      <w:r w:rsidRPr="00580054">
        <w:rPr>
          <w:rFonts w:ascii="inherit" w:hAnsi="inherit"/>
          <w:color w:val="333333"/>
          <w:sz w:val="14"/>
          <w:szCs w:val="14"/>
        </w:rPr>
        <w:t>Realtime</w:t>
      </w:r>
      <w:proofErr w:type="spellEnd"/>
      <w:r w:rsidRPr="00580054">
        <w:rPr>
          <w:rFonts w:ascii="inherit" w:hAnsi="inherit"/>
          <w:color w:val="333333"/>
          <w:sz w:val="14"/>
          <w:szCs w:val="14"/>
        </w:rPr>
        <w:t xml:space="preserve"> Data Classification.</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Cloud Data Protection – for sanctioned and unsanctioned cloud services.</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Data Visibility.</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Data Control.</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Advanced Threat Protection.</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Application Control – with Application Whitelisting &amp; Blacklisting.</w:t>
      </w:r>
    </w:p>
    <w:p w:rsidR="00580054" w:rsidRPr="00580054" w:rsidRDefault="00580054" w:rsidP="00580054">
      <w:pPr>
        <w:numPr>
          <w:ilvl w:val="0"/>
          <w:numId w:val="1"/>
        </w:numPr>
        <w:shd w:val="clear" w:color="auto" w:fill="FFFFFF"/>
        <w:spacing w:after="0" w:line="240" w:lineRule="auto"/>
        <w:rPr>
          <w:rFonts w:ascii="inherit" w:hAnsi="inherit"/>
          <w:color w:val="333333"/>
          <w:sz w:val="14"/>
          <w:szCs w:val="14"/>
        </w:rPr>
      </w:pPr>
      <w:r w:rsidRPr="00580054">
        <w:rPr>
          <w:rFonts w:ascii="inherit" w:hAnsi="inherit"/>
          <w:color w:val="333333"/>
          <w:sz w:val="14"/>
          <w:szCs w:val="14"/>
        </w:rPr>
        <w:t>all done at the Endpoint including off-network detection!</w:t>
      </w:r>
    </w:p>
    <w:p w:rsidR="00580054" w:rsidRPr="00580054" w:rsidRDefault="00580054" w:rsidP="00580054">
      <w:pPr>
        <w:shd w:val="clear" w:color="auto" w:fill="FFFFFF"/>
        <w:spacing w:after="0" w:line="240" w:lineRule="auto"/>
        <w:rPr>
          <w:rFonts w:ascii="inherit" w:hAnsi="inherit"/>
          <w:color w:val="333333"/>
          <w:sz w:val="14"/>
          <w:szCs w:val="14"/>
        </w:rPr>
      </w:pPr>
    </w:p>
    <w:p w:rsidR="00580054" w:rsidRPr="00580054" w:rsidRDefault="00580054" w:rsidP="00580054">
      <w:pPr>
        <w:pStyle w:val="Heading2"/>
        <w:spacing w:before="0"/>
        <w:rPr>
          <w:sz w:val="18"/>
          <w:szCs w:val="18"/>
        </w:rPr>
      </w:pPr>
      <w:r w:rsidRPr="00580054">
        <w:rPr>
          <w:rStyle w:val="Strong"/>
          <w:sz w:val="18"/>
          <w:szCs w:val="18"/>
        </w:rPr>
        <w:t>Works Both On and Off-Network, Install in 5 Minutes or Less, Our Cloud or Yours</w:t>
      </w:r>
      <w:r w:rsidRPr="00580054">
        <w:rPr>
          <w:rFonts w:ascii="inherit" w:hAnsi="inherit"/>
          <w:color w:val="333333"/>
          <w:sz w:val="18"/>
          <w:szCs w:val="18"/>
        </w:rPr>
        <w:t> </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 xml:space="preserve">Fingerprint your data – no need for inaccurate, imprecise pattern matching, regular expressions, data dictionaries, Meta-data, tagging, </w:t>
      </w:r>
      <w:proofErr w:type="spellStart"/>
      <w:r w:rsidRPr="00580054">
        <w:rPr>
          <w:rFonts w:ascii="inherit" w:hAnsi="inherit"/>
          <w:color w:val="333333"/>
          <w:sz w:val="14"/>
          <w:szCs w:val="14"/>
        </w:rPr>
        <w:t>etc</w:t>
      </w:r>
      <w:proofErr w:type="spellEnd"/>
      <w:r w:rsidRPr="00580054">
        <w:rPr>
          <w:rFonts w:ascii="inherit" w:hAnsi="inherit"/>
          <w:color w:val="333333"/>
          <w:sz w:val="14"/>
          <w:szCs w:val="14"/>
        </w:rPr>
        <w:t>!</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Support Multi-Terra bytes of data &amp; Hundreds of millions of Database records, without Network Degradation.</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Lowest TCO.</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Fastest time to Value – just point and click.</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Blocking of sensitive data, Geo-location awareness.</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Advanced Persistent Threat protection.</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SSL decryption, detection of encrypted data.</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Detect &amp; Defend against Targeted Cyber Attacks, Slow data leaks (Drip DLP).</w:t>
      </w:r>
    </w:p>
    <w:p w:rsidR="00580054" w:rsidRPr="00580054" w:rsidRDefault="00580054" w:rsidP="00580054">
      <w:pPr>
        <w:numPr>
          <w:ilvl w:val="0"/>
          <w:numId w:val="2"/>
        </w:numPr>
        <w:shd w:val="clear" w:color="auto" w:fill="FFFFFF"/>
        <w:spacing w:after="100" w:afterAutospacing="1" w:line="240" w:lineRule="auto"/>
        <w:rPr>
          <w:rFonts w:ascii="inherit" w:hAnsi="inherit"/>
          <w:color w:val="333333"/>
          <w:sz w:val="14"/>
          <w:szCs w:val="14"/>
        </w:rPr>
      </w:pPr>
      <w:r w:rsidRPr="00580054">
        <w:rPr>
          <w:rFonts w:ascii="inherit" w:hAnsi="inherit"/>
          <w:color w:val="333333"/>
          <w:sz w:val="14"/>
          <w:szCs w:val="14"/>
        </w:rPr>
        <w:t>Data Governance.</w:t>
      </w:r>
    </w:p>
    <w:p w:rsidR="00580054" w:rsidRPr="005717E1" w:rsidRDefault="00580054" w:rsidP="00580054"/>
    <w:sectPr w:rsidR="00580054" w:rsidRPr="005717E1" w:rsidSect="0027564A">
      <w:headerReference w:type="default" r:id="rId8"/>
      <w:pgSz w:w="12240" w:h="15840"/>
      <w:pgMar w:top="1440" w:right="1440" w:bottom="1440" w:left="1440" w:header="864"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36" w:rsidRDefault="00485736" w:rsidP="0027564A">
      <w:pPr>
        <w:spacing w:after="0" w:line="240" w:lineRule="auto"/>
      </w:pPr>
      <w:r>
        <w:separator/>
      </w:r>
    </w:p>
  </w:endnote>
  <w:endnote w:type="continuationSeparator" w:id="0">
    <w:p w:rsidR="00485736" w:rsidRDefault="00485736" w:rsidP="0027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36" w:rsidRDefault="00485736" w:rsidP="0027564A">
      <w:pPr>
        <w:spacing w:after="0" w:line="240" w:lineRule="auto"/>
      </w:pPr>
      <w:r>
        <w:separator/>
      </w:r>
    </w:p>
  </w:footnote>
  <w:footnote w:type="continuationSeparator" w:id="0">
    <w:p w:rsidR="00485736" w:rsidRDefault="00485736" w:rsidP="00275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64A" w:rsidRDefault="0027564A" w:rsidP="0027564A">
    <w:pPr>
      <w:pStyle w:val="Header"/>
    </w:pPr>
    <w:r>
      <w:t>Internal Use only</w:t>
    </w:r>
  </w:p>
  <w:p w:rsidR="0027564A" w:rsidRDefault="002756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ADD"/>
    <w:multiLevelType w:val="multilevel"/>
    <w:tmpl w:val="07E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264A"/>
    <w:multiLevelType w:val="multilevel"/>
    <w:tmpl w:val="1B5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96FB8"/>
    <w:multiLevelType w:val="multilevel"/>
    <w:tmpl w:val="7F3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64B2E"/>
    <w:multiLevelType w:val="multilevel"/>
    <w:tmpl w:val="E5A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2"/>
    <w:rsid w:val="000E4571"/>
    <w:rsid w:val="001D6472"/>
    <w:rsid w:val="0027564A"/>
    <w:rsid w:val="00414669"/>
    <w:rsid w:val="00485736"/>
    <w:rsid w:val="0050524A"/>
    <w:rsid w:val="005717E1"/>
    <w:rsid w:val="00580054"/>
    <w:rsid w:val="006668D6"/>
    <w:rsid w:val="00687EC2"/>
    <w:rsid w:val="00755044"/>
    <w:rsid w:val="00912113"/>
    <w:rsid w:val="00F553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8C7F"/>
  <w15:chartTrackingRefBased/>
  <w15:docId w15:val="{8FBEA573-FC4A-44FA-9809-2E817789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054"/>
  </w:style>
  <w:style w:type="paragraph" w:styleId="Heading1">
    <w:name w:val="heading 1"/>
    <w:basedOn w:val="Normal"/>
    <w:next w:val="Normal"/>
    <w:link w:val="Heading1Char"/>
    <w:uiPriority w:val="9"/>
    <w:qFormat/>
    <w:rsid w:val="001D6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7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17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17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7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17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17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7E1"/>
    <w:rPr>
      <w:b/>
      <w:bCs/>
    </w:rPr>
  </w:style>
  <w:style w:type="character" w:customStyle="1" w:styleId="Heading4Char">
    <w:name w:val="Heading 4 Char"/>
    <w:basedOn w:val="DefaultParagraphFont"/>
    <w:link w:val="Heading4"/>
    <w:uiPriority w:val="9"/>
    <w:semiHidden/>
    <w:rsid w:val="005717E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14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rsid w:val="00580054"/>
  </w:style>
  <w:style w:type="character" w:customStyle="1" w:styleId="style2">
    <w:name w:val="style2"/>
    <w:basedOn w:val="DefaultParagraphFont"/>
    <w:rsid w:val="00580054"/>
  </w:style>
  <w:style w:type="character" w:styleId="Hyperlink">
    <w:name w:val="Hyperlink"/>
    <w:basedOn w:val="DefaultParagraphFont"/>
    <w:uiPriority w:val="99"/>
    <w:unhideWhenUsed/>
    <w:rsid w:val="00580054"/>
    <w:rPr>
      <w:color w:val="0563C1" w:themeColor="hyperlink"/>
      <w:u w:val="single"/>
    </w:rPr>
  </w:style>
  <w:style w:type="paragraph" w:styleId="Header">
    <w:name w:val="header"/>
    <w:basedOn w:val="Normal"/>
    <w:link w:val="HeaderChar"/>
    <w:uiPriority w:val="99"/>
    <w:unhideWhenUsed/>
    <w:rsid w:val="00275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64A"/>
  </w:style>
  <w:style w:type="paragraph" w:styleId="Footer">
    <w:name w:val="footer"/>
    <w:basedOn w:val="Normal"/>
    <w:link w:val="FooterChar"/>
    <w:uiPriority w:val="99"/>
    <w:unhideWhenUsed/>
    <w:rsid w:val="00275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5592">
      <w:bodyDiv w:val="1"/>
      <w:marLeft w:val="0"/>
      <w:marRight w:val="0"/>
      <w:marTop w:val="0"/>
      <w:marBottom w:val="0"/>
      <w:divBdr>
        <w:top w:val="none" w:sz="0" w:space="0" w:color="auto"/>
        <w:left w:val="none" w:sz="0" w:space="0" w:color="auto"/>
        <w:bottom w:val="none" w:sz="0" w:space="0" w:color="auto"/>
        <w:right w:val="none" w:sz="0" w:space="0" w:color="auto"/>
      </w:divBdr>
    </w:div>
    <w:div w:id="365526040">
      <w:bodyDiv w:val="1"/>
      <w:marLeft w:val="0"/>
      <w:marRight w:val="0"/>
      <w:marTop w:val="0"/>
      <w:marBottom w:val="0"/>
      <w:divBdr>
        <w:top w:val="none" w:sz="0" w:space="0" w:color="auto"/>
        <w:left w:val="none" w:sz="0" w:space="0" w:color="auto"/>
        <w:bottom w:val="none" w:sz="0" w:space="0" w:color="auto"/>
        <w:right w:val="none" w:sz="0" w:space="0" w:color="auto"/>
      </w:divBdr>
    </w:div>
    <w:div w:id="439104199">
      <w:bodyDiv w:val="1"/>
      <w:marLeft w:val="0"/>
      <w:marRight w:val="0"/>
      <w:marTop w:val="0"/>
      <w:marBottom w:val="0"/>
      <w:divBdr>
        <w:top w:val="none" w:sz="0" w:space="0" w:color="auto"/>
        <w:left w:val="none" w:sz="0" w:space="0" w:color="auto"/>
        <w:bottom w:val="none" w:sz="0" w:space="0" w:color="auto"/>
        <w:right w:val="none" w:sz="0" w:space="0" w:color="auto"/>
      </w:divBdr>
    </w:div>
    <w:div w:id="692418922">
      <w:bodyDiv w:val="1"/>
      <w:marLeft w:val="0"/>
      <w:marRight w:val="0"/>
      <w:marTop w:val="0"/>
      <w:marBottom w:val="0"/>
      <w:divBdr>
        <w:top w:val="none" w:sz="0" w:space="0" w:color="auto"/>
        <w:left w:val="none" w:sz="0" w:space="0" w:color="auto"/>
        <w:bottom w:val="none" w:sz="0" w:space="0" w:color="auto"/>
        <w:right w:val="none" w:sz="0" w:space="0" w:color="auto"/>
      </w:divBdr>
    </w:div>
    <w:div w:id="1028874351">
      <w:bodyDiv w:val="1"/>
      <w:marLeft w:val="0"/>
      <w:marRight w:val="0"/>
      <w:marTop w:val="0"/>
      <w:marBottom w:val="0"/>
      <w:divBdr>
        <w:top w:val="none" w:sz="0" w:space="0" w:color="auto"/>
        <w:left w:val="none" w:sz="0" w:space="0" w:color="auto"/>
        <w:bottom w:val="none" w:sz="0" w:space="0" w:color="auto"/>
        <w:right w:val="none" w:sz="0" w:space="0" w:color="auto"/>
      </w:divBdr>
    </w:div>
    <w:div w:id="16330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ttb.com/why-gtb-for-data-loss-prevention-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2023-09-13T08:41:00Z</dcterms:created>
  <dcterms:modified xsi:type="dcterms:W3CDTF">2023-09-13T10:26:00Z</dcterms:modified>
</cp:coreProperties>
</file>