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CA5" w:rsidRDefault="00785CA5" w:rsidP="00666DB6">
      <w:pPr>
        <w:pStyle w:val="Heading3"/>
        <w:rPr>
          <w:sz w:val="28"/>
          <w:szCs w:val="28"/>
        </w:rPr>
      </w:pPr>
      <w:r>
        <w:rPr>
          <w:noProof/>
          <w:sz w:val="28"/>
          <w:szCs w:val="28"/>
        </w:rPr>
        <w:drawing>
          <wp:inline distT="0" distB="0" distL="0" distR="0">
            <wp:extent cx="5982953" cy="782261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774" cy="7849835"/>
                    </a:xfrm>
                    <a:prstGeom prst="rect">
                      <a:avLst/>
                    </a:prstGeom>
                    <a:noFill/>
                    <a:ln>
                      <a:noFill/>
                    </a:ln>
                  </pic:spPr>
                </pic:pic>
              </a:graphicData>
            </a:graphic>
          </wp:inline>
        </w:drawing>
      </w:r>
    </w:p>
    <w:p w:rsidR="00785CA5" w:rsidRDefault="00785CA5" w:rsidP="00666DB6">
      <w:pPr>
        <w:pStyle w:val="Heading3"/>
        <w:rPr>
          <w:sz w:val="28"/>
          <w:szCs w:val="28"/>
        </w:rPr>
      </w:pPr>
    </w:p>
    <w:p w:rsidR="00A9635F" w:rsidRPr="00F4080B" w:rsidRDefault="00666DB6" w:rsidP="00666DB6">
      <w:pPr>
        <w:pStyle w:val="Heading3"/>
        <w:rPr>
          <w:b/>
          <w:sz w:val="28"/>
          <w:szCs w:val="28"/>
        </w:rPr>
      </w:pPr>
      <w:bookmarkStart w:id="0" w:name="_GoBack"/>
      <w:bookmarkEnd w:id="0"/>
      <w:r w:rsidRPr="00666DB6">
        <w:rPr>
          <w:sz w:val="28"/>
          <w:szCs w:val="28"/>
        </w:rPr>
        <w:lastRenderedPageBreak/>
        <w:t>ABSTRACT</w:t>
      </w:r>
    </w:p>
    <w:p w:rsidR="00A9635F" w:rsidRPr="001D0A0F" w:rsidRDefault="00D13B7C" w:rsidP="0077092A">
      <w:pPr>
        <w:rPr>
          <w:rFonts w:ascii="Times New Roman" w:hAnsi="Times New Roman" w:cs="Times New Roman"/>
          <w:sz w:val="24"/>
          <w:szCs w:val="24"/>
        </w:rPr>
      </w:pPr>
      <w:r w:rsidRPr="001D0A0F">
        <w:rPr>
          <w:rFonts w:ascii="Times New Roman" w:hAnsi="Times New Roman" w:cs="Times New Roman"/>
          <w:sz w:val="24"/>
          <w:szCs w:val="24"/>
        </w:rPr>
        <w:t xml:space="preserve">Bitcoin is the </w:t>
      </w:r>
      <w:r w:rsidR="00A9635F" w:rsidRPr="001D0A0F">
        <w:rPr>
          <w:rFonts w:ascii="Times New Roman" w:hAnsi="Times New Roman" w:cs="Times New Roman"/>
          <w:sz w:val="24"/>
          <w:szCs w:val="24"/>
        </w:rPr>
        <w:t>world's first completely decentralized digital payment system, the emergence of bitcoin represents a revolutionary phenomenon in financial markets. This paper mainly studies the</w:t>
      </w:r>
      <w:r w:rsidRPr="001D0A0F">
        <w:rPr>
          <w:rFonts w:ascii="Times New Roman" w:hAnsi="Times New Roman" w:cs="Times New Roman"/>
          <w:sz w:val="24"/>
          <w:szCs w:val="24"/>
        </w:rPr>
        <w:t xml:space="preserve"> relationship betwe</w:t>
      </w:r>
      <w:r w:rsidR="00666DB6" w:rsidRPr="001D0A0F">
        <w:rPr>
          <w:rFonts w:ascii="Times New Roman" w:hAnsi="Times New Roman" w:cs="Times New Roman"/>
          <w:sz w:val="24"/>
          <w:szCs w:val="24"/>
        </w:rPr>
        <w:t>en bitcoin and crude oil prices</w:t>
      </w:r>
      <w:r w:rsidRPr="001D0A0F">
        <w:rPr>
          <w:rFonts w:ascii="Times New Roman" w:hAnsi="Times New Roman" w:cs="Times New Roman"/>
          <w:sz w:val="24"/>
          <w:szCs w:val="24"/>
        </w:rPr>
        <w:t xml:space="preserve">. </w:t>
      </w:r>
      <w:r w:rsidR="0077092A" w:rsidRPr="001D0A0F">
        <w:rPr>
          <w:rFonts w:ascii="Times New Roman" w:hAnsi="Times New Roman" w:cs="Times New Roman"/>
          <w:sz w:val="24"/>
          <w:szCs w:val="24"/>
        </w:rPr>
        <w:t xml:space="preserve"> A multivariate analysis between bitcoin and crude oil was carried out to establish the relationship between bitcoin and crude oil. Cointegration analysis, VAR and ARDL models were considered for the research. Also, univariate analysis was carried out to establish the effect of past va</w:t>
      </w:r>
      <w:r w:rsidR="00FE24E7" w:rsidRPr="001D0A0F">
        <w:rPr>
          <w:rFonts w:ascii="Times New Roman" w:hAnsi="Times New Roman" w:cs="Times New Roman"/>
          <w:sz w:val="24"/>
          <w:szCs w:val="24"/>
        </w:rPr>
        <w:t>lues on bitcoin and future prices are forecasted.</w:t>
      </w:r>
    </w:p>
    <w:p w:rsidR="00F16F01" w:rsidRPr="00F4080B" w:rsidRDefault="00666DB6" w:rsidP="00666DB6">
      <w:pPr>
        <w:pStyle w:val="Heading3"/>
        <w:rPr>
          <w:b/>
          <w:sz w:val="28"/>
          <w:szCs w:val="28"/>
        </w:rPr>
      </w:pPr>
      <w:r w:rsidRPr="00666DB6">
        <w:rPr>
          <w:sz w:val="28"/>
          <w:szCs w:val="28"/>
        </w:rPr>
        <w:t>INTRODUCTION</w:t>
      </w:r>
    </w:p>
    <w:p w:rsidR="0081641E" w:rsidRPr="001D0A0F" w:rsidRDefault="0081641E" w:rsidP="0081641E">
      <w:pPr>
        <w:rPr>
          <w:rFonts w:ascii="Times New Roman" w:hAnsi="Times New Roman" w:cs="Times New Roman"/>
          <w:sz w:val="24"/>
          <w:szCs w:val="24"/>
        </w:rPr>
      </w:pPr>
      <w:r w:rsidRPr="001D0A0F">
        <w:rPr>
          <w:rFonts w:ascii="Times New Roman" w:hAnsi="Times New Roman" w:cs="Times New Roman"/>
          <w:sz w:val="24"/>
          <w:szCs w:val="24"/>
        </w:rPr>
        <w:t>Our research was based on analyzing the economic relationship between Bitcoin</w:t>
      </w:r>
      <w:r w:rsidR="00666DB6" w:rsidRPr="001D0A0F">
        <w:rPr>
          <w:rFonts w:ascii="Times New Roman" w:hAnsi="Times New Roman" w:cs="Times New Roman"/>
          <w:sz w:val="24"/>
          <w:szCs w:val="24"/>
        </w:rPr>
        <w:t xml:space="preserve"> </w:t>
      </w:r>
      <w:r w:rsidRPr="001D0A0F">
        <w:rPr>
          <w:rFonts w:ascii="Times New Roman" w:hAnsi="Times New Roman" w:cs="Times New Roman"/>
          <w:sz w:val="24"/>
          <w:szCs w:val="24"/>
        </w:rPr>
        <w:t>and Crude Oil</w:t>
      </w:r>
      <w:r w:rsidR="00D13B7C" w:rsidRPr="001D0A0F">
        <w:rPr>
          <w:rFonts w:ascii="Times New Roman" w:hAnsi="Times New Roman" w:cs="Times New Roman"/>
          <w:sz w:val="24"/>
          <w:szCs w:val="24"/>
        </w:rPr>
        <w:t xml:space="preserve"> prices</w:t>
      </w:r>
      <w:r w:rsidRPr="001D0A0F">
        <w:rPr>
          <w:rFonts w:ascii="Times New Roman" w:hAnsi="Times New Roman" w:cs="Times New Roman"/>
          <w:sz w:val="24"/>
          <w:szCs w:val="24"/>
        </w:rPr>
        <w:t>. Bitcoi</w:t>
      </w:r>
      <w:r w:rsidR="009B7CD0" w:rsidRPr="001D0A0F">
        <w:rPr>
          <w:rFonts w:ascii="Times New Roman" w:hAnsi="Times New Roman" w:cs="Times New Roman"/>
          <w:sz w:val="24"/>
          <w:szCs w:val="24"/>
        </w:rPr>
        <w:t>n is a form of digital asset</w:t>
      </w:r>
      <w:r w:rsidRPr="001D0A0F">
        <w:rPr>
          <w:rFonts w:ascii="Times New Roman" w:hAnsi="Times New Roman" w:cs="Times New Roman"/>
          <w:sz w:val="24"/>
          <w:szCs w:val="24"/>
        </w:rPr>
        <w:t xml:space="preserve">, that is created and held electronically. The system is peer-to-peer, and the transactions happen directly among </w:t>
      </w:r>
      <w:r w:rsidR="009B7CD0" w:rsidRPr="001D0A0F">
        <w:rPr>
          <w:rFonts w:ascii="Times New Roman" w:hAnsi="Times New Roman" w:cs="Times New Roman"/>
          <w:sz w:val="24"/>
          <w:szCs w:val="24"/>
        </w:rPr>
        <w:t>users without an intermediary</w:t>
      </w:r>
      <w:r w:rsidRPr="001D0A0F">
        <w:rPr>
          <w:rFonts w:ascii="Times New Roman" w:hAnsi="Times New Roman" w:cs="Times New Roman"/>
          <w:sz w:val="24"/>
          <w:szCs w:val="24"/>
        </w:rPr>
        <w:t xml:space="preserve">. No one has control over it or prints it unlike USD or INR. </w:t>
      </w:r>
      <w:r w:rsidR="009B7CD0" w:rsidRPr="001D0A0F">
        <w:rPr>
          <w:rFonts w:ascii="Times New Roman" w:hAnsi="Times New Roman" w:cs="Times New Roman"/>
          <w:sz w:val="24"/>
          <w:szCs w:val="24"/>
        </w:rPr>
        <w:t>Bitcoin has exhibited large volatility in a short period</w:t>
      </w:r>
      <w:r w:rsidR="00624E16" w:rsidRPr="001D0A0F">
        <w:rPr>
          <w:rFonts w:ascii="Times New Roman" w:hAnsi="Times New Roman" w:cs="Times New Roman"/>
          <w:sz w:val="24"/>
          <w:szCs w:val="24"/>
        </w:rPr>
        <w:t xml:space="preserve">. The price of bitcoin has gone through cycles of bubbles and busts. </w:t>
      </w:r>
    </w:p>
    <w:p w:rsidR="00435521" w:rsidRPr="001D0A0F" w:rsidRDefault="00666DB6" w:rsidP="0081641E">
      <w:pPr>
        <w:rPr>
          <w:rFonts w:ascii="Times New Roman" w:hAnsi="Times New Roman" w:cs="Times New Roman"/>
          <w:sz w:val="24"/>
          <w:szCs w:val="24"/>
        </w:rPr>
      </w:pPr>
      <w:r w:rsidRPr="001D0A0F">
        <w:rPr>
          <w:rFonts w:ascii="Times New Roman" w:hAnsi="Times New Roman" w:cs="Times New Roman"/>
          <w:sz w:val="24"/>
          <w:szCs w:val="24"/>
        </w:rPr>
        <w:t>Bitcoin was quite</w:t>
      </w:r>
      <w:r w:rsidR="00435521" w:rsidRPr="001D0A0F">
        <w:rPr>
          <w:rFonts w:ascii="Times New Roman" w:hAnsi="Times New Roman" w:cs="Times New Roman"/>
          <w:sz w:val="24"/>
          <w:szCs w:val="24"/>
        </w:rPr>
        <w:t xml:space="preserve"> cheap at its birth, only about 5 cents per </w:t>
      </w:r>
      <w:r w:rsidRPr="001D0A0F">
        <w:rPr>
          <w:rFonts w:ascii="Times New Roman" w:hAnsi="Times New Roman" w:cs="Times New Roman"/>
          <w:sz w:val="24"/>
          <w:szCs w:val="24"/>
        </w:rPr>
        <w:t>Bitcoin</w:t>
      </w:r>
      <w:r w:rsidR="00435521" w:rsidRPr="001D0A0F">
        <w:rPr>
          <w:rFonts w:ascii="Times New Roman" w:hAnsi="Times New Roman" w:cs="Times New Roman"/>
          <w:sz w:val="24"/>
          <w:szCs w:val="24"/>
        </w:rPr>
        <w:t xml:space="preserve">. But with the promotion of its influence around the world, its price boomed. In 2013, with the personal virtual currency regulation, which admitted the legal status of </w:t>
      </w:r>
      <w:r w:rsidRPr="001D0A0F">
        <w:rPr>
          <w:rFonts w:ascii="Times New Roman" w:hAnsi="Times New Roman" w:cs="Times New Roman"/>
          <w:sz w:val="24"/>
          <w:szCs w:val="24"/>
        </w:rPr>
        <w:t>B</w:t>
      </w:r>
      <w:r w:rsidR="00435521" w:rsidRPr="001D0A0F">
        <w:rPr>
          <w:rFonts w:ascii="Times New Roman" w:hAnsi="Times New Roman" w:cs="Times New Roman"/>
          <w:sz w:val="24"/>
          <w:szCs w:val="24"/>
        </w:rPr>
        <w:t>itcoin</w:t>
      </w:r>
      <w:r w:rsidRPr="001D0A0F">
        <w:rPr>
          <w:rFonts w:ascii="Times New Roman" w:hAnsi="Times New Roman" w:cs="Times New Roman"/>
          <w:sz w:val="24"/>
          <w:szCs w:val="24"/>
        </w:rPr>
        <w:t>, and</w:t>
      </w:r>
      <w:r w:rsidR="00435521" w:rsidRPr="001D0A0F">
        <w:rPr>
          <w:rFonts w:ascii="Times New Roman" w:hAnsi="Times New Roman" w:cs="Times New Roman"/>
          <w:sz w:val="24"/>
          <w:szCs w:val="24"/>
        </w:rPr>
        <w:t xml:space="preserve"> the </w:t>
      </w:r>
      <w:r w:rsidRPr="001D0A0F">
        <w:rPr>
          <w:rFonts w:ascii="Times New Roman" w:hAnsi="Times New Roman" w:cs="Times New Roman"/>
          <w:sz w:val="24"/>
          <w:szCs w:val="24"/>
        </w:rPr>
        <w:t>B</w:t>
      </w:r>
      <w:r w:rsidR="00435521" w:rsidRPr="001D0A0F">
        <w:rPr>
          <w:rFonts w:ascii="Times New Roman" w:hAnsi="Times New Roman" w:cs="Times New Roman"/>
          <w:sz w:val="24"/>
          <w:szCs w:val="24"/>
        </w:rPr>
        <w:t xml:space="preserve">itcoin price raised to more than $1000. </w:t>
      </w:r>
      <w:r w:rsidRPr="001D0A0F">
        <w:rPr>
          <w:rFonts w:ascii="Times New Roman" w:hAnsi="Times New Roman" w:cs="Times New Roman"/>
          <w:sz w:val="24"/>
          <w:szCs w:val="24"/>
        </w:rPr>
        <w:t>W</w:t>
      </w:r>
      <w:r w:rsidR="00E159E3" w:rsidRPr="001D0A0F">
        <w:rPr>
          <w:rFonts w:ascii="Times New Roman" w:hAnsi="Times New Roman" w:cs="Times New Roman"/>
          <w:sz w:val="24"/>
          <w:szCs w:val="24"/>
        </w:rPr>
        <w:t xml:space="preserve">ith the global </w:t>
      </w:r>
      <w:r w:rsidRPr="001D0A0F">
        <w:rPr>
          <w:rFonts w:ascii="Times New Roman" w:hAnsi="Times New Roman" w:cs="Times New Roman"/>
          <w:sz w:val="24"/>
          <w:szCs w:val="24"/>
        </w:rPr>
        <w:t>bitcoin,</w:t>
      </w:r>
      <w:r w:rsidR="00E159E3" w:rsidRPr="001D0A0F">
        <w:rPr>
          <w:rFonts w:ascii="Times New Roman" w:hAnsi="Times New Roman" w:cs="Times New Roman"/>
          <w:sz w:val="24"/>
          <w:szCs w:val="24"/>
        </w:rPr>
        <w:t xml:space="preserve"> hot the demand of bitcoin in </w:t>
      </w:r>
      <w:r w:rsidRPr="001D0A0F">
        <w:rPr>
          <w:rFonts w:ascii="Times New Roman" w:hAnsi="Times New Roman" w:cs="Times New Roman"/>
          <w:sz w:val="24"/>
          <w:szCs w:val="24"/>
        </w:rPr>
        <w:t xml:space="preserve">China </w:t>
      </w:r>
      <w:r w:rsidR="00E159E3" w:rsidRPr="001D0A0F">
        <w:rPr>
          <w:rFonts w:ascii="Times New Roman" w:hAnsi="Times New Roman" w:cs="Times New Roman"/>
          <w:sz w:val="24"/>
          <w:szCs w:val="24"/>
        </w:rPr>
        <w:t xml:space="preserve">increased, further increasing the </w:t>
      </w:r>
      <w:r w:rsidRPr="001D0A0F">
        <w:rPr>
          <w:rFonts w:ascii="Times New Roman" w:hAnsi="Times New Roman" w:cs="Times New Roman"/>
          <w:sz w:val="24"/>
          <w:szCs w:val="24"/>
        </w:rPr>
        <w:t>B</w:t>
      </w:r>
      <w:r w:rsidR="00E159E3" w:rsidRPr="001D0A0F">
        <w:rPr>
          <w:rFonts w:ascii="Times New Roman" w:hAnsi="Times New Roman" w:cs="Times New Roman"/>
          <w:sz w:val="24"/>
          <w:szCs w:val="24"/>
        </w:rPr>
        <w:t>itcoin prices to a historic $1151</w:t>
      </w:r>
      <w:r w:rsidR="001D33B2">
        <w:rPr>
          <w:rFonts w:ascii="Times New Roman" w:hAnsi="Times New Roman" w:cs="Times New Roman"/>
          <w:sz w:val="24"/>
          <w:szCs w:val="24"/>
        </w:rPr>
        <w:t xml:space="preserve"> [1]</w:t>
      </w:r>
      <w:r w:rsidR="00E159E3" w:rsidRPr="001D0A0F">
        <w:rPr>
          <w:rFonts w:ascii="Times New Roman" w:hAnsi="Times New Roman" w:cs="Times New Roman"/>
          <w:sz w:val="24"/>
          <w:szCs w:val="24"/>
        </w:rPr>
        <w:t xml:space="preserve">. </w:t>
      </w:r>
    </w:p>
    <w:p w:rsidR="001E12F6" w:rsidRPr="001D0A0F" w:rsidRDefault="001E12F6" w:rsidP="0081641E">
      <w:pPr>
        <w:rPr>
          <w:rFonts w:ascii="Times New Roman" w:hAnsi="Times New Roman" w:cs="Times New Roman"/>
          <w:sz w:val="24"/>
          <w:szCs w:val="24"/>
        </w:rPr>
      </w:pPr>
      <w:r w:rsidRPr="001D0A0F">
        <w:rPr>
          <w:rFonts w:ascii="Times New Roman" w:hAnsi="Times New Roman" w:cs="Times New Roman"/>
          <w:sz w:val="24"/>
          <w:szCs w:val="24"/>
        </w:rPr>
        <w:t xml:space="preserve">This paper mainly studies the price fluctuations of </w:t>
      </w:r>
      <w:r w:rsidR="00666DB6" w:rsidRPr="001D0A0F">
        <w:rPr>
          <w:rFonts w:ascii="Times New Roman" w:hAnsi="Times New Roman" w:cs="Times New Roman"/>
          <w:sz w:val="24"/>
          <w:szCs w:val="24"/>
        </w:rPr>
        <w:t>B</w:t>
      </w:r>
      <w:r w:rsidRPr="001D0A0F">
        <w:rPr>
          <w:rFonts w:ascii="Times New Roman" w:hAnsi="Times New Roman" w:cs="Times New Roman"/>
          <w:sz w:val="24"/>
          <w:szCs w:val="24"/>
        </w:rPr>
        <w:t xml:space="preserve">itcoin and discusses its variation with the crude oil prices. </w:t>
      </w:r>
    </w:p>
    <w:p w:rsidR="003E309C" w:rsidRPr="00666DB6" w:rsidRDefault="00666DB6" w:rsidP="00666DB6">
      <w:pPr>
        <w:pStyle w:val="Heading3"/>
        <w:rPr>
          <w:sz w:val="28"/>
          <w:szCs w:val="28"/>
        </w:rPr>
      </w:pPr>
      <w:r w:rsidRPr="00666DB6">
        <w:rPr>
          <w:sz w:val="28"/>
          <w:szCs w:val="28"/>
        </w:rPr>
        <w:t>V</w:t>
      </w:r>
      <w:r>
        <w:rPr>
          <w:sz w:val="28"/>
          <w:szCs w:val="28"/>
        </w:rPr>
        <w:t>ARIABLE</w:t>
      </w:r>
      <w:r w:rsidRPr="00666DB6">
        <w:rPr>
          <w:sz w:val="28"/>
          <w:szCs w:val="28"/>
        </w:rPr>
        <w:t xml:space="preserve"> S</w:t>
      </w:r>
      <w:r>
        <w:rPr>
          <w:sz w:val="28"/>
          <w:szCs w:val="28"/>
        </w:rPr>
        <w:t>ELECTION</w:t>
      </w:r>
    </w:p>
    <w:p w:rsidR="003E309C" w:rsidRPr="001D0A0F" w:rsidRDefault="003E309C" w:rsidP="0081641E">
      <w:pPr>
        <w:rPr>
          <w:rFonts w:ascii="Times New Roman" w:hAnsi="Times New Roman" w:cs="Times New Roman"/>
          <w:sz w:val="24"/>
          <w:szCs w:val="24"/>
        </w:rPr>
      </w:pPr>
      <w:r w:rsidRPr="001D0A0F">
        <w:rPr>
          <w:rFonts w:ascii="Times New Roman" w:hAnsi="Times New Roman" w:cs="Times New Roman"/>
          <w:sz w:val="24"/>
          <w:szCs w:val="24"/>
        </w:rPr>
        <w:t xml:space="preserve">It is since 2011 that </w:t>
      </w:r>
      <w:r w:rsidR="00666DB6" w:rsidRPr="001D0A0F">
        <w:rPr>
          <w:rFonts w:ascii="Times New Roman" w:hAnsi="Times New Roman" w:cs="Times New Roman"/>
          <w:sz w:val="24"/>
          <w:szCs w:val="24"/>
        </w:rPr>
        <w:t>B</w:t>
      </w:r>
      <w:r w:rsidRPr="001D0A0F">
        <w:rPr>
          <w:rFonts w:ascii="Times New Roman" w:hAnsi="Times New Roman" w:cs="Times New Roman"/>
          <w:sz w:val="24"/>
          <w:szCs w:val="24"/>
        </w:rPr>
        <w:t xml:space="preserve">itcoin price began to fluctuate significantly and attract increasing attention. </w:t>
      </w:r>
      <w:r w:rsidR="00666DB6" w:rsidRPr="001D0A0F">
        <w:rPr>
          <w:rFonts w:ascii="Times New Roman" w:hAnsi="Times New Roman" w:cs="Times New Roman"/>
          <w:sz w:val="24"/>
          <w:szCs w:val="24"/>
        </w:rPr>
        <w:t>So,</w:t>
      </w:r>
      <w:r w:rsidRPr="001D0A0F">
        <w:rPr>
          <w:rFonts w:ascii="Times New Roman" w:hAnsi="Times New Roman" w:cs="Times New Roman"/>
          <w:sz w:val="24"/>
          <w:szCs w:val="24"/>
        </w:rPr>
        <w:t xml:space="preserve"> the sample period we choose is from August 2011 to </w:t>
      </w:r>
      <w:r w:rsidR="00666DB6" w:rsidRPr="001D0A0F">
        <w:rPr>
          <w:rFonts w:ascii="Times New Roman" w:hAnsi="Times New Roman" w:cs="Times New Roman"/>
          <w:sz w:val="24"/>
          <w:szCs w:val="24"/>
        </w:rPr>
        <w:t>October</w:t>
      </w:r>
      <w:r w:rsidRPr="001D0A0F">
        <w:rPr>
          <w:rFonts w:ascii="Times New Roman" w:hAnsi="Times New Roman" w:cs="Times New Roman"/>
          <w:sz w:val="24"/>
          <w:szCs w:val="24"/>
        </w:rPr>
        <w:t xml:space="preserve"> 2016, too much noise exists in the data before 2011 </w:t>
      </w:r>
      <w:r w:rsidR="00666DB6" w:rsidRPr="001D0A0F">
        <w:rPr>
          <w:rFonts w:ascii="Times New Roman" w:hAnsi="Times New Roman" w:cs="Times New Roman"/>
          <w:sz w:val="24"/>
          <w:szCs w:val="24"/>
        </w:rPr>
        <w:t>due to</w:t>
      </w:r>
      <w:r w:rsidRPr="001D0A0F">
        <w:rPr>
          <w:rFonts w:ascii="Times New Roman" w:hAnsi="Times New Roman" w:cs="Times New Roman"/>
          <w:sz w:val="24"/>
          <w:szCs w:val="24"/>
        </w:rPr>
        <w:t xml:space="preserve"> the small trading volume. Since dollar is a major foreign exchange currency of </w:t>
      </w:r>
      <w:r w:rsidR="00666DB6" w:rsidRPr="001D0A0F">
        <w:rPr>
          <w:rFonts w:ascii="Times New Roman" w:hAnsi="Times New Roman" w:cs="Times New Roman"/>
          <w:sz w:val="24"/>
          <w:szCs w:val="24"/>
        </w:rPr>
        <w:t>B</w:t>
      </w:r>
      <w:r w:rsidRPr="001D0A0F">
        <w:rPr>
          <w:rFonts w:ascii="Times New Roman" w:hAnsi="Times New Roman" w:cs="Times New Roman"/>
          <w:sz w:val="24"/>
          <w:szCs w:val="24"/>
        </w:rPr>
        <w:t xml:space="preserve">itcoin, we use the exchange rate of </w:t>
      </w:r>
      <w:r w:rsidR="00666DB6" w:rsidRPr="001D0A0F">
        <w:rPr>
          <w:rFonts w:ascii="Times New Roman" w:hAnsi="Times New Roman" w:cs="Times New Roman"/>
          <w:sz w:val="24"/>
          <w:szCs w:val="24"/>
        </w:rPr>
        <w:t>B</w:t>
      </w:r>
      <w:r w:rsidRPr="001D0A0F">
        <w:rPr>
          <w:rFonts w:ascii="Times New Roman" w:hAnsi="Times New Roman" w:cs="Times New Roman"/>
          <w:sz w:val="24"/>
          <w:szCs w:val="24"/>
        </w:rPr>
        <w:t xml:space="preserve">itcoin and dollar to represent the price of </w:t>
      </w:r>
      <w:r w:rsidR="00666DB6" w:rsidRPr="001D0A0F">
        <w:rPr>
          <w:rFonts w:ascii="Times New Roman" w:hAnsi="Times New Roman" w:cs="Times New Roman"/>
          <w:sz w:val="24"/>
          <w:szCs w:val="24"/>
        </w:rPr>
        <w:t>B</w:t>
      </w:r>
      <w:r w:rsidRPr="001D0A0F">
        <w:rPr>
          <w:rFonts w:ascii="Times New Roman" w:hAnsi="Times New Roman" w:cs="Times New Roman"/>
          <w:sz w:val="24"/>
          <w:szCs w:val="24"/>
        </w:rPr>
        <w:t>itcoin. Whe</w:t>
      </w:r>
      <w:r w:rsidR="00666DB6" w:rsidRPr="001D0A0F">
        <w:rPr>
          <w:rFonts w:ascii="Times New Roman" w:hAnsi="Times New Roman" w:cs="Times New Roman"/>
          <w:sz w:val="24"/>
          <w:szCs w:val="24"/>
        </w:rPr>
        <w:t>n measuring the Crude oil price, we cho</w:t>
      </w:r>
      <w:r w:rsidRPr="001D0A0F">
        <w:rPr>
          <w:rFonts w:ascii="Times New Roman" w:hAnsi="Times New Roman" w:cs="Times New Roman"/>
          <w:sz w:val="24"/>
          <w:szCs w:val="24"/>
        </w:rPr>
        <w:t>se the WTI crude oil price, which</w:t>
      </w:r>
      <w:r w:rsidR="00060338">
        <w:rPr>
          <w:rFonts w:ascii="Times New Roman" w:hAnsi="Times New Roman" w:cs="Times New Roman"/>
          <w:sz w:val="24"/>
          <w:szCs w:val="24"/>
        </w:rPr>
        <w:t xml:space="preserve"> is a benchmark in crude oil prices</w:t>
      </w:r>
      <w:r w:rsidRPr="001D0A0F">
        <w:rPr>
          <w:rFonts w:ascii="Times New Roman" w:hAnsi="Times New Roman" w:cs="Times New Roman"/>
          <w:sz w:val="24"/>
          <w:szCs w:val="24"/>
        </w:rPr>
        <w:t xml:space="preserve">. </w:t>
      </w:r>
      <w:r w:rsidR="00DE3BE5" w:rsidRPr="001D0A0F">
        <w:rPr>
          <w:rFonts w:ascii="Times New Roman" w:hAnsi="Times New Roman" w:cs="Times New Roman"/>
          <w:sz w:val="24"/>
          <w:szCs w:val="24"/>
        </w:rPr>
        <w:t>As</w:t>
      </w:r>
      <w:r w:rsidRPr="001D0A0F">
        <w:rPr>
          <w:rFonts w:ascii="Times New Roman" w:hAnsi="Times New Roman" w:cs="Times New Roman"/>
          <w:sz w:val="24"/>
          <w:szCs w:val="24"/>
        </w:rPr>
        <w:t xml:space="preserve"> there is a huge fluctuation in the data</w:t>
      </w:r>
      <w:r w:rsidR="00DE3BE5" w:rsidRPr="001D0A0F">
        <w:rPr>
          <w:rFonts w:ascii="Times New Roman" w:hAnsi="Times New Roman" w:cs="Times New Roman"/>
          <w:sz w:val="24"/>
          <w:szCs w:val="24"/>
        </w:rPr>
        <w:t>,</w:t>
      </w:r>
      <w:r w:rsidRPr="001D0A0F">
        <w:rPr>
          <w:rFonts w:ascii="Times New Roman" w:hAnsi="Times New Roman" w:cs="Times New Roman"/>
          <w:sz w:val="24"/>
          <w:szCs w:val="24"/>
        </w:rPr>
        <w:t xml:space="preserve"> </w:t>
      </w:r>
      <w:r w:rsidR="00666DB6" w:rsidRPr="001D0A0F">
        <w:rPr>
          <w:rFonts w:ascii="Times New Roman" w:hAnsi="Times New Roman" w:cs="Times New Roman"/>
          <w:sz w:val="24"/>
          <w:szCs w:val="24"/>
        </w:rPr>
        <w:t>l</w:t>
      </w:r>
      <w:r w:rsidRPr="001D0A0F">
        <w:rPr>
          <w:rFonts w:ascii="Times New Roman" w:hAnsi="Times New Roman" w:cs="Times New Roman"/>
          <w:sz w:val="24"/>
          <w:szCs w:val="24"/>
        </w:rPr>
        <w:t xml:space="preserve">ogarithmic treatment to the </w:t>
      </w:r>
      <w:r w:rsidR="00666DB6" w:rsidRPr="001D0A0F">
        <w:rPr>
          <w:rFonts w:ascii="Times New Roman" w:hAnsi="Times New Roman" w:cs="Times New Roman"/>
          <w:sz w:val="24"/>
          <w:szCs w:val="24"/>
        </w:rPr>
        <w:t>B</w:t>
      </w:r>
      <w:r w:rsidRPr="001D0A0F">
        <w:rPr>
          <w:rFonts w:ascii="Times New Roman" w:hAnsi="Times New Roman" w:cs="Times New Roman"/>
          <w:sz w:val="24"/>
          <w:szCs w:val="24"/>
        </w:rPr>
        <w:t xml:space="preserve">itcoin price, oil price is conducted. </w:t>
      </w:r>
      <w:r w:rsidR="00DE3BE5" w:rsidRPr="001D0A0F">
        <w:rPr>
          <w:rFonts w:ascii="Times New Roman" w:hAnsi="Times New Roman" w:cs="Times New Roman"/>
          <w:sz w:val="24"/>
          <w:szCs w:val="24"/>
        </w:rPr>
        <w:t xml:space="preserve">Data stream is used to </w:t>
      </w:r>
      <w:r w:rsidR="007335E3" w:rsidRPr="001D0A0F">
        <w:rPr>
          <w:rFonts w:ascii="Times New Roman" w:hAnsi="Times New Roman" w:cs="Times New Roman"/>
          <w:sz w:val="24"/>
          <w:szCs w:val="24"/>
        </w:rPr>
        <w:t xml:space="preserve">download the weekly data for </w:t>
      </w:r>
      <w:r w:rsidR="00666DB6" w:rsidRPr="001D0A0F">
        <w:rPr>
          <w:rFonts w:ascii="Times New Roman" w:hAnsi="Times New Roman" w:cs="Times New Roman"/>
          <w:sz w:val="24"/>
          <w:szCs w:val="24"/>
        </w:rPr>
        <w:t>B</w:t>
      </w:r>
      <w:r w:rsidR="007335E3" w:rsidRPr="001D0A0F">
        <w:rPr>
          <w:rFonts w:ascii="Times New Roman" w:hAnsi="Times New Roman" w:cs="Times New Roman"/>
          <w:sz w:val="24"/>
          <w:szCs w:val="24"/>
        </w:rPr>
        <w:t xml:space="preserve">itcoin and </w:t>
      </w:r>
      <w:r w:rsidR="00666DB6" w:rsidRPr="001D0A0F">
        <w:rPr>
          <w:rFonts w:ascii="Times New Roman" w:hAnsi="Times New Roman" w:cs="Times New Roman"/>
          <w:sz w:val="24"/>
          <w:szCs w:val="24"/>
        </w:rPr>
        <w:t>WTI</w:t>
      </w:r>
      <w:r w:rsidR="007335E3" w:rsidRPr="001D0A0F">
        <w:rPr>
          <w:rFonts w:ascii="Times New Roman" w:hAnsi="Times New Roman" w:cs="Times New Roman"/>
          <w:sz w:val="24"/>
          <w:szCs w:val="24"/>
        </w:rPr>
        <w:t xml:space="preserve"> crude oil prices from august 2011 to October 2016. Eviews is used for statistical analysis.</w:t>
      </w:r>
    </w:p>
    <w:p w:rsidR="00BE03AD" w:rsidRPr="00666DB6" w:rsidRDefault="00666DB6" w:rsidP="00666DB6">
      <w:pPr>
        <w:pStyle w:val="Heading3"/>
        <w:rPr>
          <w:sz w:val="28"/>
          <w:szCs w:val="28"/>
        </w:rPr>
      </w:pPr>
      <w:r>
        <w:rPr>
          <w:sz w:val="28"/>
          <w:szCs w:val="28"/>
        </w:rPr>
        <w:lastRenderedPageBreak/>
        <w:t>EMPIRICAL RESEARCH</w:t>
      </w:r>
    </w:p>
    <w:p w:rsidR="00666DB6" w:rsidRDefault="00666DB6" w:rsidP="00666DB6">
      <w:pPr>
        <w:pStyle w:val="Heading3"/>
        <w:rPr>
          <w:sz w:val="28"/>
          <w:szCs w:val="28"/>
        </w:rPr>
      </w:pPr>
    </w:p>
    <w:p w:rsidR="00BE03AD" w:rsidRPr="00666DB6" w:rsidRDefault="00BE03AD" w:rsidP="00666DB6">
      <w:pPr>
        <w:pStyle w:val="Heading3"/>
        <w:rPr>
          <w:sz w:val="28"/>
          <w:szCs w:val="28"/>
        </w:rPr>
      </w:pPr>
      <w:r w:rsidRPr="00666DB6">
        <w:rPr>
          <w:sz w:val="28"/>
          <w:szCs w:val="28"/>
        </w:rPr>
        <w:t>S</w:t>
      </w:r>
      <w:r w:rsidR="00666DB6">
        <w:rPr>
          <w:sz w:val="28"/>
          <w:szCs w:val="28"/>
        </w:rPr>
        <w:t>TATIONARITY</w:t>
      </w:r>
      <w:r w:rsidRPr="00666DB6">
        <w:rPr>
          <w:sz w:val="28"/>
          <w:szCs w:val="28"/>
        </w:rPr>
        <w:t xml:space="preserve"> </w:t>
      </w:r>
      <w:r w:rsidR="00666DB6" w:rsidRPr="00666DB6">
        <w:rPr>
          <w:sz w:val="28"/>
          <w:szCs w:val="28"/>
        </w:rPr>
        <w:t>T</w:t>
      </w:r>
      <w:r w:rsidR="00666DB6">
        <w:rPr>
          <w:sz w:val="28"/>
          <w:szCs w:val="28"/>
        </w:rPr>
        <w:t>EST</w:t>
      </w:r>
      <w:r w:rsidRPr="00666DB6">
        <w:rPr>
          <w:sz w:val="28"/>
          <w:szCs w:val="28"/>
        </w:rPr>
        <w:t xml:space="preserve"> </w:t>
      </w:r>
      <w:r w:rsidR="00130DBA">
        <w:rPr>
          <w:sz w:val="28"/>
          <w:szCs w:val="28"/>
        </w:rPr>
        <w:t>OF</w:t>
      </w:r>
      <w:r w:rsidRPr="00666DB6">
        <w:rPr>
          <w:sz w:val="28"/>
          <w:szCs w:val="28"/>
        </w:rPr>
        <w:t xml:space="preserve"> </w:t>
      </w:r>
      <w:r w:rsidR="00666DB6">
        <w:rPr>
          <w:sz w:val="28"/>
          <w:szCs w:val="28"/>
        </w:rPr>
        <w:t>VARIABLES</w:t>
      </w:r>
    </w:p>
    <w:p w:rsidR="00624E16" w:rsidRDefault="00666DB6" w:rsidP="002E298A">
      <w:pPr>
        <w:pStyle w:val="Heading3"/>
      </w:pPr>
      <w:r>
        <w:t>LINE GRAPH AT LEVEL</w:t>
      </w:r>
    </w:p>
    <w:p w:rsidR="00624E16" w:rsidRDefault="00213BA2" w:rsidP="00624E16">
      <w:r w:rsidRPr="00624E16">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20320</wp:posOffset>
            </wp:positionV>
            <wp:extent cx="3886200" cy="1790700"/>
            <wp:effectExtent l="0" t="0" r="0" b="0"/>
            <wp:wrapSquare wrapText="bothSides"/>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4E16" w:rsidRPr="00624E16" w:rsidRDefault="00624E16" w:rsidP="00624E16"/>
    <w:p w:rsidR="00624E16" w:rsidRPr="00624E16" w:rsidRDefault="00624E16" w:rsidP="00624E16"/>
    <w:p w:rsidR="00624E16" w:rsidRPr="00624E16" w:rsidRDefault="00624E16" w:rsidP="00624E16"/>
    <w:p w:rsidR="00624E16" w:rsidRPr="00624E16" w:rsidRDefault="00624E16" w:rsidP="00624E16"/>
    <w:p w:rsidR="00624E16" w:rsidRPr="00624E16" w:rsidRDefault="00624E16" w:rsidP="00624E16"/>
    <w:p w:rsidR="00213BA2" w:rsidRDefault="00213BA2" w:rsidP="00624E16">
      <w:pPr>
        <w:rPr>
          <w:rFonts w:ascii="Times New Roman" w:hAnsi="Times New Roman" w:cs="Times New Roman"/>
          <w:sz w:val="24"/>
          <w:szCs w:val="24"/>
        </w:rPr>
      </w:pPr>
    </w:p>
    <w:p w:rsidR="00624E16" w:rsidRPr="001D0A0F" w:rsidRDefault="00624E16" w:rsidP="00624E16">
      <w:pPr>
        <w:rPr>
          <w:rFonts w:ascii="Times New Roman" w:hAnsi="Times New Roman" w:cs="Times New Roman"/>
          <w:sz w:val="24"/>
          <w:szCs w:val="24"/>
        </w:rPr>
      </w:pPr>
      <w:r w:rsidRPr="001D0A0F">
        <w:rPr>
          <w:rFonts w:ascii="Times New Roman" w:hAnsi="Times New Roman" w:cs="Times New Roman"/>
          <w:sz w:val="24"/>
          <w:szCs w:val="24"/>
        </w:rPr>
        <w:t>At level</w:t>
      </w:r>
      <w:r w:rsidR="00CD06AF" w:rsidRPr="001D0A0F">
        <w:rPr>
          <w:rFonts w:ascii="Times New Roman" w:hAnsi="Times New Roman" w:cs="Times New Roman"/>
          <w:sz w:val="24"/>
          <w:szCs w:val="24"/>
        </w:rPr>
        <w:t>,</w:t>
      </w:r>
      <w:r w:rsidRPr="001D0A0F">
        <w:rPr>
          <w:rFonts w:ascii="Times New Roman" w:hAnsi="Times New Roman" w:cs="Times New Roman"/>
          <w:sz w:val="24"/>
          <w:szCs w:val="24"/>
        </w:rPr>
        <w:t xml:space="preserve"> Bitcoin </w:t>
      </w:r>
      <w:r w:rsidR="00CD06AF" w:rsidRPr="001D0A0F">
        <w:rPr>
          <w:rFonts w:ascii="Times New Roman" w:hAnsi="Times New Roman" w:cs="Times New Roman"/>
          <w:sz w:val="24"/>
          <w:szCs w:val="24"/>
        </w:rPr>
        <w:t>seems to be violating the conditions for stationarity,</w:t>
      </w:r>
      <w:r w:rsidRPr="001D0A0F">
        <w:rPr>
          <w:rFonts w:ascii="Times New Roman" w:hAnsi="Times New Roman" w:cs="Times New Roman"/>
          <w:sz w:val="24"/>
          <w:szCs w:val="24"/>
        </w:rPr>
        <w:t xml:space="preserve"> with a</w:t>
      </w:r>
      <w:r w:rsidR="00CD06AF" w:rsidRPr="001D0A0F">
        <w:rPr>
          <w:rFonts w:ascii="Times New Roman" w:hAnsi="Times New Roman" w:cs="Times New Roman"/>
          <w:sz w:val="24"/>
          <w:szCs w:val="24"/>
        </w:rPr>
        <w:t xml:space="preserve"> visible </w:t>
      </w:r>
      <w:r w:rsidRPr="001D0A0F">
        <w:rPr>
          <w:rFonts w:ascii="Times New Roman" w:hAnsi="Times New Roman" w:cs="Times New Roman"/>
          <w:sz w:val="24"/>
          <w:szCs w:val="24"/>
        </w:rPr>
        <w:t>upward</w:t>
      </w:r>
      <w:r w:rsidR="00CD06AF" w:rsidRPr="001D0A0F">
        <w:rPr>
          <w:rFonts w:ascii="Times New Roman" w:hAnsi="Times New Roman" w:cs="Times New Roman"/>
          <w:sz w:val="24"/>
          <w:szCs w:val="24"/>
        </w:rPr>
        <w:t xml:space="preserve"> trend and exhibits structural breaks in the mid 2013 to 2014.</w:t>
      </w:r>
    </w:p>
    <w:p w:rsidR="00624E16" w:rsidRDefault="00624E16" w:rsidP="00624E16">
      <w:r w:rsidRPr="00624E16">
        <w:rPr>
          <w:noProof/>
        </w:rPr>
        <w:drawing>
          <wp:inline distT="0" distB="0" distL="0" distR="0" wp14:anchorId="4053709B" wp14:editId="7B89EC4B">
            <wp:extent cx="3923665" cy="1800225"/>
            <wp:effectExtent l="0" t="0" r="63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3950419" cy="1812500"/>
                    </a:xfrm>
                    <a:prstGeom prst="rect">
                      <a:avLst/>
                    </a:prstGeom>
                  </pic:spPr>
                </pic:pic>
              </a:graphicData>
            </a:graphic>
          </wp:inline>
        </w:drawing>
      </w:r>
    </w:p>
    <w:p w:rsidR="00213BA2" w:rsidRDefault="00CD06AF" w:rsidP="00213BA2">
      <w:pPr>
        <w:rPr>
          <w:rFonts w:ascii="Times New Roman" w:hAnsi="Times New Roman" w:cs="Times New Roman"/>
          <w:sz w:val="24"/>
          <w:szCs w:val="24"/>
        </w:rPr>
      </w:pPr>
      <w:r w:rsidRPr="001D0A0F">
        <w:rPr>
          <w:rFonts w:ascii="Times New Roman" w:hAnsi="Times New Roman" w:cs="Times New Roman"/>
          <w:sz w:val="24"/>
          <w:szCs w:val="24"/>
        </w:rPr>
        <w:t xml:space="preserve">At level, Crude Oil seems to be violating the conditions for stationarity. The mean seems to be varying over time. And, exhibits structural breaks in the early 2014 to </w:t>
      </w:r>
      <w:r w:rsidR="001D0A0F" w:rsidRPr="001D0A0F">
        <w:rPr>
          <w:rFonts w:ascii="Times New Roman" w:hAnsi="Times New Roman" w:cs="Times New Roman"/>
          <w:sz w:val="24"/>
          <w:szCs w:val="24"/>
        </w:rPr>
        <w:t>mid-2014</w:t>
      </w:r>
      <w:r w:rsidRPr="001D0A0F">
        <w:rPr>
          <w:rFonts w:ascii="Times New Roman" w:hAnsi="Times New Roman" w:cs="Times New Roman"/>
          <w:sz w:val="24"/>
          <w:szCs w:val="24"/>
        </w:rPr>
        <w:t>.</w:t>
      </w:r>
    </w:p>
    <w:p w:rsidR="00666DB6" w:rsidRDefault="00666DB6" w:rsidP="00213BA2">
      <w:r>
        <w:t>LINE GRAPH AFTER LOG TRANSFORMATION</w:t>
      </w:r>
    </w:p>
    <w:p w:rsidR="00CD06AF" w:rsidRDefault="00CD06AF" w:rsidP="00CD06AF">
      <w:r w:rsidRPr="00CD06AF">
        <w:rPr>
          <w:noProof/>
        </w:rPr>
        <w:drawing>
          <wp:inline distT="0" distB="0" distL="0" distR="0" wp14:anchorId="2C993F2D" wp14:editId="0E19799E">
            <wp:extent cx="3905250" cy="1400175"/>
            <wp:effectExtent l="0" t="0" r="0" b="9525"/>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1400175"/>
                    </a:xfrm>
                    <a:prstGeom prst="rect">
                      <a:avLst/>
                    </a:prstGeom>
                    <a:noFill/>
                    <a:ln>
                      <a:noFill/>
                    </a:ln>
                  </pic:spPr>
                </pic:pic>
              </a:graphicData>
            </a:graphic>
          </wp:inline>
        </w:drawing>
      </w:r>
    </w:p>
    <w:p w:rsidR="00CD06AF" w:rsidRPr="001D0A0F" w:rsidRDefault="00CD06AF" w:rsidP="00CD06AF">
      <w:pPr>
        <w:rPr>
          <w:rFonts w:ascii="Times New Roman" w:hAnsi="Times New Roman" w:cs="Times New Roman"/>
          <w:sz w:val="24"/>
          <w:szCs w:val="24"/>
        </w:rPr>
      </w:pPr>
      <w:r w:rsidRPr="001D0A0F">
        <w:rPr>
          <w:rFonts w:ascii="Times New Roman" w:hAnsi="Times New Roman" w:cs="Times New Roman"/>
          <w:sz w:val="24"/>
          <w:szCs w:val="24"/>
        </w:rPr>
        <w:t>Even after the log transformation, the bitcoin series doesn’t seem stationary.</w:t>
      </w:r>
    </w:p>
    <w:p w:rsidR="0018184B" w:rsidRDefault="0018184B" w:rsidP="00CD06AF">
      <w:r w:rsidRPr="0018184B">
        <w:rPr>
          <w:noProof/>
        </w:rPr>
        <w:lastRenderedPageBreak/>
        <w:drawing>
          <wp:inline distT="0" distB="0" distL="0" distR="0" wp14:anchorId="3DA306B7" wp14:editId="324577C4">
            <wp:extent cx="3942715" cy="1514475"/>
            <wp:effectExtent l="0" t="0" r="63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3951690" cy="1517922"/>
                    </a:xfrm>
                    <a:prstGeom prst="rect">
                      <a:avLst/>
                    </a:prstGeom>
                  </pic:spPr>
                </pic:pic>
              </a:graphicData>
            </a:graphic>
          </wp:inline>
        </w:drawing>
      </w:r>
    </w:p>
    <w:p w:rsidR="0018184B" w:rsidRPr="001D0A0F" w:rsidRDefault="0018184B" w:rsidP="0018184B">
      <w:pPr>
        <w:rPr>
          <w:rFonts w:ascii="Times New Roman" w:hAnsi="Times New Roman" w:cs="Times New Roman"/>
          <w:sz w:val="24"/>
          <w:szCs w:val="24"/>
        </w:rPr>
      </w:pPr>
      <w:r w:rsidRPr="001D0A0F">
        <w:rPr>
          <w:rFonts w:ascii="Times New Roman" w:hAnsi="Times New Roman" w:cs="Times New Roman"/>
          <w:sz w:val="24"/>
          <w:szCs w:val="24"/>
        </w:rPr>
        <w:t>Even after the log transformation, the crude oil series too doesn’t seem stationary.</w:t>
      </w:r>
    </w:p>
    <w:p w:rsidR="00666DB6" w:rsidRDefault="00666DB6" w:rsidP="00666DB6">
      <w:pPr>
        <w:pStyle w:val="Heading3"/>
      </w:pPr>
      <w:r>
        <w:t>LINE GRAPH AFTER FIRST DIFFERENCE</w:t>
      </w:r>
    </w:p>
    <w:p w:rsidR="00FC07E3" w:rsidRPr="00FC07E3" w:rsidRDefault="00FC07E3" w:rsidP="00FC07E3"/>
    <w:p w:rsidR="0018184B" w:rsidRDefault="0018184B" w:rsidP="0018184B">
      <w:r w:rsidRPr="0018184B">
        <w:rPr>
          <w:noProof/>
        </w:rPr>
        <w:drawing>
          <wp:inline distT="0" distB="0" distL="0" distR="0" wp14:anchorId="2273D4C1" wp14:editId="50B5B5CC">
            <wp:extent cx="3895725" cy="1657350"/>
            <wp:effectExtent l="0" t="0" r="9525" b="0"/>
            <wp:docPr id="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6263" cy="1657579"/>
                    </a:xfrm>
                    <a:prstGeom prst="rect">
                      <a:avLst/>
                    </a:prstGeom>
                    <a:noFill/>
                    <a:ln>
                      <a:noFill/>
                    </a:ln>
                  </pic:spPr>
                </pic:pic>
              </a:graphicData>
            </a:graphic>
          </wp:inline>
        </w:drawing>
      </w:r>
    </w:p>
    <w:p w:rsidR="0018184B" w:rsidRPr="001D0A0F" w:rsidRDefault="0018184B" w:rsidP="0018184B">
      <w:pPr>
        <w:rPr>
          <w:rFonts w:ascii="Times New Roman" w:hAnsi="Times New Roman" w:cs="Times New Roman"/>
          <w:sz w:val="24"/>
          <w:szCs w:val="24"/>
        </w:rPr>
      </w:pPr>
      <w:r w:rsidRPr="001D0A0F">
        <w:rPr>
          <w:rFonts w:ascii="Times New Roman" w:hAnsi="Times New Roman" w:cs="Times New Roman"/>
          <w:sz w:val="24"/>
          <w:szCs w:val="24"/>
        </w:rPr>
        <w:t>On taking first difference of the original series, the bitcoin series seems to satisfy the stationarity restrictions.</w:t>
      </w:r>
    </w:p>
    <w:p w:rsidR="0018184B" w:rsidRDefault="0018184B" w:rsidP="0018184B">
      <w:r w:rsidRPr="0018184B">
        <w:rPr>
          <w:noProof/>
        </w:rPr>
        <w:drawing>
          <wp:inline distT="0" distB="0" distL="0" distR="0" wp14:anchorId="419C06A1" wp14:editId="24E5F56B">
            <wp:extent cx="3914140" cy="17907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3935550" cy="1800495"/>
                    </a:xfrm>
                    <a:prstGeom prst="rect">
                      <a:avLst/>
                    </a:prstGeom>
                  </pic:spPr>
                </pic:pic>
              </a:graphicData>
            </a:graphic>
          </wp:inline>
        </w:drawing>
      </w:r>
    </w:p>
    <w:p w:rsidR="0018184B" w:rsidRPr="001D0A0F" w:rsidRDefault="0018184B" w:rsidP="0018184B">
      <w:pPr>
        <w:rPr>
          <w:rFonts w:ascii="Times New Roman" w:hAnsi="Times New Roman" w:cs="Times New Roman"/>
          <w:sz w:val="24"/>
          <w:szCs w:val="24"/>
        </w:rPr>
      </w:pPr>
      <w:r w:rsidRPr="001D0A0F">
        <w:rPr>
          <w:rFonts w:ascii="Times New Roman" w:hAnsi="Times New Roman" w:cs="Times New Roman"/>
          <w:sz w:val="24"/>
          <w:szCs w:val="24"/>
        </w:rPr>
        <w:t>Likewise, on taking first difference on the original crude oil series seems to look stationary.</w:t>
      </w:r>
    </w:p>
    <w:p w:rsidR="00B67C9A" w:rsidRDefault="00B67C9A">
      <w:pPr>
        <w:rPr>
          <w:rFonts w:asciiTheme="majorHAnsi" w:eastAsiaTheme="majorEastAsia" w:hAnsiTheme="majorHAnsi" w:cstheme="majorBidi"/>
          <w:color w:val="1F4D78" w:themeColor="accent1" w:themeShade="7F"/>
          <w:sz w:val="24"/>
          <w:szCs w:val="24"/>
        </w:rPr>
      </w:pPr>
      <w:r>
        <w:br w:type="page"/>
      </w:r>
    </w:p>
    <w:p w:rsidR="0018184B" w:rsidRPr="00666DB6" w:rsidRDefault="00140893" w:rsidP="002E298A">
      <w:pPr>
        <w:pStyle w:val="Heading3"/>
        <w:rPr>
          <w:sz w:val="28"/>
          <w:szCs w:val="28"/>
        </w:rPr>
      </w:pPr>
      <w:r w:rsidRPr="00666DB6">
        <w:rPr>
          <w:sz w:val="28"/>
          <w:szCs w:val="28"/>
        </w:rPr>
        <w:lastRenderedPageBreak/>
        <w:t>UNIT ROOT TEST</w:t>
      </w:r>
    </w:p>
    <w:p w:rsidR="00140893" w:rsidRPr="001D0A0F" w:rsidRDefault="00140893" w:rsidP="00140893">
      <w:pPr>
        <w:rPr>
          <w:rFonts w:ascii="Times New Roman" w:hAnsi="Times New Roman" w:cs="Times New Roman"/>
          <w:sz w:val="24"/>
          <w:szCs w:val="24"/>
        </w:rPr>
      </w:pPr>
      <w:r w:rsidRPr="001D0A0F">
        <w:rPr>
          <w:rFonts w:ascii="Times New Roman" w:hAnsi="Times New Roman" w:cs="Times New Roman"/>
          <w:sz w:val="24"/>
          <w:szCs w:val="24"/>
        </w:rPr>
        <w:t xml:space="preserve">To estimate the stationarity of the variables under study, we performed </w:t>
      </w:r>
      <w:r w:rsidR="00FC07E3" w:rsidRPr="001D0A0F">
        <w:rPr>
          <w:rFonts w:ascii="Times New Roman" w:hAnsi="Times New Roman" w:cs="Times New Roman"/>
          <w:sz w:val="24"/>
          <w:szCs w:val="24"/>
        </w:rPr>
        <w:t xml:space="preserve">Break point </w:t>
      </w:r>
      <w:r w:rsidRPr="001D0A0F">
        <w:rPr>
          <w:rFonts w:ascii="Times New Roman" w:hAnsi="Times New Roman" w:cs="Times New Roman"/>
          <w:sz w:val="24"/>
          <w:szCs w:val="24"/>
        </w:rPr>
        <w:t xml:space="preserve">unit root test </w:t>
      </w:r>
      <w:r w:rsidR="00B67C9A" w:rsidRPr="001D0A0F">
        <w:rPr>
          <w:rFonts w:ascii="Times New Roman" w:hAnsi="Times New Roman" w:cs="Times New Roman"/>
          <w:sz w:val="24"/>
          <w:szCs w:val="24"/>
        </w:rPr>
        <w:t xml:space="preserve">for data with structural breaks </w:t>
      </w:r>
      <w:r w:rsidRPr="001D0A0F">
        <w:rPr>
          <w:rFonts w:ascii="Times New Roman" w:hAnsi="Times New Roman" w:cs="Times New Roman"/>
          <w:sz w:val="24"/>
          <w:szCs w:val="24"/>
        </w:rPr>
        <w:t xml:space="preserve">on both Bitcoin and Crude Oil. </w:t>
      </w:r>
    </w:p>
    <w:p w:rsidR="00140893" w:rsidRDefault="00140893" w:rsidP="00140893">
      <w:pPr>
        <w:rPr>
          <w:b/>
          <w:sz w:val="26"/>
          <w:szCs w:val="26"/>
        </w:rPr>
      </w:pPr>
      <w:r w:rsidRPr="00140893">
        <w:rPr>
          <w:b/>
          <w:sz w:val="26"/>
          <w:szCs w:val="26"/>
        </w:rPr>
        <w:t>Bitcoin</w:t>
      </w:r>
      <w:r w:rsidR="00B67C9A">
        <w:rPr>
          <w:b/>
          <w:sz w:val="26"/>
          <w:szCs w:val="26"/>
        </w:rPr>
        <w:t xml:space="preserve"> – Break Point</w:t>
      </w:r>
    </w:p>
    <w:p w:rsidR="00B67C9A" w:rsidRDefault="00B67C9A" w:rsidP="00140893">
      <w:pPr>
        <w:rPr>
          <w:b/>
          <w:sz w:val="26"/>
          <w:szCs w:val="26"/>
        </w:rPr>
      </w:pPr>
      <w:r w:rsidRPr="00B67C9A">
        <w:rPr>
          <w:b/>
          <w:noProof/>
          <w:sz w:val="26"/>
          <w:szCs w:val="26"/>
        </w:rPr>
        <w:drawing>
          <wp:inline distT="0" distB="0" distL="0" distR="0">
            <wp:extent cx="4000500" cy="684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6848475"/>
                    </a:xfrm>
                    <a:prstGeom prst="rect">
                      <a:avLst/>
                    </a:prstGeom>
                    <a:noFill/>
                    <a:ln>
                      <a:noFill/>
                    </a:ln>
                  </pic:spPr>
                </pic:pic>
              </a:graphicData>
            </a:graphic>
          </wp:inline>
        </w:drawing>
      </w:r>
    </w:p>
    <w:p w:rsidR="00B67C9A" w:rsidRDefault="00B67C9A" w:rsidP="00140893">
      <w:pPr>
        <w:rPr>
          <w:b/>
          <w:sz w:val="26"/>
          <w:szCs w:val="26"/>
        </w:rPr>
      </w:pPr>
    </w:p>
    <w:p w:rsidR="00B67C9A" w:rsidRDefault="00B67C9A" w:rsidP="00140893">
      <w:pPr>
        <w:rPr>
          <w:b/>
          <w:sz w:val="26"/>
          <w:szCs w:val="26"/>
        </w:rPr>
      </w:pPr>
      <w:r>
        <w:rPr>
          <w:noProof/>
        </w:rPr>
        <w:lastRenderedPageBreak/>
        <w:drawing>
          <wp:inline distT="0" distB="0" distL="0" distR="0" wp14:anchorId="795D18E4" wp14:editId="678245BD">
            <wp:extent cx="2754996" cy="2057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491" cy="2069718"/>
                    </a:xfrm>
                    <a:prstGeom prst="rect">
                      <a:avLst/>
                    </a:prstGeom>
                  </pic:spPr>
                </pic:pic>
              </a:graphicData>
            </a:graphic>
          </wp:inline>
        </w:drawing>
      </w:r>
      <w:r w:rsidR="00130DBA">
        <w:rPr>
          <w:noProof/>
        </w:rPr>
        <w:t xml:space="preserve">     </w:t>
      </w:r>
      <w:r w:rsidR="00130DBA">
        <w:rPr>
          <w:noProof/>
        </w:rPr>
        <w:drawing>
          <wp:inline distT="0" distB="0" distL="0" distR="0" wp14:anchorId="75A8C6A3" wp14:editId="66D9471C">
            <wp:extent cx="2771077" cy="2028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948" cy="2048498"/>
                    </a:xfrm>
                    <a:prstGeom prst="rect">
                      <a:avLst/>
                    </a:prstGeom>
                  </pic:spPr>
                </pic:pic>
              </a:graphicData>
            </a:graphic>
          </wp:inline>
        </w:drawing>
      </w:r>
    </w:p>
    <w:p w:rsidR="00B11828" w:rsidRPr="001D0A0F" w:rsidRDefault="00B11828" w:rsidP="00140893">
      <w:pPr>
        <w:rPr>
          <w:rFonts w:ascii="Times New Roman" w:hAnsi="Times New Roman" w:cs="Times New Roman"/>
          <w:sz w:val="24"/>
          <w:szCs w:val="24"/>
        </w:rPr>
      </w:pPr>
      <w:r w:rsidRPr="001D0A0F">
        <w:rPr>
          <w:rFonts w:ascii="Times New Roman" w:hAnsi="Times New Roman" w:cs="Times New Roman"/>
          <w:sz w:val="24"/>
          <w:szCs w:val="24"/>
        </w:rPr>
        <w:t>The test captures the structural breaks in August 2013. And the P value of 0.5096 assures that the series is non-stationary indeed.</w:t>
      </w:r>
    </w:p>
    <w:p w:rsidR="008C6625" w:rsidRPr="00666DB6" w:rsidRDefault="008C6625" w:rsidP="00666DB6">
      <w:pPr>
        <w:pStyle w:val="Heading3"/>
      </w:pPr>
      <w:r w:rsidRPr="00666DB6">
        <w:t>U</w:t>
      </w:r>
      <w:r w:rsidR="00666DB6">
        <w:t xml:space="preserve">NIT ROOT TEST AT </w:t>
      </w:r>
      <w:r w:rsidR="004A2285">
        <w:t xml:space="preserve">FIRST </w:t>
      </w:r>
      <w:r w:rsidR="00666DB6">
        <w:t>DIFFERENCE</w:t>
      </w:r>
    </w:p>
    <w:p w:rsidR="008C6625" w:rsidRDefault="008C6625" w:rsidP="00140893">
      <w:pPr>
        <w:rPr>
          <w:sz w:val="24"/>
          <w:szCs w:val="24"/>
        </w:rPr>
      </w:pPr>
      <w:r>
        <w:rPr>
          <w:noProof/>
        </w:rPr>
        <w:drawing>
          <wp:inline distT="0" distB="0" distL="0" distR="0" wp14:anchorId="6CB69DC3" wp14:editId="067180F4">
            <wp:extent cx="3971925" cy="13890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5123" cy="1414604"/>
                    </a:xfrm>
                    <a:prstGeom prst="rect">
                      <a:avLst/>
                    </a:prstGeom>
                  </pic:spPr>
                </pic:pic>
              </a:graphicData>
            </a:graphic>
          </wp:inline>
        </w:drawing>
      </w:r>
    </w:p>
    <w:p w:rsidR="008C6625" w:rsidRPr="001D0A0F" w:rsidRDefault="008C6625" w:rsidP="00140893">
      <w:pPr>
        <w:rPr>
          <w:rFonts w:ascii="Times New Roman" w:hAnsi="Times New Roman" w:cs="Times New Roman"/>
          <w:sz w:val="24"/>
          <w:szCs w:val="24"/>
        </w:rPr>
      </w:pPr>
      <w:r w:rsidRPr="001D0A0F">
        <w:rPr>
          <w:rFonts w:ascii="Times New Roman" w:hAnsi="Times New Roman" w:cs="Times New Roman"/>
          <w:sz w:val="24"/>
          <w:szCs w:val="24"/>
        </w:rPr>
        <w:t>Unit root test indicates a clear stationarity at first difference.</w:t>
      </w:r>
    </w:p>
    <w:p w:rsidR="00B11828" w:rsidRDefault="00B11828" w:rsidP="00B11828">
      <w:pPr>
        <w:rPr>
          <w:b/>
          <w:sz w:val="26"/>
          <w:szCs w:val="26"/>
        </w:rPr>
      </w:pPr>
      <w:r>
        <w:rPr>
          <w:b/>
          <w:sz w:val="26"/>
          <w:szCs w:val="26"/>
        </w:rPr>
        <w:t>Oil – Break Point</w:t>
      </w:r>
    </w:p>
    <w:p w:rsidR="00B67C9A" w:rsidRDefault="00DE505A" w:rsidP="00140893">
      <w:pPr>
        <w:rPr>
          <w:b/>
          <w:sz w:val="24"/>
          <w:szCs w:val="24"/>
        </w:rPr>
      </w:pPr>
      <w:r w:rsidRPr="00DE505A">
        <w:rPr>
          <w:b/>
          <w:noProof/>
          <w:sz w:val="24"/>
          <w:szCs w:val="24"/>
        </w:rPr>
        <w:drawing>
          <wp:inline distT="0" distB="0" distL="0" distR="0">
            <wp:extent cx="348615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815" cy="3248645"/>
                    </a:xfrm>
                    <a:prstGeom prst="rect">
                      <a:avLst/>
                    </a:prstGeom>
                    <a:noFill/>
                    <a:ln>
                      <a:noFill/>
                    </a:ln>
                  </pic:spPr>
                </pic:pic>
              </a:graphicData>
            </a:graphic>
          </wp:inline>
        </w:drawing>
      </w:r>
    </w:p>
    <w:p w:rsidR="00B11828" w:rsidRDefault="0026203E" w:rsidP="00140893">
      <w:pPr>
        <w:rPr>
          <w:b/>
          <w:sz w:val="24"/>
          <w:szCs w:val="24"/>
        </w:rPr>
      </w:pPr>
      <w:r>
        <w:rPr>
          <w:noProof/>
        </w:rPr>
        <w:lastRenderedPageBreak/>
        <w:drawing>
          <wp:inline distT="0" distB="0" distL="0" distR="0" wp14:anchorId="5956067E" wp14:editId="3840F82C">
            <wp:extent cx="2792095" cy="1819275"/>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5902" cy="1834787"/>
                    </a:xfrm>
                    <a:prstGeom prst="rect">
                      <a:avLst/>
                    </a:prstGeom>
                  </pic:spPr>
                </pic:pic>
              </a:graphicData>
            </a:graphic>
          </wp:inline>
        </w:drawing>
      </w:r>
      <w:r w:rsidR="007D7D98">
        <w:rPr>
          <w:noProof/>
        </w:rPr>
        <w:drawing>
          <wp:inline distT="0" distB="0" distL="0" distR="0" wp14:anchorId="321EC569" wp14:editId="1DF949B4">
            <wp:extent cx="2809009" cy="1816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4204" cy="1845965"/>
                    </a:xfrm>
                    <a:prstGeom prst="rect">
                      <a:avLst/>
                    </a:prstGeom>
                  </pic:spPr>
                </pic:pic>
              </a:graphicData>
            </a:graphic>
          </wp:inline>
        </w:drawing>
      </w:r>
    </w:p>
    <w:p w:rsidR="0083155B" w:rsidRPr="001D0A0F" w:rsidRDefault="0083155B" w:rsidP="0083155B">
      <w:pPr>
        <w:rPr>
          <w:rFonts w:ascii="Times New Roman" w:hAnsi="Times New Roman" w:cs="Times New Roman"/>
          <w:sz w:val="24"/>
          <w:szCs w:val="24"/>
        </w:rPr>
      </w:pPr>
      <w:r w:rsidRPr="001D0A0F">
        <w:rPr>
          <w:rFonts w:ascii="Times New Roman" w:hAnsi="Times New Roman" w:cs="Times New Roman"/>
          <w:sz w:val="24"/>
          <w:szCs w:val="24"/>
        </w:rPr>
        <w:t xml:space="preserve">The test captures the structural breaks in </w:t>
      </w:r>
      <w:r w:rsidR="003F322B" w:rsidRPr="001D0A0F">
        <w:rPr>
          <w:rFonts w:ascii="Times New Roman" w:hAnsi="Times New Roman" w:cs="Times New Roman"/>
          <w:sz w:val="24"/>
          <w:szCs w:val="24"/>
        </w:rPr>
        <w:t>October</w:t>
      </w:r>
      <w:r w:rsidR="007D7D98" w:rsidRPr="001D0A0F">
        <w:rPr>
          <w:rFonts w:ascii="Times New Roman" w:hAnsi="Times New Roman" w:cs="Times New Roman"/>
          <w:sz w:val="24"/>
          <w:szCs w:val="24"/>
        </w:rPr>
        <w:t xml:space="preserve"> 2014</w:t>
      </w:r>
      <w:r w:rsidRPr="001D0A0F">
        <w:rPr>
          <w:rFonts w:ascii="Times New Roman" w:hAnsi="Times New Roman" w:cs="Times New Roman"/>
          <w:sz w:val="24"/>
          <w:szCs w:val="24"/>
        </w:rPr>
        <w:t xml:space="preserve">. And a highly significant test statistic of   </w:t>
      </w:r>
      <w:r w:rsidR="007D7D98" w:rsidRPr="001D0A0F">
        <w:rPr>
          <w:rFonts w:ascii="Times New Roman" w:hAnsi="Times New Roman" w:cs="Times New Roman"/>
          <w:sz w:val="24"/>
          <w:szCs w:val="24"/>
        </w:rPr>
        <w:t>-4.23</w:t>
      </w:r>
      <w:r w:rsidRPr="001D0A0F">
        <w:rPr>
          <w:rFonts w:ascii="Times New Roman" w:hAnsi="Times New Roman" w:cs="Times New Roman"/>
          <w:sz w:val="24"/>
          <w:szCs w:val="24"/>
        </w:rPr>
        <w:t xml:space="preserve"> assures that the series is non-stationary indeed.</w:t>
      </w:r>
    </w:p>
    <w:p w:rsidR="00666DB6" w:rsidRPr="00666DB6" w:rsidRDefault="00666DB6" w:rsidP="00666DB6">
      <w:pPr>
        <w:pStyle w:val="Heading3"/>
      </w:pPr>
      <w:r w:rsidRPr="00666DB6">
        <w:t>U</w:t>
      </w:r>
      <w:r>
        <w:t>NIT ROOT TEST AT FIRST DIFFERENCE</w:t>
      </w:r>
    </w:p>
    <w:p w:rsidR="006C292A" w:rsidRDefault="006C292A" w:rsidP="00140893">
      <w:pPr>
        <w:rPr>
          <w:b/>
          <w:sz w:val="24"/>
          <w:szCs w:val="24"/>
        </w:rPr>
      </w:pPr>
      <w:r>
        <w:rPr>
          <w:noProof/>
        </w:rPr>
        <w:drawing>
          <wp:inline distT="0" distB="0" distL="0" distR="0" wp14:anchorId="44259202" wp14:editId="6116F89B">
            <wp:extent cx="3818534" cy="135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706" cy="1363877"/>
                    </a:xfrm>
                    <a:prstGeom prst="rect">
                      <a:avLst/>
                    </a:prstGeom>
                  </pic:spPr>
                </pic:pic>
              </a:graphicData>
            </a:graphic>
          </wp:inline>
        </w:drawing>
      </w:r>
    </w:p>
    <w:p w:rsidR="003F322B" w:rsidRPr="001D0A0F" w:rsidRDefault="002408C4" w:rsidP="001D0A0F">
      <w:pPr>
        <w:rPr>
          <w:rFonts w:ascii="Times New Roman" w:hAnsi="Times New Roman" w:cs="Times New Roman"/>
          <w:sz w:val="24"/>
          <w:szCs w:val="24"/>
        </w:rPr>
      </w:pPr>
      <w:r w:rsidRPr="001D0A0F">
        <w:rPr>
          <w:rFonts w:ascii="Times New Roman" w:hAnsi="Times New Roman" w:cs="Times New Roman"/>
          <w:sz w:val="24"/>
          <w:szCs w:val="24"/>
        </w:rPr>
        <w:t>Oil at first difference is clearly stationary.</w:t>
      </w:r>
      <w:r w:rsidR="001D0A0F">
        <w:rPr>
          <w:rFonts w:ascii="Times New Roman" w:hAnsi="Times New Roman" w:cs="Times New Roman"/>
          <w:sz w:val="24"/>
          <w:szCs w:val="24"/>
        </w:rPr>
        <w:br/>
      </w:r>
    </w:p>
    <w:p w:rsidR="00E94C70" w:rsidRPr="00C00ABC" w:rsidRDefault="00E94C70" w:rsidP="003F322B">
      <w:pPr>
        <w:pStyle w:val="Heading1"/>
      </w:pPr>
      <w:r w:rsidRPr="00C00ABC">
        <w:t>M</w:t>
      </w:r>
      <w:r w:rsidR="00C00ABC">
        <w:t>ULTIVARIATE ANALYSIS OF BITCOIN AND CRUDE OIL</w:t>
      </w:r>
    </w:p>
    <w:p w:rsidR="00E94C70" w:rsidRPr="00C00ABC" w:rsidRDefault="00C00ABC" w:rsidP="00C00ABC">
      <w:pPr>
        <w:pStyle w:val="Heading3"/>
        <w:rPr>
          <w:sz w:val="28"/>
          <w:szCs w:val="28"/>
        </w:rPr>
      </w:pPr>
      <w:r w:rsidRPr="00C00ABC">
        <w:rPr>
          <w:sz w:val="28"/>
          <w:szCs w:val="28"/>
        </w:rPr>
        <w:t>COINTEGERATION</w:t>
      </w:r>
    </w:p>
    <w:p w:rsidR="00E94C70" w:rsidRPr="001D0A0F" w:rsidRDefault="00E94C70" w:rsidP="00E94C70">
      <w:pPr>
        <w:rPr>
          <w:rFonts w:ascii="Times New Roman" w:hAnsi="Times New Roman" w:cs="Times New Roman"/>
          <w:sz w:val="24"/>
          <w:szCs w:val="24"/>
        </w:rPr>
      </w:pPr>
      <w:r w:rsidRPr="001D0A0F">
        <w:rPr>
          <w:rFonts w:ascii="Times New Roman" w:hAnsi="Times New Roman" w:cs="Times New Roman"/>
          <w:sz w:val="24"/>
          <w:szCs w:val="24"/>
        </w:rPr>
        <w:t>The two variables are stationary series after the first order difference, so the Johansen method can be used for cointegration test. Cointegration relationship among variables can be determined through trace statistic and the maximum eigenvalue likelihood ratio statistic.</w:t>
      </w:r>
    </w:p>
    <w:p w:rsidR="00E94C70" w:rsidRDefault="00E94C70" w:rsidP="00E94C70">
      <w:r w:rsidRPr="00C5668A">
        <w:rPr>
          <w:noProof/>
        </w:rPr>
        <w:drawing>
          <wp:inline distT="0" distB="0" distL="0" distR="0" wp14:anchorId="7809A038" wp14:editId="24548320">
            <wp:extent cx="3600450" cy="2009775"/>
            <wp:effectExtent l="0" t="0" r="0" b="9525"/>
            <wp:docPr id="2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pic:cNvPicPr>
                      <a:picLocks noChangeAspect="1"/>
                    </pic:cNvPicPr>
                  </pic:nvPicPr>
                  <pic:blipFill rotWithShape="1">
                    <a:blip r:embed="rId23"/>
                    <a:srcRect r="1403" b="1"/>
                    <a:stretch/>
                  </pic:blipFill>
                  <pic:spPr>
                    <a:xfrm>
                      <a:off x="0" y="0"/>
                      <a:ext cx="3616140" cy="2018533"/>
                    </a:xfrm>
                    <a:prstGeom prst="rect">
                      <a:avLst/>
                    </a:prstGeom>
                    <a:effectLst/>
                  </pic:spPr>
                </pic:pic>
              </a:graphicData>
            </a:graphic>
          </wp:inline>
        </w:drawing>
      </w:r>
    </w:p>
    <w:p w:rsidR="00E94C70" w:rsidRPr="001D0A0F" w:rsidRDefault="00E94C70" w:rsidP="00E94C70">
      <w:pPr>
        <w:rPr>
          <w:rFonts w:ascii="Times New Roman" w:hAnsi="Times New Roman" w:cs="Times New Roman"/>
          <w:sz w:val="24"/>
          <w:szCs w:val="24"/>
        </w:rPr>
      </w:pPr>
      <w:r w:rsidRPr="001D0A0F">
        <w:rPr>
          <w:rFonts w:ascii="Times New Roman" w:hAnsi="Times New Roman" w:cs="Times New Roman"/>
          <w:sz w:val="24"/>
          <w:szCs w:val="24"/>
        </w:rPr>
        <w:t>Both Trace and eigen values indicates no co-integration at the 0.05 level.</w:t>
      </w:r>
    </w:p>
    <w:p w:rsidR="00E94C70" w:rsidRPr="001B5311" w:rsidRDefault="00C00ABC" w:rsidP="00C00ABC">
      <w:pPr>
        <w:pStyle w:val="Heading3"/>
        <w:rPr>
          <w:sz w:val="28"/>
          <w:szCs w:val="28"/>
        </w:rPr>
      </w:pPr>
      <w:r>
        <w:rPr>
          <w:sz w:val="28"/>
          <w:szCs w:val="28"/>
        </w:rPr>
        <w:lastRenderedPageBreak/>
        <w:t>VAR MODEL ESTIMATION</w:t>
      </w:r>
    </w:p>
    <w:p w:rsidR="00E94C70" w:rsidRDefault="00E94C70" w:rsidP="00E94C70"/>
    <w:p w:rsidR="00E94C70" w:rsidRPr="00C00ABC" w:rsidRDefault="00E94C70" w:rsidP="00E94C70">
      <w:pPr>
        <w:pStyle w:val="Heading3"/>
      </w:pPr>
      <w:r w:rsidRPr="00C00ABC">
        <w:t>L</w:t>
      </w:r>
      <w:r w:rsidR="00C00ABC">
        <w:t>AG</w:t>
      </w:r>
      <w:r w:rsidRPr="00C00ABC">
        <w:t xml:space="preserve"> L</w:t>
      </w:r>
      <w:r w:rsidR="00C00ABC">
        <w:t>ENGTH</w:t>
      </w:r>
      <w:r w:rsidRPr="00C00ABC">
        <w:t xml:space="preserve"> S</w:t>
      </w:r>
      <w:r w:rsidR="00C00ABC">
        <w:t>ELECTION</w:t>
      </w:r>
    </w:p>
    <w:p w:rsidR="00CB2415" w:rsidRPr="001D0A0F" w:rsidRDefault="00CB2415" w:rsidP="00CB2415">
      <w:pPr>
        <w:rPr>
          <w:rFonts w:ascii="Times New Roman" w:hAnsi="Times New Roman" w:cs="Times New Roman"/>
          <w:sz w:val="24"/>
          <w:szCs w:val="24"/>
        </w:rPr>
      </w:pPr>
      <w:r w:rsidRPr="001D0A0F">
        <w:rPr>
          <w:rFonts w:ascii="Times New Roman" w:hAnsi="Times New Roman" w:cs="Times New Roman"/>
          <w:sz w:val="24"/>
          <w:szCs w:val="24"/>
        </w:rPr>
        <w:t xml:space="preserve">Before doing VAR analysis it is essential to </w:t>
      </w:r>
      <w:r w:rsidR="00A20854" w:rsidRPr="001D0A0F">
        <w:rPr>
          <w:rFonts w:ascii="Times New Roman" w:hAnsi="Times New Roman" w:cs="Times New Roman"/>
          <w:sz w:val="24"/>
          <w:szCs w:val="24"/>
        </w:rPr>
        <w:t>estimate the lag length of the model, Based on the estimation, a VAR</w:t>
      </w:r>
      <w:r w:rsidR="001D0A0F">
        <w:rPr>
          <w:rFonts w:ascii="Times New Roman" w:hAnsi="Times New Roman" w:cs="Times New Roman"/>
          <w:sz w:val="24"/>
          <w:szCs w:val="24"/>
        </w:rPr>
        <w:t xml:space="preserve"> </w:t>
      </w:r>
      <w:r w:rsidR="00A20854" w:rsidRPr="001D0A0F">
        <w:rPr>
          <w:rFonts w:ascii="Times New Roman" w:hAnsi="Times New Roman" w:cs="Times New Roman"/>
          <w:sz w:val="24"/>
          <w:szCs w:val="24"/>
        </w:rPr>
        <w:t>(3) analysis is suitable for estimation.</w:t>
      </w:r>
    </w:p>
    <w:p w:rsidR="00450A53" w:rsidRDefault="00E94C70" w:rsidP="00E94C70">
      <w:r w:rsidRPr="00E94C70">
        <w:rPr>
          <w:noProof/>
        </w:rPr>
        <w:drawing>
          <wp:inline distT="0" distB="0" distL="0" distR="0" wp14:anchorId="593722FD" wp14:editId="33461EE0">
            <wp:extent cx="4371975" cy="2543175"/>
            <wp:effectExtent l="0" t="0" r="9525" b="9525"/>
            <wp:docPr id="2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rotWithShape="1">
                    <a:blip r:embed="rId24"/>
                    <a:srcRect r="15062"/>
                    <a:stretch/>
                  </pic:blipFill>
                  <pic:spPr>
                    <a:xfrm>
                      <a:off x="0" y="0"/>
                      <a:ext cx="4378609" cy="2547034"/>
                    </a:xfrm>
                    <a:prstGeom prst="rect">
                      <a:avLst/>
                    </a:prstGeom>
                    <a:effectLst/>
                  </pic:spPr>
                </pic:pic>
              </a:graphicData>
            </a:graphic>
          </wp:inline>
        </w:drawing>
      </w:r>
    </w:p>
    <w:p w:rsidR="00C12D44" w:rsidRPr="00C00ABC" w:rsidRDefault="00C12D44">
      <w:pPr>
        <w:pStyle w:val="Heading3"/>
      </w:pPr>
      <w:r w:rsidRPr="00C00ABC">
        <w:t>D</w:t>
      </w:r>
      <w:r w:rsidR="00C00ABC">
        <w:t>UMMY VARIABLES</w:t>
      </w:r>
    </w:p>
    <w:p w:rsidR="00C12D44" w:rsidRPr="001D0A0F" w:rsidRDefault="00C12D44" w:rsidP="00C12D44">
      <w:pPr>
        <w:rPr>
          <w:rFonts w:ascii="Times New Roman" w:hAnsi="Times New Roman" w:cs="Times New Roman"/>
          <w:sz w:val="24"/>
          <w:szCs w:val="24"/>
        </w:rPr>
      </w:pPr>
      <w:r w:rsidRPr="001D0A0F">
        <w:rPr>
          <w:rFonts w:ascii="Times New Roman" w:hAnsi="Times New Roman" w:cs="Times New Roman"/>
          <w:sz w:val="24"/>
          <w:szCs w:val="24"/>
        </w:rPr>
        <w:t>There's a cle</w:t>
      </w:r>
      <w:r w:rsidR="00C00ABC" w:rsidRPr="001D0A0F">
        <w:rPr>
          <w:rFonts w:ascii="Times New Roman" w:hAnsi="Times New Roman" w:cs="Times New Roman"/>
          <w:sz w:val="24"/>
          <w:szCs w:val="24"/>
        </w:rPr>
        <w:t>ar structural break in the data, hence a</w:t>
      </w:r>
      <w:r w:rsidRPr="001D0A0F">
        <w:rPr>
          <w:rFonts w:ascii="Times New Roman" w:hAnsi="Times New Roman" w:cs="Times New Roman"/>
          <w:sz w:val="24"/>
          <w:szCs w:val="24"/>
        </w:rPr>
        <w:t xml:space="preserve"> dummy variable, BREAK, is </w:t>
      </w:r>
      <w:r w:rsidR="00C00ABC" w:rsidRPr="001D0A0F">
        <w:rPr>
          <w:rFonts w:ascii="Times New Roman" w:hAnsi="Times New Roman" w:cs="Times New Roman"/>
          <w:sz w:val="24"/>
          <w:szCs w:val="24"/>
        </w:rPr>
        <w:t>added</w:t>
      </w:r>
      <w:r w:rsidRPr="001D0A0F">
        <w:rPr>
          <w:rFonts w:ascii="Times New Roman" w:hAnsi="Times New Roman" w:cs="Times New Roman"/>
          <w:sz w:val="24"/>
          <w:szCs w:val="24"/>
        </w:rPr>
        <w:t xml:space="preserve"> that takes the value </w:t>
      </w:r>
      <w:r w:rsidR="00C00ABC" w:rsidRPr="001D0A0F">
        <w:rPr>
          <w:rFonts w:ascii="Times New Roman" w:hAnsi="Times New Roman" w:cs="Times New Roman"/>
          <w:sz w:val="24"/>
          <w:szCs w:val="24"/>
        </w:rPr>
        <w:t>1</w:t>
      </w:r>
      <w:r w:rsidRPr="001D0A0F">
        <w:rPr>
          <w:rFonts w:ascii="Times New Roman" w:hAnsi="Times New Roman" w:cs="Times New Roman"/>
          <w:sz w:val="24"/>
          <w:szCs w:val="24"/>
        </w:rPr>
        <w:t xml:space="preserve"> for these observations, and </w:t>
      </w:r>
      <w:r w:rsidR="00C00ABC" w:rsidRPr="001D0A0F">
        <w:rPr>
          <w:rFonts w:ascii="Times New Roman" w:hAnsi="Times New Roman" w:cs="Times New Roman"/>
          <w:sz w:val="24"/>
          <w:szCs w:val="24"/>
        </w:rPr>
        <w:t>0</w:t>
      </w:r>
      <w:r w:rsidRPr="001D0A0F">
        <w:rPr>
          <w:rFonts w:ascii="Times New Roman" w:hAnsi="Times New Roman" w:cs="Times New Roman"/>
          <w:sz w:val="24"/>
          <w:szCs w:val="24"/>
        </w:rPr>
        <w:t xml:space="preserve"> everywhere else. </w:t>
      </w:r>
      <w:r w:rsidR="00C00ABC" w:rsidRPr="001D0A0F">
        <w:rPr>
          <w:rFonts w:ascii="Times New Roman" w:hAnsi="Times New Roman" w:cs="Times New Roman"/>
          <w:sz w:val="24"/>
          <w:szCs w:val="24"/>
        </w:rPr>
        <w:t xml:space="preserve">The </w:t>
      </w:r>
      <w:r w:rsidRPr="001D0A0F">
        <w:rPr>
          <w:rFonts w:ascii="Times New Roman" w:hAnsi="Times New Roman" w:cs="Times New Roman"/>
          <w:sz w:val="24"/>
          <w:szCs w:val="24"/>
        </w:rPr>
        <w:t xml:space="preserve">structural break variable is included while running the tests for better model selection. </w:t>
      </w:r>
    </w:p>
    <w:p w:rsidR="00C93127" w:rsidRPr="00C00ABC" w:rsidRDefault="00C93127" w:rsidP="00C93127">
      <w:pPr>
        <w:pStyle w:val="Heading3"/>
      </w:pPr>
      <w:r w:rsidRPr="00C00ABC">
        <w:t xml:space="preserve">VAR </w:t>
      </w:r>
      <w:r w:rsidR="00C00ABC" w:rsidRPr="00C00ABC">
        <w:t>ESTIMATION</w:t>
      </w:r>
    </w:p>
    <w:p w:rsidR="00E94C70" w:rsidRDefault="00E94C70" w:rsidP="00E94C70">
      <w:r w:rsidRPr="00E94C70">
        <w:rPr>
          <w:noProof/>
        </w:rPr>
        <w:drawing>
          <wp:inline distT="0" distB="0" distL="0" distR="0" wp14:anchorId="241B3E7C" wp14:editId="4438DCFC">
            <wp:extent cx="3248025" cy="2790825"/>
            <wp:effectExtent l="0" t="0" r="9525" b="9525"/>
            <wp:docPr id="22"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ChangeAspect="1"/>
                    </pic:cNvPicPr>
                  </pic:nvPicPr>
                  <pic:blipFill>
                    <a:blip r:embed="rId25"/>
                    <a:stretch>
                      <a:fillRect/>
                    </a:stretch>
                  </pic:blipFill>
                  <pic:spPr>
                    <a:xfrm>
                      <a:off x="0" y="0"/>
                      <a:ext cx="3255345" cy="2797115"/>
                    </a:xfrm>
                    <a:prstGeom prst="rect">
                      <a:avLst/>
                    </a:prstGeom>
                  </pic:spPr>
                </pic:pic>
              </a:graphicData>
            </a:graphic>
          </wp:inline>
        </w:drawing>
      </w:r>
    </w:p>
    <w:p w:rsidR="00C93127" w:rsidRPr="001D0A0F" w:rsidRDefault="00C93127" w:rsidP="00E94C70">
      <w:pPr>
        <w:rPr>
          <w:rFonts w:ascii="Times New Roman" w:hAnsi="Times New Roman" w:cs="Times New Roman"/>
          <w:sz w:val="24"/>
          <w:szCs w:val="24"/>
        </w:rPr>
      </w:pPr>
      <w:r w:rsidRPr="001D0A0F">
        <w:rPr>
          <w:rFonts w:ascii="Times New Roman" w:hAnsi="Times New Roman" w:cs="Times New Roman"/>
          <w:sz w:val="24"/>
          <w:szCs w:val="24"/>
        </w:rPr>
        <w:t>Running a</w:t>
      </w:r>
      <w:r w:rsidR="00C00ABC" w:rsidRPr="001D0A0F">
        <w:rPr>
          <w:rFonts w:ascii="Times New Roman" w:hAnsi="Times New Roman" w:cs="Times New Roman"/>
          <w:sz w:val="24"/>
          <w:szCs w:val="24"/>
        </w:rPr>
        <w:t xml:space="preserve"> VAR (3) model, we can see that B</w:t>
      </w:r>
      <w:r w:rsidRPr="001D0A0F">
        <w:rPr>
          <w:rFonts w:ascii="Times New Roman" w:hAnsi="Times New Roman" w:cs="Times New Roman"/>
          <w:sz w:val="24"/>
          <w:szCs w:val="24"/>
        </w:rPr>
        <w:t>itcoin is highly significant onto itself.  We can also see that oil i</w:t>
      </w:r>
      <w:r w:rsidR="0085305E" w:rsidRPr="001D0A0F">
        <w:rPr>
          <w:rFonts w:ascii="Times New Roman" w:hAnsi="Times New Roman" w:cs="Times New Roman"/>
          <w:sz w:val="24"/>
          <w:szCs w:val="24"/>
        </w:rPr>
        <w:t xml:space="preserve">s significant onto </w:t>
      </w:r>
      <w:r w:rsidR="00C00ABC" w:rsidRPr="001D0A0F">
        <w:rPr>
          <w:rFonts w:ascii="Times New Roman" w:hAnsi="Times New Roman" w:cs="Times New Roman"/>
          <w:sz w:val="24"/>
          <w:szCs w:val="24"/>
        </w:rPr>
        <w:t>B</w:t>
      </w:r>
      <w:r w:rsidR="0085305E" w:rsidRPr="001D0A0F">
        <w:rPr>
          <w:rFonts w:ascii="Times New Roman" w:hAnsi="Times New Roman" w:cs="Times New Roman"/>
          <w:sz w:val="24"/>
          <w:szCs w:val="24"/>
        </w:rPr>
        <w:t>itcoin</w:t>
      </w:r>
      <w:r w:rsidR="00C00ABC" w:rsidRPr="001D0A0F">
        <w:rPr>
          <w:rFonts w:ascii="Times New Roman" w:hAnsi="Times New Roman" w:cs="Times New Roman"/>
          <w:sz w:val="24"/>
          <w:szCs w:val="24"/>
        </w:rPr>
        <w:t xml:space="preserve"> </w:t>
      </w:r>
      <w:r w:rsidR="0085305E" w:rsidRPr="001D0A0F">
        <w:rPr>
          <w:rFonts w:ascii="Times New Roman" w:hAnsi="Times New Roman" w:cs="Times New Roman"/>
          <w:sz w:val="24"/>
          <w:szCs w:val="24"/>
        </w:rPr>
        <w:t>(-3).</w:t>
      </w:r>
    </w:p>
    <w:p w:rsidR="00E94C70" w:rsidRPr="00C00ABC" w:rsidRDefault="00C00ABC" w:rsidP="00E94C70">
      <w:pPr>
        <w:pStyle w:val="Heading3"/>
      </w:pPr>
      <w:r w:rsidRPr="00C00ABC">
        <w:lastRenderedPageBreak/>
        <w:t>SERIAL CORRELATION</w:t>
      </w:r>
    </w:p>
    <w:p w:rsidR="00450A53" w:rsidRPr="001D0A0F" w:rsidRDefault="00960F20" w:rsidP="00450A53">
      <w:pPr>
        <w:rPr>
          <w:rFonts w:ascii="Times New Roman" w:hAnsi="Times New Roman" w:cs="Times New Roman"/>
          <w:sz w:val="24"/>
          <w:szCs w:val="24"/>
        </w:rPr>
      </w:pPr>
      <w:r w:rsidRPr="001D0A0F">
        <w:rPr>
          <w:rFonts w:ascii="Times New Roman" w:hAnsi="Times New Roman" w:cs="Times New Roman"/>
          <w:sz w:val="24"/>
          <w:szCs w:val="24"/>
        </w:rPr>
        <w:t xml:space="preserve">Once the model is estimated it is important to make sure that there is no serial correlation in the residuals. Based on the LM test we can confirm that there is no serial correlation </w:t>
      </w:r>
      <w:r w:rsidR="0090694F" w:rsidRPr="001D0A0F">
        <w:rPr>
          <w:rFonts w:ascii="Times New Roman" w:hAnsi="Times New Roman" w:cs="Times New Roman"/>
          <w:sz w:val="24"/>
          <w:szCs w:val="24"/>
        </w:rPr>
        <w:t>at lag</w:t>
      </w:r>
      <w:r w:rsidR="00C00ABC" w:rsidRPr="001D0A0F">
        <w:rPr>
          <w:rFonts w:ascii="Times New Roman" w:hAnsi="Times New Roman" w:cs="Times New Roman"/>
          <w:sz w:val="24"/>
          <w:szCs w:val="24"/>
        </w:rPr>
        <w:t xml:space="preserve"> </w:t>
      </w:r>
      <w:r w:rsidR="0090694F" w:rsidRPr="001D0A0F">
        <w:rPr>
          <w:rFonts w:ascii="Times New Roman" w:hAnsi="Times New Roman" w:cs="Times New Roman"/>
          <w:sz w:val="24"/>
          <w:szCs w:val="24"/>
        </w:rPr>
        <w:t xml:space="preserve">length 3 </w:t>
      </w:r>
      <w:r w:rsidRPr="001D0A0F">
        <w:rPr>
          <w:rFonts w:ascii="Times New Roman" w:hAnsi="Times New Roman" w:cs="Times New Roman"/>
          <w:sz w:val="24"/>
          <w:szCs w:val="24"/>
        </w:rPr>
        <w:t>and so the estimates are not biased.</w:t>
      </w:r>
    </w:p>
    <w:p w:rsidR="008924EA" w:rsidRPr="00450A53" w:rsidRDefault="00450A53" w:rsidP="00450A53">
      <w:r w:rsidRPr="00450A53">
        <w:rPr>
          <w:noProof/>
        </w:rPr>
        <w:drawing>
          <wp:inline distT="0" distB="0" distL="0" distR="0" wp14:anchorId="4C2B8D6D" wp14:editId="3DDD6F55">
            <wp:extent cx="3067050" cy="1562100"/>
            <wp:effectExtent l="0" t="0" r="0" b="0"/>
            <wp:docPr id="29"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pic:cNvPicPr>
                  </pic:nvPicPr>
                  <pic:blipFill>
                    <a:blip r:embed="rId26"/>
                    <a:stretch>
                      <a:fillRect/>
                    </a:stretch>
                  </pic:blipFill>
                  <pic:spPr>
                    <a:xfrm>
                      <a:off x="0" y="0"/>
                      <a:ext cx="3110974" cy="1584471"/>
                    </a:xfrm>
                    <a:prstGeom prst="rect">
                      <a:avLst/>
                    </a:prstGeom>
                  </pic:spPr>
                </pic:pic>
              </a:graphicData>
            </a:graphic>
          </wp:inline>
        </w:drawing>
      </w:r>
    </w:p>
    <w:p w:rsidR="00E94C70" w:rsidRPr="008924EA" w:rsidRDefault="00E94C70" w:rsidP="00C00ABC">
      <w:pPr>
        <w:pStyle w:val="Heading3"/>
        <w:rPr>
          <w:b/>
          <w:sz w:val="28"/>
          <w:szCs w:val="28"/>
        </w:rPr>
      </w:pPr>
      <w:r w:rsidRPr="00C00ABC">
        <w:t>I</w:t>
      </w:r>
      <w:r w:rsidR="00C00ABC">
        <w:t>MPULSE</w:t>
      </w:r>
      <w:r w:rsidRPr="00C00ABC">
        <w:t xml:space="preserve"> R</w:t>
      </w:r>
      <w:r w:rsidR="00C00ABC">
        <w:t>ESPONSE</w:t>
      </w:r>
      <w:r w:rsidR="00193E6D" w:rsidRPr="008924EA">
        <w:rPr>
          <w:b/>
          <w:sz w:val="28"/>
          <w:szCs w:val="28"/>
        </w:rPr>
        <w:tab/>
      </w:r>
    </w:p>
    <w:p w:rsidR="00193E6D" w:rsidRPr="001D0A0F" w:rsidRDefault="00193E6D" w:rsidP="00193E6D">
      <w:pPr>
        <w:rPr>
          <w:rFonts w:ascii="Times New Roman" w:hAnsi="Times New Roman" w:cs="Times New Roman"/>
          <w:sz w:val="24"/>
          <w:szCs w:val="24"/>
        </w:rPr>
      </w:pPr>
      <w:r w:rsidRPr="001D0A0F">
        <w:rPr>
          <w:rFonts w:ascii="Times New Roman" w:hAnsi="Times New Roman" w:cs="Times New Roman"/>
          <w:sz w:val="24"/>
          <w:szCs w:val="24"/>
        </w:rPr>
        <w:t xml:space="preserve">Impulse-response functions (IRFs) can be used to estimate the effects of an exogenous shock to a single variable on the dynamic paths of </w:t>
      </w:r>
      <w:r w:rsidR="00C00ABC" w:rsidRPr="001D0A0F">
        <w:rPr>
          <w:rFonts w:ascii="Times New Roman" w:hAnsi="Times New Roman" w:cs="Times New Roman"/>
          <w:sz w:val="24"/>
          <w:szCs w:val="24"/>
        </w:rPr>
        <w:t>all</w:t>
      </w:r>
      <w:r w:rsidRPr="001D0A0F">
        <w:rPr>
          <w:rFonts w:ascii="Times New Roman" w:hAnsi="Times New Roman" w:cs="Times New Roman"/>
          <w:sz w:val="24"/>
          <w:szCs w:val="24"/>
        </w:rPr>
        <w:t xml:space="preserve"> the variables of the system. We can see that the shocks from oil onto bit coin is significant in short period but slowly decays with time. </w:t>
      </w:r>
    </w:p>
    <w:p w:rsidR="00E94C70" w:rsidRDefault="00E94C70" w:rsidP="00E94C70">
      <w:r w:rsidRPr="00E94C70">
        <w:rPr>
          <w:noProof/>
        </w:rPr>
        <w:drawing>
          <wp:inline distT="0" distB="0" distL="0" distR="0" wp14:anchorId="54828364" wp14:editId="2DF776FC">
            <wp:extent cx="6057900" cy="3657600"/>
            <wp:effectExtent l="0" t="0" r="0" b="0"/>
            <wp:docPr id="23"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516" cy="3663406"/>
                    </a:xfrm>
                    <a:prstGeom prst="rect">
                      <a:avLst/>
                    </a:prstGeom>
                    <a:noFill/>
                    <a:ln>
                      <a:noFill/>
                    </a:ln>
                  </pic:spPr>
                </pic:pic>
              </a:graphicData>
            </a:graphic>
          </wp:inline>
        </w:drawing>
      </w:r>
    </w:p>
    <w:p w:rsidR="00E94C70" w:rsidRPr="00130DBA" w:rsidRDefault="00E94C70">
      <w:pPr>
        <w:pStyle w:val="Heading2"/>
        <w:rPr>
          <w:sz w:val="28"/>
          <w:szCs w:val="28"/>
        </w:rPr>
      </w:pPr>
      <w:r w:rsidRPr="00130DBA">
        <w:rPr>
          <w:sz w:val="28"/>
          <w:szCs w:val="28"/>
        </w:rPr>
        <w:lastRenderedPageBreak/>
        <w:t xml:space="preserve">ARDL </w:t>
      </w:r>
      <w:r w:rsidR="00130DBA" w:rsidRPr="00130DBA">
        <w:rPr>
          <w:sz w:val="28"/>
          <w:szCs w:val="28"/>
        </w:rPr>
        <w:t>MODEL ESTIMATION</w:t>
      </w:r>
    </w:p>
    <w:p w:rsidR="00C3152B" w:rsidRPr="001B5311" w:rsidRDefault="00130DBA">
      <w:pPr>
        <w:pStyle w:val="Heading3"/>
        <w:rPr>
          <w:b/>
          <w:sz w:val="28"/>
          <w:szCs w:val="28"/>
        </w:rPr>
      </w:pPr>
      <w:r>
        <w:t>GRANGER CAUSALITY</w:t>
      </w:r>
    </w:p>
    <w:p w:rsidR="00C3152B" w:rsidRDefault="00C3152B" w:rsidP="00C3152B">
      <w:r w:rsidRPr="00C3152B">
        <w:rPr>
          <w:noProof/>
        </w:rPr>
        <w:drawing>
          <wp:inline distT="0" distB="0" distL="0" distR="0" wp14:anchorId="51024088" wp14:editId="68E931D1">
            <wp:extent cx="4324350" cy="1266825"/>
            <wp:effectExtent l="0" t="0" r="0" b="9525"/>
            <wp:docPr id="3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8"/>
                    <a:stretch>
                      <a:fillRect/>
                    </a:stretch>
                  </pic:blipFill>
                  <pic:spPr>
                    <a:xfrm>
                      <a:off x="0" y="0"/>
                      <a:ext cx="4324350" cy="1266825"/>
                    </a:xfrm>
                    <a:prstGeom prst="rect">
                      <a:avLst/>
                    </a:prstGeom>
                  </pic:spPr>
                </pic:pic>
              </a:graphicData>
            </a:graphic>
          </wp:inline>
        </w:drawing>
      </w:r>
    </w:p>
    <w:p w:rsidR="00C3152B" w:rsidRPr="001D0A0F" w:rsidRDefault="00C3152B" w:rsidP="00C3152B">
      <w:pPr>
        <w:rPr>
          <w:rFonts w:ascii="Times New Roman" w:hAnsi="Times New Roman" w:cs="Times New Roman"/>
          <w:sz w:val="24"/>
          <w:szCs w:val="24"/>
        </w:rPr>
      </w:pPr>
      <w:r w:rsidRPr="001D0A0F">
        <w:rPr>
          <w:rFonts w:ascii="Times New Roman" w:hAnsi="Times New Roman" w:cs="Times New Roman"/>
          <w:sz w:val="24"/>
          <w:szCs w:val="24"/>
        </w:rPr>
        <w:t xml:space="preserve">Granger causality test indicates that </w:t>
      </w:r>
      <w:r w:rsidR="00B03033" w:rsidRPr="001D0A0F">
        <w:rPr>
          <w:rFonts w:ascii="Times New Roman" w:hAnsi="Times New Roman" w:cs="Times New Roman"/>
          <w:sz w:val="24"/>
          <w:szCs w:val="24"/>
        </w:rPr>
        <w:t>bitcoin Granger causes oil. Based on this a ARDL model can be estimated for the model.</w:t>
      </w:r>
    </w:p>
    <w:p w:rsidR="00E94C70" w:rsidRDefault="00E94C70" w:rsidP="00E94C70">
      <w:pPr>
        <w:pStyle w:val="Heading3"/>
        <w:rPr>
          <w:b/>
          <w:sz w:val="28"/>
          <w:szCs w:val="28"/>
        </w:rPr>
      </w:pPr>
      <w:r w:rsidRPr="00130DBA">
        <w:t>L</w:t>
      </w:r>
      <w:r w:rsidR="00130DBA">
        <w:t>AG</w:t>
      </w:r>
      <w:r w:rsidRPr="00130DBA">
        <w:t xml:space="preserve"> L</w:t>
      </w:r>
      <w:r w:rsidR="00130DBA">
        <w:t>ENGTH</w:t>
      </w:r>
      <w:r w:rsidRPr="00130DBA">
        <w:t xml:space="preserve"> S</w:t>
      </w:r>
      <w:r w:rsidR="00130DBA">
        <w:t>ELECTION</w:t>
      </w:r>
    </w:p>
    <w:p w:rsidR="00944FA9" w:rsidRPr="00944FA9" w:rsidRDefault="00944FA9" w:rsidP="00944FA9">
      <w:r>
        <w:t xml:space="preserve">Based on the Akaike </w:t>
      </w:r>
      <w:r w:rsidR="00130DBA">
        <w:t>information criteria</w:t>
      </w:r>
      <w:r>
        <w:t xml:space="preserve"> a</w:t>
      </w:r>
      <w:r w:rsidR="00130DBA">
        <w:t>n</w:t>
      </w:r>
      <w:r>
        <w:t xml:space="preserve"> ARDL(1,3) has the least AIC value.</w:t>
      </w:r>
    </w:p>
    <w:p w:rsidR="00E94C70" w:rsidRDefault="00E94C70" w:rsidP="00E94C70">
      <w:r w:rsidRPr="00E94C70">
        <w:rPr>
          <w:noProof/>
        </w:rPr>
        <w:drawing>
          <wp:inline distT="0" distB="0" distL="0" distR="0" wp14:anchorId="4A25D68F" wp14:editId="3B3F4BFC">
            <wp:extent cx="4452085" cy="2009775"/>
            <wp:effectExtent l="0" t="0" r="5715" b="0"/>
            <wp:docPr id="24"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pic:cNvPicPr>
                  </pic:nvPicPr>
                  <pic:blipFill>
                    <a:blip r:embed="rId29"/>
                    <a:stretch>
                      <a:fillRect/>
                    </a:stretch>
                  </pic:blipFill>
                  <pic:spPr>
                    <a:xfrm>
                      <a:off x="0" y="0"/>
                      <a:ext cx="4480983" cy="2022820"/>
                    </a:xfrm>
                    <a:prstGeom prst="rect">
                      <a:avLst/>
                    </a:prstGeom>
                  </pic:spPr>
                </pic:pic>
              </a:graphicData>
            </a:graphic>
          </wp:inline>
        </w:drawing>
      </w:r>
    </w:p>
    <w:p w:rsidR="00183DEA" w:rsidRPr="00130DBA" w:rsidRDefault="00183DEA">
      <w:pPr>
        <w:pStyle w:val="Heading3"/>
      </w:pPr>
      <w:r w:rsidRPr="00130DBA">
        <w:t>ARDL(1,3)</w:t>
      </w:r>
    </w:p>
    <w:p w:rsidR="00B76421" w:rsidRPr="001D0A0F" w:rsidRDefault="00B76421" w:rsidP="00B76421">
      <w:pPr>
        <w:rPr>
          <w:rFonts w:ascii="Times New Roman" w:hAnsi="Times New Roman" w:cs="Times New Roman"/>
          <w:sz w:val="24"/>
          <w:szCs w:val="24"/>
        </w:rPr>
      </w:pPr>
      <w:r w:rsidRPr="001D0A0F">
        <w:rPr>
          <w:rFonts w:ascii="Times New Roman" w:hAnsi="Times New Roman" w:cs="Times New Roman"/>
          <w:sz w:val="24"/>
          <w:szCs w:val="24"/>
        </w:rPr>
        <w:t>The estimated model suggest that oil is significant onto bitcoin(-3).</w:t>
      </w:r>
    </w:p>
    <w:p w:rsidR="00183DEA" w:rsidRDefault="00183DEA" w:rsidP="00183DEA">
      <w:r w:rsidRPr="00183DEA">
        <w:rPr>
          <w:noProof/>
        </w:rPr>
        <w:drawing>
          <wp:inline distT="0" distB="0" distL="0" distR="0" wp14:anchorId="6A16EED2" wp14:editId="0CD4DCF6">
            <wp:extent cx="3981450" cy="2752725"/>
            <wp:effectExtent l="0" t="0" r="0" b="9525"/>
            <wp:docPr id="25"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pic:cNvPicPr>
                  </pic:nvPicPr>
                  <pic:blipFill>
                    <a:blip r:embed="rId30"/>
                    <a:stretch>
                      <a:fillRect/>
                    </a:stretch>
                  </pic:blipFill>
                  <pic:spPr>
                    <a:xfrm>
                      <a:off x="0" y="0"/>
                      <a:ext cx="3986410" cy="2756154"/>
                    </a:xfrm>
                    <a:prstGeom prst="rect">
                      <a:avLst/>
                    </a:prstGeom>
                  </pic:spPr>
                </pic:pic>
              </a:graphicData>
            </a:graphic>
          </wp:inline>
        </w:drawing>
      </w:r>
    </w:p>
    <w:p w:rsidR="00183DEA" w:rsidRPr="003F322B" w:rsidRDefault="00183DEA">
      <w:pPr>
        <w:pStyle w:val="Heading3"/>
      </w:pPr>
      <w:r w:rsidRPr="003F322B">
        <w:lastRenderedPageBreak/>
        <w:t>S</w:t>
      </w:r>
      <w:r w:rsidR="003F322B">
        <w:t>ERIAL</w:t>
      </w:r>
      <w:r w:rsidRPr="003F322B">
        <w:t xml:space="preserve"> C</w:t>
      </w:r>
      <w:r w:rsidR="003F322B">
        <w:t>ORRELATION</w:t>
      </w:r>
    </w:p>
    <w:p w:rsidR="00E96CDA" w:rsidRPr="001D0A0F" w:rsidRDefault="00E96CDA" w:rsidP="00B76421">
      <w:pPr>
        <w:rPr>
          <w:rFonts w:ascii="Times New Roman" w:hAnsi="Times New Roman" w:cs="Times New Roman"/>
          <w:sz w:val="24"/>
          <w:szCs w:val="24"/>
        </w:rPr>
      </w:pPr>
      <w:r w:rsidRPr="001D0A0F">
        <w:rPr>
          <w:rFonts w:ascii="Times New Roman" w:hAnsi="Times New Roman" w:cs="Times New Roman"/>
          <w:sz w:val="24"/>
          <w:szCs w:val="24"/>
        </w:rPr>
        <w:t>It's important that the errors of this model are serially independent - if not, the paramete</w:t>
      </w:r>
      <w:r w:rsidR="003F322B" w:rsidRPr="001D0A0F">
        <w:rPr>
          <w:rFonts w:ascii="Times New Roman" w:hAnsi="Times New Roman" w:cs="Times New Roman"/>
          <w:sz w:val="24"/>
          <w:szCs w:val="24"/>
        </w:rPr>
        <w:t>r estimates won't be consistent</w:t>
      </w:r>
      <w:r w:rsidRPr="001D0A0F">
        <w:rPr>
          <w:rFonts w:ascii="Times New Roman" w:hAnsi="Times New Roman" w:cs="Times New Roman"/>
          <w:sz w:val="24"/>
          <w:szCs w:val="24"/>
        </w:rPr>
        <w:t>. To that end, we can use the Q-STATISTICS to check for the serial correlation, and this</w:t>
      </w:r>
      <w:r w:rsidR="001D0A0F">
        <w:rPr>
          <w:rFonts w:ascii="Times New Roman" w:hAnsi="Times New Roman" w:cs="Times New Roman"/>
          <w:sz w:val="24"/>
          <w:szCs w:val="24"/>
        </w:rPr>
        <w:t xml:space="preserve"> gives us the following results.</w:t>
      </w:r>
    </w:p>
    <w:p w:rsidR="00E96CDA" w:rsidRDefault="00183DEA" w:rsidP="00183DEA">
      <w:r w:rsidRPr="00183DEA">
        <w:rPr>
          <w:noProof/>
        </w:rPr>
        <w:drawing>
          <wp:inline distT="0" distB="0" distL="0" distR="0" wp14:anchorId="101304FA" wp14:editId="163E3AF4">
            <wp:extent cx="4867275" cy="3305175"/>
            <wp:effectExtent l="0" t="0" r="9525" b="9525"/>
            <wp:docPr id="26"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pic:cNvPicPr>
                  </pic:nvPicPr>
                  <pic:blipFill>
                    <a:blip r:embed="rId31"/>
                    <a:stretch>
                      <a:fillRect/>
                    </a:stretch>
                  </pic:blipFill>
                  <pic:spPr>
                    <a:xfrm>
                      <a:off x="0" y="0"/>
                      <a:ext cx="4878602" cy="3312867"/>
                    </a:xfrm>
                    <a:prstGeom prst="rect">
                      <a:avLst/>
                    </a:prstGeom>
                  </pic:spPr>
                </pic:pic>
              </a:graphicData>
            </a:graphic>
          </wp:inline>
        </w:drawing>
      </w:r>
    </w:p>
    <w:p w:rsidR="00183DEA" w:rsidRPr="001D0A0F" w:rsidRDefault="00E96CDA" w:rsidP="00183DEA">
      <w:pPr>
        <w:rPr>
          <w:rFonts w:ascii="Times New Roman" w:hAnsi="Times New Roman" w:cs="Times New Roman"/>
          <w:sz w:val="24"/>
          <w:szCs w:val="24"/>
        </w:rPr>
      </w:pPr>
      <w:r w:rsidRPr="001D0A0F">
        <w:rPr>
          <w:rFonts w:ascii="Times New Roman" w:hAnsi="Times New Roman" w:cs="Times New Roman"/>
          <w:sz w:val="24"/>
          <w:szCs w:val="24"/>
        </w:rPr>
        <w:t>The p-values strongly suggest that there is no evidence of autocorrelation in the model's residuals.</w:t>
      </w:r>
    </w:p>
    <w:p w:rsidR="00184F76" w:rsidRPr="003F322B" w:rsidRDefault="003F322B" w:rsidP="00184F76">
      <w:pPr>
        <w:pStyle w:val="Heading3"/>
      </w:pPr>
      <w:r>
        <w:t xml:space="preserve">TEST FOR </w:t>
      </w:r>
      <w:r w:rsidR="00183DEA" w:rsidRPr="003F322B">
        <w:t>L</w:t>
      </w:r>
      <w:r>
        <w:t>ONG</w:t>
      </w:r>
      <w:r w:rsidR="00183DEA" w:rsidRPr="003F322B">
        <w:t xml:space="preserve"> R</w:t>
      </w:r>
      <w:r>
        <w:t>UN</w:t>
      </w:r>
      <w:r w:rsidR="00183DEA" w:rsidRPr="003F322B">
        <w:t xml:space="preserve"> R</w:t>
      </w:r>
      <w:r>
        <w:t>ELATIONSHIP</w:t>
      </w:r>
    </w:p>
    <w:p w:rsidR="00183DEA" w:rsidRPr="001D0A0F" w:rsidRDefault="004D0D16" w:rsidP="00183DEA">
      <w:pPr>
        <w:rPr>
          <w:rFonts w:ascii="Times New Roman" w:hAnsi="Times New Roman" w:cs="Times New Roman"/>
          <w:sz w:val="24"/>
          <w:szCs w:val="24"/>
        </w:rPr>
      </w:pPr>
      <w:r w:rsidRPr="001D0A0F">
        <w:rPr>
          <w:rFonts w:ascii="Times New Roman" w:hAnsi="Times New Roman" w:cs="Times New Roman"/>
          <w:sz w:val="24"/>
          <w:szCs w:val="24"/>
        </w:rPr>
        <w:t xml:space="preserve">One of the main purposes of estimating an ARDL model is to use it as the basis for applying the "Bounds Test". The null hypothesis is that there is no long-run relationship between the variables - in this case, </w:t>
      </w:r>
      <w:r w:rsidR="00F103C6" w:rsidRPr="001D0A0F">
        <w:rPr>
          <w:rFonts w:ascii="Times New Roman" w:hAnsi="Times New Roman" w:cs="Times New Roman"/>
          <w:sz w:val="24"/>
          <w:szCs w:val="24"/>
        </w:rPr>
        <w:t>crude oil</w:t>
      </w:r>
      <w:r w:rsidRPr="001D0A0F">
        <w:rPr>
          <w:rFonts w:ascii="Times New Roman" w:hAnsi="Times New Roman" w:cs="Times New Roman"/>
          <w:sz w:val="24"/>
          <w:szCs w:val="24"/>
        </w:rPr>
        <w:t xml:space="preserve"> and </w:t>
      </w:r>
      <w:r w:rsidR="00F103C6" w:rsidRPr="001D0A0F">
        <w:rPr>
          <w:rFonts w:ascii="Times New Roman" w:hAnsi="Times New Roman" w:cs="Times New Roman"/>
          <w:sz w:val="24"/>
          <w:szCs w:val="24"/>
        </w:rPr>
        <w:t>bitcoin</w:t>
      </w:r>
      <w:r w:rsidRPr="001D0A0F">
        <w:rPr>
          <w:rFonts w:ascii="Times New Roman" w:hAnsi="Times New Roman" w:cs="Times New Roman"/>
          <w:sz w:val="24"/>
          <w:szCs w:val="24"/>
        </w:rPr>
        <w:t>.</w:t>
      </w:r>
    </w:p>
    <w:p w:rsidR="00183DEA" w:rsidRDefault="00183DEA" w:rsidP="00183DEA">
      <w:r w:rsidRPr="00183DEA">
        <w:rPr>
          <w:noProof/>
        </w:rPr>
        <w:drawing>
          <wp:inline distT="0" distB="0" distL="0" distR="0" wp14:anchorId="65068BB3" wp14:editId="472A3B74">
            <wp:extent cx="3267075" cy="1352550"/>
            <wp:effectExtent l="0" t="0" r="9525" b="0"/>
            <wp:docPr id="27"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pic:cNvPicPr>
                  </pic:nvPicPr>
                  <pic:blipFill>
                    <a:blip r:embed="rId32"/>
                    <a:stretch>
                      <a:fillRect/>
                    </a:stretch>
                  </pic:blipFill>
                  <pic:spPr>
                    <a:xfrm>
                      <a:off x="0" y="0"/>
                      <a:ext cx="3274377" cy="1355573"/>
                    </a:xfrm>
                    <a:prstGeom prst="rect">
                      <a:avLst/>
                    </a:prstGeom>
                  </pic:spPr>
                </pic:pic>
              </a:graphicData>
            </a:graphic>
          </wp:inline>
        </w:drawing>
      </w:r>
    </w:p>
    <w:p w:rsidR="00FA12D2" w:rsidRPr="001D0A0F" w:rsidRDefault="005D4B76" w:rsidP="00183DEA">
      <w:pPr>
        <w:rPr>
          <w:rFonts w:ascii="Times New Roman" w:hAnsi="Times New Roman" w:cs="Times New Roman"/>
          <w:sz w:val="24"/>
          <w:szCs w:val="24"/>
        </w:rPr>
      </w:pPr>
      <w:r w:rsidRPr="001D0A0F">
        <w:rPr>
          <w:rFonts w:ascii="Times New Roman" w:hAnsi="Times New Roman" w:cs="Times New Roman"/>
          <w:sz w:val="24"/>
          <w:szCs w:val="24"/>
        </w:rPr>
        <w:t xml:space="preserve">A high F-static value indicates that a long run relationship exists between </w:t>
      </w:r>
      <w:r w:rsidR="00FA12D2" w:rsidRPr="001D0A0F">
        <w:rPr>
          <w:rFonts w:ascii="Times New Roman" w:hAnsi="Times New Roman" w:cs="Times New Roman"/>
          <w:sz w:val="24"/>
          <w:szCs w:val="24"/>
        </w:rPr>
        <w:t>crude oil and bitcoin.</w:t>
      </w:r>
    </w:p>
    <w:p w:rsidR="002B3823" w:rsidRPr="003F322B" w:rsidRDefault="003F322B">
      <w:pPr>
        <w:pStyle w:val="Heading3"/>
      </w:pPr>
      <w:r w:rsidRPr="003F322B">
        <w:t>COINTEGERATION AND LONG RUN FORM</w:t>
      </w:r>
    </w:p>
    <w:p w:rsidR="002B3823" w:rsidRPr="001D0A0F" w:rsidRDefault="00FA12D2" w:rsidP="002B3823">
      <w:pPr>
        <w:rPr>
          <w:rFonts w:ascii="Times New Roman" w:hAnsi="Times New Roman" w:cs="Times New Roman"/>
          <w:sz w:val="24"/>
          <w:szCs w:val="24"/>
        </w:rPr>
      </w:pPr>
      <w:r w:rsidRPr="001D0A0F">
        <w:rPr>
          <w:rFonts w:ascii="Times New Roman" w:hAnsi="Times New Roman" w:cs="Times New Roman"/>
          <w:sz w:val="24"/>
          <w:szCs w:val="24"/>
        </w:rPr>
        <w:t xml:space="preserve">Testing for </w:t>
      </w:r>
      <w:r w:rsidR="0070735F" w:rsidRPr="001D0A0F">
        <w:rPr>
          <w:rFonts w:ascii="Times New Roman" w:hAnsi="Times New Roman" w:cs="Times New Roman"/>
          <w:sz w:val="24"/>
          <w:szCs w:val="24"/>
        </w:rPr>
        <w:t>co-integration and long run form we can see that the cointegration equation is quite significant and the error-correction coefficient is negative (-0.959)</w:t>
      </w:r>
      <w:r w:rsidR="008D0C50">
        <w:rPr>
          <w:rFonts w:ascii="Times New Roman" w:hAnsi="Times New Roman" w:cs="Times New Roman"/>
          <w:sz w:val="24"/>
          <w:szCs w:val="24"/>
        </w:rPr>
        <w:t>. T</w:t>
      </w:r>
      <w:r w:rsidR="007109DD" w:rsidRPr="001D0A0F">
        <w:rPr>
          <w:rFonts w:ascii="Times New Roman" w:hAnsi="Times New Roman" w:cs="Times New Roman"/>
          <w:sz w:val="24"/>
          <w:szCs w:val="24"/>
        </w:rPr>
        <w:t xml:space="preserve">he long-run coefficients from the cointegrating equation are reported, with their standard errors, </w:t>
      </w:r>
      <w:r w:rsidR="008D0C50">
        <w:rPr>
          <w:rFonts w:ascii="Times New Roman" w:hAnsi="Times New Roman" w:cs="Times New Roman"/>
          <w:sz w:val="24"/>
          <w:szCs w:val="24"/>
        </w:rPr>
        <w:t>t-statistics, and p-values.</w:t>
      </w:r>
    </w:p>
    <w:p w:rsidR="002B3823" w:rsidRDefault="00020EB0" w:rsidP="002B3823">
      <w:r w:rsidRPr="002B3823">
        <w:rPr>
          <w:noProof/>
        </w:rPr>
        <w:lastRenderedPageBreak/>
        <w:drawing>
          <wp:inline distT="0" distB="0" distL="0" distR="0" wp14:anchorId="7752EB30" wp14:editId="43158D91">
            <wp:extent cx="3095625" cy="2076360"/>
            <wp:effectExtent l="0" t="0" r="0" b="635"/>
            <wp:docPr id="28"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pic:cNvPicPr>
                  </pic:nvPicPr>
                  <pic:blipFill>
                    <a:blip r:embed="rId33"/>
                    <a:stretch>
                      <a:fillRect/>
                    </a:stretch>
                  </pic:blipFill>
                  <pic:spPr>
                    <a:xfrm>
                      <a:off x="0" y="0"/>
                      <a:ext cx="3116855" cy="2090600"/>
                    </a:xfrm>
                    <a:prstGeom prst="rect">
                      <a:avLst/>
                    </a:prstGeom>
                  </pic:spPr>
                </pic:pic>
              </a:graphicData>
            </a:graphic>
          </wp:inline>
        </w:drawing>
      </w:r>
    </w:p>
    <w:p w:rsidR="00827D62" w:rsidRDefault="002E298A" w:rsidP="002E298A">
      <w:pPr>
        <w:pStyle w:val="Heading1"/>
      </w:pPr>
      <w:r>
        <w:t>UNIVARIATE ANALYSIS OF BITCOIN</w:t>
      </w:r>
    </w:p>
    <w:p w:rsidR="00130DBA" w:rsidRPr="00E65F6D" w:rsidRDefault="00130DBA" w:rsidP="00E65F6D">
      <w:pPr>
        <w:pStyle w:val="Heading2"/>
        <w:rPr>
          <w:sz w:val="28"/>
          <w:szCs w:val="28"/>
        </w:rPr>
      </w:pPr>
      <w:r w:rsidRPr="00E65F6D">
        <w:rPr>
          <w:sz w:val="28"/>
          <w:szCs w:val="28"/>
        </w:rPr>
        <w:t>HISTOGRAM</w:t>
      </w:r>
    </w:p>
    <w:p w:rsidR="00130DBA" w:rsidRPr="008D0C50" w:rsidRDefault="00130DBA" w:rsidP="00130DBA">
      <w:pPr>
        <w:rPr>
          <w:rFonts w:ascii="Times New Roman" w:hAnsi="Times New Roman" w:cs="Times New Roman"/>
          <w:sz w:val="24"/>
          <w:szCs w:val="24"/>
        </w:rPr>
      </w:pPr>
      <w:r w:rsidRPr="008D0C50">
        <w:rPr>
          <w:rFonts w:ascii="Times New Roman" w:hAnsi="Times New Roman" w:cs="Times New Roman"/>
          <w:sz w:val="24"/>
          <w:szCs w:val="24"/>
        </w:rPr>
        <w:t>On plotting the histogram, the data exhibits a kurtosis of 17.09 which clearly says the distribution is not normal, but it is leptokurtic.</w:t>
      </w:r>
    </w:p>
    <w:p w:rsidR="00130DBA" w:rsidRPr="001E1402" w:rsidRDefault="00130DBA" w:rsidP="00130DBA">
      <w:r>
        <w:rPr>
          <w:noProof/>
        </w:rPr>
        <w:drawing>
          <wp:inline distT="0" distB="0" distL="0" distR="0" wp14:anchorId="449FC234" wp14:editId="3FEA2B78">
            <wp:extent cx="35433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1485900"/>
                    </a:xfrm>
                    <a:prstGeom prst="rect">
                      <a:avLst/>
                    </a:prstGeom>
                  </pic:spPr>
                </pic:pic>
              </a:graphicData>
            </a:graphic>
          </wp:inline>
        </w:drawing>
      </w:r>
    </w:p>
    <w:p w:rsidR="00130DBA" w:rsidRPr="00E65F6D" w:rsidRDefault="00130DBA" w:rsidP="00E65F6D">
      <w:pPr>
        <w:pStyle w:val="Heading2"/>
        <w:rPr>
          <w:sz w:val="28"/>
          <w:szCs w:val="28"/>
        </w:rPr>
      </w:pPr>
      <w:r w:rsidRPr="00E65F6D">
        <w:rPr>
          <w:sz w:val="28"/>
          <w:szCs w:val="28"/>
        </w:rPr>
        <w:t>TESTING VOLATILITY CLUSTERING</w:t>
      </w:r>
    </w:p>
    <w:p w:rsidR="00130DBA" w:rsidRPr="008D0C50" w:rsidRDefault="00130DBA" w:rsidP="00130DBA">
      <w:pPr>
        <w:rPr>
          <w:rFonts w:ascii="Times New Roman" w:hAnsi="Times New Roman" w:cs="Times New Roman"/>
          <w:sz w:val="24"/>
          <w:szCs w:val="24"/>
        </w:rPr>
      </w:pPr>
      <w:r w:rsidRPr="008D0C50">
        <w:rPr>
          <w:rFonts w:ascii="Times New Roman" w:hAnsi="Times New Roman" w:cs="Times New Roman"/>
          <w:sz w:val="24"/>
          <w:szCs w:val="24"/>
        </w:rPr>
        <w:t>To examine the presence of volatility clustering, we ran a regression of the first difference bit coin price and constant, and then ran a test for heteroskedasticity. The residual plot shows large fluctuations at certain parts of the data.</w:t>
      </w:r>
    </w:p>
    <w:p w:rsidR="00130DBA" w:rsidRDefault="00130DBA" w:rsidP="00130DBA">
      <w:r>
        <w:rPr>
          <w:noProof/>
        </w:rPr>
        <w:drawing>
          <wp:inline distT="0" distB="0" distL="0" distR="0" wp14:anchorId="1592679F" wp14:editId="2C9E0E1D">
            <wp:extent cx="3475990" cy="2219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9142" cy="2234107"/>
                    </a:xfrm>
                    <a:prstGeom prst="rect">
                      <a:avLst/>
                    </a:prstGeom>
                  </pic:spPr>
                </pic:pic>
              </a:graphicData>
            </a:graphic>
          </wp:inline>
        </w:drawing>
      </w:r>
    </w:p>
    <w:p w:rsidR="00130DBA" w:rsidRPr="00E65F6D" w:rsidRDefault="00130DBA" w:rsidP="00E65F6D">
      <w:pPr>
        <w:pStyle w:val="Heading2"/>
        <w:rPr>
          <w:sz w:val="28"/>
          <w:szCs w:val="28"/>
        </w:rPr>
      </w:pPr>
      <w:r w:rsidRPr="00E65F6D">
        <w:rPr>
          <w:sz w:val="28"/>
          <w:szCs w:val="28"/>
        </w:rPr>
        <w:lastRenderedPageBreak/>
        <w:t>MODEL SELECTION</w:t>
      </w:r>
    </w:p>
    <w:p w:rsidR="00130DBA" w:rsidRPr="008D0C50" w:rsidRDefault="00130DBA" w:rsidP="00130DBA">
      <w:pPr>
        <w:rPr>
          <w:rFonts w:ascii="Times New Roman" w:hAnsi="Times New Roman" w:cs="Times New Roman"/>
          <w:sz w:val="24"/>
          <w:szCs w:val="24"/>
        </w:rPr>
      </w:pPr>
      <w:r w:rsidRPr="008D0C50">
        <w:rPr>
          <w:rFonts w:ascii="Times New Roman" w:hAnsi="Times New Roman" w:cs="Times New Roman"/>
          <w:sz w:val="24"/>
          <w:szCs w:val="24"/>
        </w:rPr>
        <w:t xml:space="preserve">We ran the following ARCH/GARCH models and selected the one that the least AIC and SIC scores. </w:t>
      </w:r>
    </w:p>
    <w:tbl>
      <w:tblPr>
        <w:tblStyle w:val="TableGrid"/>
        <w:tblW w:w="0" w:type="auto"/>
        <w:tblLook w:val="04A0" w:firstRow="1" w:lastRow="0" w:firstColumn="1" w:lastColumn="0" w:noHBand="0" w:noVBand="1"/>
      </w:tblPr>
      <w:tblGrid>
        <w:gridCol w:w="3116"/>
        <w:gridCol w:w="3117"/>
        <w:gridCol w:w="3117"/>
      </w:tblGrid>
      <w:tr w:rsidR="00130DBA" w:rsidTr="00B4044B">
        <w:tc>
          <w:tcPr>
            <w:tcW w:w="3116" w:type="dxa"/>
          </w:tcPr>
          <w:p w:rsidR="00130DBA" w:rsidRDefault="00130DBA" w:rsidP="00B4044B">
            <w:pPr>
              <w:jc w:val="center"/>
              <w:rPr>
                <w:b/>
                <w:sz w:val="24"/>
                <w:szCs w:val="24"/>
              </w:rPr>
            </w:pPr>
            <w:r>
              <w:rPr>
                <w:b/>
                <w:sz w:val="24"/>
                <w:szCs w:val="24"/>
              </w:rPr>
              <w:t>MODEL</w:t>
            </w:r>
          </w:p>
        </w:tc>
        <w:tc>
          <w:tcPr>
            <w:tcW w:w="3117" w:type="dxa"/>
          </w:tcPr>
          <w:p w:rsidR="00130DBA" w:rsidRDefault="00130DBA" w:rsidP="00B4044B">
            <w:pPr>
              <w:jc w:val="center"/>
              <w:rPr>
                <w:b/>
                <w:sz w:val="24"/>
                <w:szCs w:val="24"/>
              </w:rPr>
            </w:pPr>
            <w:r>
              <w:rPr>
                <w:b/>
                <w:sz w:val="24"/>
                <w:szCs w:val="24"/>
              </w:rPr>
              <w:t>AIC</w:t>
            </w:r>
          </w:p>
        </w:tc>
        <w:tc>
          <w:tcPr>
            <w:tcW w:w="3117" w:type="dxa"/>
          </w:tcPr>
          <w:p w:rsidR="00130DBA" w:rsidRDefault="00130DBA" w:rsidP="00B4044B">
            <w:pPr>
              <w:jc w:val="center"/>
              <w:rPr>
                <w:b/>
                <w:sz w:val="24"/>
                <w:szCs w:val="24"/>
              </w:rPr>
            </w:pPr>
            <w:r>
              <w:rPr>
                <w:b/>
                <w:sz w:val="24"/>
                <w:szCs w:val="24"/>
              </w:rPr>
              <w:t>SIC</w:t>
            </w:r>
          </w:p>
        </w:tc>
      </w:tr>
      <w:tr w:rsidR="00130DBA" w:rsidTr="00B4044B">
        <w:tc>
          <w:tcPr>
            <w:tcW w:w="3116" w:type="dxa"/>
          </w:tcPr>
          <w:p w:rsidR="00130DBA" w:rsidRDefault="00130DBA" w:rsidP="00B4044B">
            <w:pPr>
              <w:rPr>
                <w:b/>
                <w:sz w:val="24"/>
                <w:szCs w:val="24"/>
              </w:rPr>
            </w:pPr>
            <w:r>
              <w:rPr>
                <w:b/>
                <w:sz w:val="24"/>
                <w:szCs w:val="24"/>
              </w:rPr>
              <w:t>ARCH 1</w:t>
            </w:r>
          </w:p>
        </w:tc>
        <w:tc>
          <w:tcPr>
            <w:tcW w:w="3117" w:type="dxa"/>
          </w:tcPr>
          <w:p w:rsidR="00130DBA" w:rsidRDefault="00130DBA" w:rsidP="00B4044B">
            <w:pPr>
              <w:rPr>
                <w:b/>
                <w:sz w:val="24"/>
                <w:szCs w:val="24"/>
              </w:rPr>
            </w:pPr>
            <w:r>
              <w:rPr>
                <w:b/>
                <w:sz w:val="24"/>
                <w:szCs w:val="24"/>
              </w:rPr>
              <w:t>9.49</w:t>
            </w:r>
          </w:p>
        </w:tc>
        <w:tc>
          <w:tcPr>
            <w:tcW w:w="3117" w:type="dxa"/>
          </w:tcPr>
          <w:p w:rsidR="00130DBA" w:rsidRDefault="00130DBA" w:rsidP="00B4044B">
            <w:pPr>
              <w:rPr>
                <w:b/>
                <w:sz w:val="24"/>
                <w:szCs w:val="24"/>
              </w:rPr>
            </w:pPr>
            <w:r>
              <w:rPr>
                <w:b/>
                <w:sz w:val="24"/>
                <w:szCs w:val="24"/>
              </w:rPr>
              <w:t>9.54</w:t>
            </w:r>
          </w:p>
        </w:tc>
      </w:tr>
      <w:tr w:rsidR="00130DBA" w:rsidTr="00B4044B">
        <w:tc>
          <w:tcPr>
            <w:tcW w:w="3116" w:type="dxa"/>
          </w:tcPr>
          <w:p w:rsidR="00130DBA" w:rsidRDefault="00130DBA" w:rsidP="00B4044B">
            <w:pPr>
              <w:rPr>
                <w:b/>
                <w:sz w:val="24"/>
                <w:szCs w:val="24"/>
              </w:rPr>
            </w:pPr>
            <w:r>
              <w:rPr>
                <w:b/>
                <w:sz w:val="24"/>
                <w:szCs w:val="24"/>
              </w:rPr>
              <w:t xml:space="preserve">ARCH 2 </w:t>
            </w:r>
          </w:p>
        </w:tc>
        <w:tc>
          <w:tcPr>
            <w:tcW w:w="3117" w:type="dxa"/>
          </w:tcPr>
          <w:p w:rsidR="00130DBA" w:rsidRDefault="00130DBA" w:rsidP="00B4044B">
            <w:pPr>
              <w:rPr>
                <w:b/>
                <w:sz w:val="24"/>
                <w:szCs w:val="24"/>
              </w:rPr>
            </w:pPr>
            <w:r>
              <w:rPr>
                <w:b/>
                <w:sz w:val="24"/>
                <w:szCs w:val="24"/>
              </w:rPr>
              <w:t>8.57</w:t>
            </w:r>
          </w:p>
        </w:tc>
        <w:tc>
          <w:tcPr>
            <w:tcW w:w="3117" w:type="dxa"/>
          </w:tcPr>
          <w:p w:rsidR="00130DBA" w:rsidRDefault="00130DBA" w:rsidP="00B4044B">
            <w:pPr>
              <w:rPr>
                <w:b/>
                <w:sz w:val="24"/>
                <w:szCs w:val="24"/>
              </w:rPr>
            </w:pPr>
            <w:r>
              <w:rPr>
                <w:b/>
                <w:sz w:val="24"/>
                <w:szCs w:val="24"/>
              </w:rPr>
              <w:t>8.63</w:t>
            </w:r>
          </w:p>
        </w:tc>
      </w:tr>
      <w:tr w:rsidR="00130DBA" w:rsidTr="00B4044B">
        <w:tc>
          <w:tcPr>
            <w:tcW w:w="3116" w:type="dxa"/>
          </w:tcPr>
          <w:p w:rsidR="00130DBA" w:rsidRDefault="00130DBA" w:rsidP="00B4044B">
            <w:pPr>
              <w:rPr>
                <w:b/>
                <w:sz w:val="24"/>
                <w:szCs w:val="24"/>
              </w:rPr>
            </w:pPr>
            <w:r>
              <w:rPr>
                <w:b/>
                <w:sz w:val="24"/>
                <w:szCs w:val="24"/>
              </w:rPr>
              <w:t>ARCH 3</w:t>
            </w:r>
          </w:p>
        </w:tc>
        <w:tc>
          <w:tcPr>
            <w:tcW w:w="3117" w:type="dxa"/>
          </w:tcPr>
          <w:p w:rsidR="00130DBA" w:rsidRDefault="00130DBA" w:rsidP="00B4044B">
            <w:pPr>
              <w:rPr>
                <w:b/>
                <w:sz w:val="24"/>
                <w:szCs w:val="24"/>
              </w:rPr>
            </w:pPr>
            <w:r>
              <w:rPr>
                <w:b/>
                <w:sz w:val="24"/>
                <w:szCs w:val="24"/>
              </w:rPr>
              <w:t>7.83</w:t>
            </w:r>
          </w:p>
        </w:tc>
        <w:tc>
          <w:tcPr>
            <w:tcW w:w="3117" w:type="dxa"/>
          </w:tcPr>
          <w:p w:rsidR="00130DBA" w:rsidRDefault="00130DBA" w:rsidP="00B4044B">
            <w:pPr>
              <w:rPr>
                <w:b/>
                <w:sz w:val="24"/>
                <w:szCs w:val="24"/>
              </w:rPr>
            </w:pPr>
            <w:r>
              <w:rPr>
                <w:b/>
                <w:sz w:val="24"/>
                <w:szCs w:val="24"/>
              </w:rPr>
              <w:t>7.91</w:t>
            </w:r>
          </w:p>
        </w:tc>
      </w:tr>
      <w:tr w:rsidR="00130DBA" w:rsidTr="00B4044B">
        <w:tc>
          <w:tcPr>
            <w:tcW w:w="3116" w:type="dxa"/>
          </w:tcPr>
          <w:p w:rsidR="00130DBA" w:rsidRDefault="00130DBA" w:rsidP="00B4044B">
            <w:pPr>
              <w:rPr>
                <w:b/>
                <w:sz w:val="24"/>
                <w:szCs w:val="24"/>
              </w:rPr>
            </w:pPr>
            <w:r>
              <w:rPr>
                <w:b/>
                <w:sz w:val="24"/>
                <w:szCs w:val="24"/>
              </w:rPr>
              <w:t>ARCH 4</w:t>
            </w:r>
          </w:p>
        </w:tc>
        <w:tc>
          <w:tcPr>
            <w:tcW w:w="3117" w:type="dxa"/>
          </w:tcPr>
          <w:p w:rsidR="00130DBA" w:rsidRDefault="00130DBA" w:rsidP="00B4044B">
            <w:pPr>
              <w:rPr>
                <w:b/>
                <w:sz w:val="24"/>
                <w:szCs w:val="24"/>
              </w:rPr>
            </w:pPr>
            <w:r>
              <w:rPr>
                <w:b/>
                <w:sz w:val="24"/>
                <w:szCs w:val="24"/>
              </w:rPr>
              <w:t>7.52</w:t>
            </w:r>
          </w:p>
        </w:tc>
        <w:tc>
          <w:tcPr>
            <w:tcW w:w="3117" w:type="dxa"/>
          </w:tcPr>
          <w:p w:rsidR="00130DBA" w:rsidRDefault="00130DBA" w:rsidP="00B4044B">
            <w:pPr>
              <w:rPr>
                <w:b/>
                <w:sz w:val="24"/>
                <w:szCs w:val="24"/>
              </w:rPr>
            </w:pPr>
            <w:r>
              <w:rPr>
                <w:b/>
                <w:sz w:val="24"/>
                <w:szCs w:val="24"/>
              </w:rPr>
              <w:t>7.61</w:t>
            </w:r>
          </w:p>
        </w:tc>
      </w:tr>
      <w:tr w:rsidR="00130DBA" w:rsidTr="00B4044B">
        <w:tc>
          <w:tcPr>
            <w:tcW w:w="3116" w:type="dxa"/>
          </w:tcPr>
          <w:p w:rsidR="00130DBA" w:rsidRDefault="00130DBA" w:rsidP="00B4044B">
            <w:pPr>
              <w:rPr>
                <w:b/>
                <w:sz w:val="24"/>
                <w:szCs w:val="24"/>
              </w:rPr>
            </w:pPr>
            <w:r>
              <w:rPr>
                <w:b/>
                <w:sz w:val="24"/>
                <w:szCs w:val="24"/>
              </w:rPr>
              <w:t>ARCH 5</w:t>
            </w:r>
          </w:p>
        </w:tc>
        <w:tc>
          <w:tcPr>
            <w:tcW w:w="3117" w:type="dxa"/>
          </w:tcPr>
          <w:p w:rsidR="00130DBA" w:rsidRDefault="00130DBA" w:rsidP="00B4044B">
            <w:pPr>
              <w:rPr>
                <w:b/>
                <w:sz w:val="24"/>
                <w:szCs w:val="24"/>
              </w:rPr>
            </w:pPr>
            <w:r>
              <w:rPr>
                <w:b/>
                <w:sz w:val="24"/>
                <w:szCs w:val="24"/>
              </w:rPr>
              <w:t>7.49</w:t>
            </w:r>
          </w:p>
        </w:tc>
        <w:tc>
          <w:tcPr>
            <w:tcW w:w="3117" w:type="dxa"/>
          </w:tcPr>
          <w:p w:rsidR="00130DBA" w:rsidRDefault="00130DBA" w:rsidP="00B4044B">
            <w:pPr>
              <w:rPr>
                <w:b/>
                <w:sz w:val="24"/>
                <w:szCs w:val="24"/>
              </w:rPr>
            </w:pPr>
            <w:r>
              <w:rPr>
                <w:b/>
                <w:sz w:val="24"/>
                <w:szCs w:val="24"/>
              </w:rPr>
              <w:t>7.60</w:t>
            </w:r>
          </w:p>
        </w:tc>
      </w:tr>
      <w:tr w:rsidR="00130DBA" w:rsidTr="00B4044B">
        <w:tc>
          <w:tcPr>
            <w:tcW w:w="3116" w:type="dxa"/>
          </w:tcPr>
          <w:p w:rsidR="00130DBA" w:rsidRDefault="00130DBA" w:rsidP="00B4044B">
            <w:pPr>
              <w:rPr>
                <w:b/>
                <w:sz w:val="24"/>
                <w:szCs w:val="24"/>
              </w:rPr>
            </w:pPr>
            <w:r>
              <w:rPr>
                <w:b/>
                <w:sz w:val="24"/>
                <w:szCs w:val="24"/>
              </w:rPr>
              <w:t>GARCH (1,1)*</w:t>
            </w:r>
          </w:p>
        </w:tc>
        <w:tc>
          <w:tcPr>
            <w:tcW w:w="3117" w:type="dxa"/>
          </w:tcPr>
          <w:p w:rsidR="00130DBA" w:rsidRDefault="00130DBA" w:rsidP="00B4044B">
            <w:pPr>
              <w:rPr>
                <w:b/>
                <w:sz w:val="24"/>
                <w:szCs w:val="24"/>
              </w:rPr>
            </w:pPr>
            <w:r>
              <w:rPr>
                <w:b/>
                <w:sz w:val="24"/>
                <w:szCs w:val="24"/>
              </w:rPr>
              <w:t>7.50*</w:t>
            </w:r>
          </w:p>
        </w:tc>
        <w:tc>
          <w:tcPr>
            <w:tcW w:w="3117" w:type="dxa"/>
          </w:tcPr>
          <w:p w:rsidR="00130DBA" w:rsidRDefault="00130DBA" w:rsidP="00B4044B">
            <w:pPr>
              <w:rPr>
                <w:b/>
                <w:sz w:val="24"/>
                <w:szCs w:val="24"/>
              </w:rPr>
            </w:pPr>
            <w:r>
              <w:rPr>
                <w:b/>
                <w:sz w:val="24"/>
                <w:szCs w:val="24"/>
              </w:rPr>
              <w:t>7.56*</w:t>
            </w:r>
          </w:p>
        </w:tc>
      </w:tr>
    </w:tbl>
    <w:p w:rsidR="00130DBA" w:rsidRPr="008D0C50" w:rsidRDefault="00130DBA" w:rsidP="00130DBA">
      <w:pPr>
        <w:rPr>
          <w:rFonts w:ascii="Times New Roman" w:hAnsi="Times New Roman" w:cs="Times New Roman"/>
          <w:sz w:val="24"/>
          <w:szCs w:val="24"/>
        </w:rPr>
      </w:pPr>
      <w:r w:rsidRPr="008D0C50">
        <w:rPr>
          <w:rFonts w:ascii="Times New Roman" w:hAnsi="Times New Roman" w:cs="Times New Roman"/>
          <w:sz w:val="24"/>
          <w:szCs w:val="24"/>
        </w:rPr>
        <w:t>* Best Model</w:t>
      </w:r>
    </w:p>
    <w:p w:rsidR="00130DBA" w:rsidRPr="00E65F6D" w:rsidRDefault="00130DBA" w:rsidP="00E65F6D">
      <w:pPr>
        <w:pStyle w:val="Heading2"/>
        <w:rPr>
          <w:sz w:val="28"/>
          <w:szCs w:val="28"/>
        </w:rPr>
      </w:pPr>
      <w:r w:rsidRPr="00E65F6D">
        <w:rPr>
          <w:sz w:val="28"/>
          <w:szCs w:val="28"/>
        </w:rPr>
        <w:t>MODEL ESTIMATION</w:t>
      </w:r>
    </w:p>
    <w:p w:rsidR="004A2285" w:rsidRPr="004A2285" w:rsidRDefault="004A2285" w:rsidP="004A2285">
      <w:r>
        <w:t xml:space="preserve">The GARCH (1,1) model was estimated for </w:t>
      </w:r>
      <w:r w:rsidR="002C5B63">
        <w:t xml:space="preserve">Bitcoin sampling just the time period 9/12/2011 to 11/23/2015, and the following statistical inferences were obtained. </w:t>
      </w:r>
    </w:p>
    <w:p w:rsidR="00130DBA" w:rsidRDefault="00130DBA" w:rsidP="00130DBA">
      <w:r w:rsidRPr="00F80DC0">
        <w:rPr>
          <w:noProof/>
        </w:rPr>
        <w:drawing>
          <wp:inline distT="0" distB="0" distL="0" distR="0" wp14:anchorId="46902FB9" wp14:editId="2483A719">
            <wp:extent cx="3533775" cy="3190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3775" cy="3190875"/>
                    </a:xfrm>
                    <a:prstGeom prst="rect">
                      <a:avLst/>
                    </a:prstGeom>
                    <a:noFill/>
                    <a:ln>
                      <a:noFill/>
                    </a:ln>
                  </pic:spPr>
                </pic:pic>
              </a:graphicData>
            </a:graphic>
          </wp:inline>
        </w:drawing>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Estimation Equation:</w:t>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w:t>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BC_DIFF = C(1)</w:t>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GARCH = C(2) + C(3)*RESID(-1)^2 + C(4)*GARCH(-1)</w:t>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Substituted Coefficients:</w:t>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w:t>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BC_DIFF = 0.0490868635154</w:t>
      </w: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p>
    <w:p w:rsidR="00130DBA" w:rsidRDefault="00130DBA" w:rsidP="00130DBA">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GARCH = 0.0128152265882 + 0.892205093166*RESID(-1)^2 + 0.569459038953*GARCH(-1)</w:t>
      </w:r>
    </w:p>
    <w:p w:rsidR="00130DBA" w:rsidRDefault="00130DBA" w:rsidP="00130DBA"/>
    <w:p w:rsidR="00130DBA" w:rsidRPr="00E65F6D" w:rsidRDefault="00130DBA" w:rsidP="00E65F6D">
      <w:pPr>
        <w:pStyle w:val="Heading2"/>
        <w:rPr>
          <w:sz w:val="28"/>
          <w:szCs w:val="28"/>
        </w:rPr>
      </w:pPr>
      <w:r w:rsidRPr="00E65F6D">
        <w:rPr>
          <w:sz w:val="28"/>
          <w:szCs w:val="28"/>
        </w:rPr>
        <w:lastRenderedPageBreak/>
        <w:t>MODEL FORECAST</w:t>
      </w:r>
    </w:p>
    <w:p w:rsidR="004A2285" w:rsidRPr="002C5B63" w:rsidRDefault="002C5B63" w:rsidP="004A2285">
      <w:pPr>
        <w:rPr>
          <w:rFonts w:ascii="Times New Roman" w:hAnsi="Times New Roman" w:cs="Times New Roman"/>
          <w:sz w:val="24"/>
          <w:szCs w:val="24"/>
        </w:rPr>
      </w:pPr>
      <w:r>
        <w:rPr>
          <w:rFonts w:ascii="Times New Roman" w:hAnsi="Times New Roman" w:cs="Times New Roman"/>
          <w:sz w:val="24"/>
          <w:szCs w:val="24"/>
        </w:rPr>
        <w:t xml:space="preserve">Using the estimates, </w:t>
      </w:r>
      <w:r w:rsidRPr="002C5B63">
        <w:rPr>
          <w:rFonts w:ascii="Times New Roman" w:hAnsi="Times New Roman" w:cs="Times New Roman"/>
          <w:sz w:val="24"/>
          <w:szCs w:val="24"/>
        </w:rPr>
        <w:t xml:space="preserve">we then forecasted the data between 11/23/2015 and </w:t>
      </w:r>
      <w:r w:rsidR="00E65F6D">
        <w:rPr>
          <w:rFonts w:ascii="Times New Roman" w:hAnsi="Times New Roman" w:cs="Times New Roman"/>
          <w:sz w:val="24"/>
          <w:szCs w:val="24"/>
        </w:rPr>
        <w:t>11/21/2016 and found the forecasts to approximately follow the pattern in the original data for that period.</w:t>
      </w:r>
    </w:p>
    <w:p w:rsidR="00130DBA" w:rsidRDefault="00130DBA" w:rsidP="00130DBA">
      <w:r>
        <w:rPr>
          <w:noProof/>
        </w:rPr>
        <w:drawing>
          <wp:inline distT="0" distB="0" distL="0" distR="0" wp14:anchorId="00893CAD" wp14:editId="2BE979AA">
            <wp:extent cx="4438650" cy="2524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318" cy="2534172"/>
                    </a:xfrm>
                    <a:prstGeom prst="rect">
                      <a:avLst/>
                    </a:prstGeom>
                  </pic:spPr>
                </pic:pic>
              </a:graphicData>
            </a:graphic>
          </wp:inline>
        </w:drawing>
      </w:r>
    </w:p>
    <w:p w:rsidR="00F72AC6" w:rsidRDefault="00F72AC6" w:rsidP="00AD61AD"/>
    <w:p w:rsidR="00E65F6D" w:rsidRDefault="00E65F6D" w:rsidP="00E65F6D">
      <w:pPr>
        <w:pStyle w:val="Heading1"/>
      </w:pPr>
      <w:r w:rsidRPr="00E65F6D">
        <w:t>CONCLUSION</w:t>
      </w:r>
    </w:p>
    <w:p w:rsidR="007B00DC" w:rsidRDefault="00900D42" w:rsidP="00E65F6D">
      <w:pPr>
        <w:rPr>
          <w:rFonts w:ascii="Times New Roman" w:hAnsi="Times New Roman" w:cs="Times New Roman"/>
          <w:sz w:val="24"/>
          <w:szCs w:val="24"/>
        </w:rPr>
      </w:pPr>
      <w:r w:rsidRPr="00900D42">
        <w:rPr>
          <w:rFonts w:ascii="Times New Roman" w:hAnsi="Times New Roman" w:cs="Times New Roman"/>
          <w:sz w:val="24"/>
          <w:szCs w:val="24"/>
        </w:rPr>
        <w:t xml:space="preserve">In this paper, ADF </w:t>
      </w:r>
      <w:r>
        <w:rPr>
          <w:rFonts w:ascii="Times New Roman" w:hAnsi="Times New Roman" w:cs="Times New Roman"/>
          <w:sz w:val="24"/>
          <w:szCs w:val="24"/>
        </w:rPr>
        <w:t xml:space="preserve">break point </w:t>
      </w:r>
      <w:r w:rsidRPr="00900D42">
        <w:rPr>
          <w:rFonts w:ascii="Times New Roman" w:hAnsi="Times New Roman" w:cs="Times New Roman"/>
          <w:sz w:val="24"/>
          <w:szCs w:val="24"/>
        </w:rPr>
        <w:t xml:space="preserve">unit root test, cointegration analysis, impulse response functions </w:t>
      </w:r>
      <w:r>
        <w:rPr>
          <w:rFonts w:ascii="Times New Roman" w:hAnsi="Times New Roman" w:cs="Times New Roman"/>
          <w:sz w:val="24"/>
          <w:szCs w:val="24"/>
        </w:rPr>
        <w:t>are adopted to construct VAR</w:t>
      </w:r>
      <w:r w:rsidRPr="00900D42">
        <w:rPr>
          <w:rFonts w:ascii="Times New Roman" w:hAnsi="Times New Roman" w:cs="Times New Roman"/>
          <w:sz w:val="24"/>
          <w:szCs w:val="24"/>
        </w:rPr>
        <w:t xml:space="preserve"> model. </w:t>
      </w:r>
      <w:r>
        <w:rPr>
          <w:rFonts w:ascii="Times New Roman" w:hAnsi="Times New Roman" w:cs="Times New Roman"/>
          <w:sz w:val="24"/>
          <w:szCs w:val="24"/>
        </w:rPr>
        <w:t xml:space="preserve">Granger causality tests is used to estimate ARDL model.   Also, a univariate analysis is </w:t>
      </w:r>
      <w:r w:rsidRPr="001D0A0F">
        <w:rPr>
          <w:rFonts w:ascii="Times New Roman" w:hAnsi="Times New Roman" w:cs="Times New Roman"/>
          <w:sz w:val="24"/>
          <w:szCs w:val="24"/>
        </w:rPr>
        <w:t>establish</w:t>
      </w:r>
      <w:r>
        <w:rPr>
          <w:rFonts w:ascii="Times New Roman" w:hAnsi="Times New Roman" w:cs="Times New Roman"/>
          <w:sz w:val="24"/>
          <w:szCs w:val="24"/>
        </w:rPr>
        <w:t>ed</w:t>
      </w:r>
      <w:r w:rsidRPr="001D0A0F">
        <w:rPr>
          <w:rFonts w:ascii="Times New Roman" w:hAnsi="Times New Roman" w:cs="Times New Roman"/>
          <w:sz w:val="24"/>
          <w:szCs w:val="24"/>
        </w:rPr>
        <w:t xml:space="preserve"> </w:t>
      </w:r>
      <w:r>
        <w:rPr>
          <w:rFonts w:ascii="Times New Roman" w:hAnsi="Times New Roman" w:cs="Times New Roman"/>
          <w:sz w:val="24"/>
          <w:szCs w:val="24"/>
        </w:rPr>
        <w:t xml:space="preserve">to know the </w:t>
      </w:r>
      <w:r w:rsidRPr="001D0A0F">
        <w:rPr>
          <w:rFonts w:ascii="Times New Roman" w:hAnsi="Times New Roman" w:cs="Times New Roman"/>
          <w:sz w:val="24"/>
          <w:szCs w:val="24"/>
        </w:rPr>
        <w:t>effect of past values on bitcoin.</w:t>
      </w:r>
      <w:r>
        <w:rPr>
          <w:rFonts w:ascii="Times New Roman" w:hAnsi="Times New Roman" w:cs="Times New Roman"/>
          <w:sz w:val="24"/>
          <w:szCs w:val="24"/>
        </w:rPr>
        <w:t xml:space="preserve"> </w:t>
      </w:r>
      <w:r w:rsidRPr="00900D42">
        <w:rPr>
          <w:rFonts w:ascii="Times New Roman" w:hAnsi="Times New Roman" w:cs="Times New Roman"/>
          <w:sz w:val="24"/>
          <w:szCs w:val="24"/>
        </w:rPr>
        <w:t>It mainly analyzes the influence of oil price on bitcoin price. The em</w:t>
      </w:r>
      <w:r>
        <w:rPr>
          <w:rFonts w:ascii="Times New Roman" w:hAnsi="Times New Roman" w:cs="Times New Roman"/>
          <w:sz w:val="24"/>
          <w:szCs w:val="24"/>
        </w:rPr>
        <w:t xml:space="preserve">pirical research shows that </w:t>
      </w:r>
      <w:r w:rsidRPr="00900D42">
        <w:rPr>
          <w:rFonts w:ascii="Times New Roman" w:hAnsi="Times New Roman" w:cs="Times New Roman"/>
          <w:sz w:val="24"/>
          <w:szCs w:val="24"/>
        </w:rPr>
        <w:t xml:space="preserve">oil price and bitcoin daily trading volume have a stable long-term relationship with the price of bitcoin, and in the short term, bitcoin price has the dynamic mechanism to adjust to the long-term equilibrium level. Changes in </w:t>
      </w:r>
      <w:r w:rsidR="00FC74DB">
        <w:rPr>
          <w:rFonts w:ascii="Times New Roman" w:hAnsi="Times New Roman" w:cs="Times New Roman"/>
          <w:sz w:val="24"/>
          <w:szCs w:val="24"/>
        </w:rPr>
        <w:t xml:space="preserve">bitcoin prices have little impact on oil prices, this might be </w:t>
      </w:r>
      <w:r w:rsidR="00FE5FE6">
        <w:rPr>
          <w:rFonts w:ascii="Times New Roman" w:hAnsi="Times New Roman" w:cs="Times New Roman"/>
          <w:sz w:val="24"/>
          <w:szCs w:val="24"/>
        </w:rPr>
        <w:t>because</w:t>
      </w:r>
      <w:r w:rsidR="00FC74DB">
        <w:rPr>
          <w:rFonts w:ascii="Times New Roman" w:hAnsi="Times New Roman" w:cs="Times New Roman"/>
          <w:sz w:val="24"/>
          <w:szCs w:val="24"/>
        </w:rPr>
        <w:t xml:space="preserve"> bitcoin being a form of currency has the potential to affect the prices of commodities. The high volatility in the bitcoin price is the basis for estimating the arch/garch effect in the model. </w:t>
      </w:r>
    </w:p>
    <w:p w:rsidR="00900D42" w:rsidRDefault="0029303C" w:rsidP="00E65F6D">
      <w:pPr>
        <w:rPr>
          <w:rFonts w:ascii="Times New Roman" w:hAnsi="Times New Roman" w:cs="Times New Roman"/>
          <w:sz w:val="24"/>
          <w:szCs w:val="24"/>
        </w:rPr>
      </w:pPr>
      <w:r>
        <w:rPr>
          <w:rFonts w:ascii="Times New Roman" w:hAnsi="Times New Roman" w:cs="Times New Roman"/>
          <w:sz w:val="24"/>
          <w:szCs w:val="24"/>
        </w:rPr>
        <w:t xml:space="preserve">Generally </w:t>
      </w:r>
      <w:r w:rsidR="00900D42" w:rsidRPr="00900D42">
        <w:rPr>
          <w:rFonts w:ascii="Times New Roman" w:hAnsi="Times New Roman" w:cs="Times New Roman"/>
          <w:sz w:val="24"/>
          <w:szCs w:val="24"/>
        </w:rPr>
        <w:t xml:space="preserve">speaking, bitcoin daily trading volume can reflect the degree of investors’ attention to bitcoin, the more active the bitcoin market is, the higher </w:t>
      </w:r>
      <w:r w:rsidR="00900D42">
        <w:rPr>
          <w:rFonts w:ascii="Times New Roman" w:hAnsi="Times New Roman" w:cs="Times New Roman"/>
          <w:sz w:val="24"/>
          <w:szCs w:val="24"/>
        </w:rPr>
        <w:t>the price</w:t>
      </w:r>
      <w:r w:rsidR="00900D42" w:rsidRPr="00900D42">
        <w:rPr>
          <w:rFonts w:ascii="Times New Roman" w:hAnsi="Times New Roman" w:cs="Times New Roman"/>
          <w:sz w:val="24"/>
          <w:szCs w:val="24"/>
        </w:rPr>
        <w:t>. The high volatility of its price makes it difficult</w:t>
      </w:r>
      <w:r>
        <w:rPr>
          <w:rFonts w:ascii="Times New Roman" w:hAnsi="Times New Roman" w:cs="Times New Roman"/>
          <w:sz w:val="24"/>
          <w:szCs w:val="24"/>
        </w:rPr>
        <w:t xml:space="preserve"> to consider it as a good investment</w:t>
      </w:r>
      <w:r w:rsidR="00900D42" w:rsidRPr="00900D42">
        <w:rPr>
          <w:rFonts w:ascii="Times New Roman" w:hAnsi="Times New Roman" w:cs="Times New Roman"/>
          <w:sz w:val="24"/>
          <w:szCs w:val="24"/>
        </w:rPr>
        <w:t>.</w:t>
      </w:r>
      <w:r>
        <w:rPr>
          <w:rFonts w:ascii="Times New Roman" w:hAnsi="Times New Roman" w:cs="Times New Roman"/>
          <w:sz w:val="24"/>
          <w:szCs w:val="24"/>
        </w:rPr>
        <w:t xml:space="preserve"> Also, the attitude of number of governments on bitcoin shows that development of digital currencies is likely to be limited</w:t>
      </w:r>
      <w:r w:rsidR="00900D42" w:rsidRPr="00900D42">
        <w:rPr>
          <w:rFonts w:ascii="Times New Roman" w:hAnsi="Times New Roman" w:cs="Times New Roman"/>
          <w:sz w:val="24"/>
          <w:szCs w:val="24"/>
        </w:rPr>
        <w:t>. In addition, bitcoin has exposed many security risks in the process of rapid development. That is to say, future development of bitcoin faces great uncertainty. If the investment environment of bitcoin can be improved by legislations, bitcoin will become a legal investment product. Then people will recognize the value of bitcoin and the bitcoin investment market will move toward the rationality, which would be a good</w:t>
      </w:r>
      <w:r>
        <w:rPr>
          <w:rFonts w:ascii="Times New Roman" w:hAnsi="Times New Roman" w:cs="Times New Roman"/>
          <w:sz w:val="24"/>
          <w:szCs w:val="24"/>
        </w:rPr>
        <w:t xml:space="preserve"> complement to the stock market</w:t>
      </w:r>
      <w:r w:rsidR="001D33B2">
        <w:rPr>
          <w:rFonts w:ascii="Times New Roman" w:hAnsi="Times New Roman" w:cs="Times New Roman"/>
          <w:sz w:val="24"/>
          <w:szCs w:val="24"/>
        </w:rPr>
        <w:t xml:space="preserve"> [2,</w:t>
      </w:r>
      <w:r w:rsidR="00900D42" w:rsidRPr="00900D42">
        <w:rPr>
          <w:rFonts w:ascii="Times New Roman" w:hAnsi="Times New Roman" w:cs="Times New Roman"/>
          <w:sz w:val="24"/>
          <w:szCs w:val="24"/>
        </w:rPr>
        <w:t>3]</w:t>
      </w:r>
      <w:r>
        <w:rPr>
          <w:rFonts w:ascii="Times New Roman" w:hAnsi="Times New Roman" w:cs="Times New Roman"/>
          <w:sz w:val="24"/>
          <w:szCs w:val="24"/>
        </w:rPr>
        <w:t>.</w:t>
      </w:r>
    </w:p>
    <w:p w:rsidR="001D33B2" w:rsidRDefault="001D33B2" w:rsidP="00E65F6D">
      <w:pPr>
        <w:rPr>
          <w:rFonts w:ascii="Times New Roman" w:hAnsi="Times New Roman" w:cs="Times New Roman"/>
          <w:sz w:val="24"/>
          <w:szCs w:val="24"/>
        </w:rPr>
      </w:pPr>
    </w:p>
    <w:p w:rsidR="001D33B2" w:rsidRDefault="001D33B2" w:rsidP="00E65F6D">
      <w:pPr>
        <w:rPr>
          <w:rFonts w:ascii="Times New Roman" w:hAnsi="Times New Roman" w:cs="Times New Roman"/>
          <w:sz w:val="24"/>
          <w:szCs w:val="24"/>
        </w:rPr>
      </w:pPr>
    </w:p>
    <w:p w:rsidR="001D33B2" w:rsidRDefault="001D33B2" w:rsidP="001D33B2">
      <w:pPr>
        <w:pStyle w:val="Heading1"/>
      </w:pPr>
      <w:r w:rsidRPr="001D33B2">
        <w:lastRenderedPageBreak/>
        <w:t>References:</w:t>
      </w:r>
    </w:p>
    <w:p w:rsidR="001D33B2" w:rsidRPr="001D33B2" w:rsidRDefault="001D33B2" w:rsidP="001D33B2">
      <w:r>
        <w:t>[1] Briere M,Oosterlinck Szafarz A. Virtual currency, tangible return: portfolio diversification with bitcoins. Tangible Return: Portfolio Diversification with Bitcoins (September 12,2013),2013</w:t>
      </w:r>
    </w:p>
    <w:p w:rsidR="001D33B2" w:rsidRDefault="00865E66" w:rsidP="00E65F6D">
      <w:r>
        <w:t>[</w:t>
      </w:r>
      <w:r w:rsidR="001D33B2">
        <w:t>2] Guo,Di. Research on the development prospect of bitcoin. Securities &amp; Futures of China, Vol. 07 2013.</w:t>
      </w:r>
    </w:p>
    <w:p w:rsidR="001D33B2" w:rsidRPr="00900D42" w:rsidRDefault="00865E66" w:rsidP="00E65F6D">
      <w:pPr>
        <w:rPr>
          <w:rFonts w:ascii="Times New Roman" w:hAnsi="Times New Roman" w:cs="Times New Roman"/>
          <w:sz w:val="24"/>
          <w:szCs w:val="24"/>
        </w:rPr>
      </w:pPr>
      <w:r>
        <w:t xml:space="preserve"> [</w:t>
      </w:r>
      <w:r w:rsidR="001D33B2">
        <w:t>3] Cai,Zhihong. The development, possible influence and supervision progress of digital money. Financial Development Review, 2015(3):133-138.</w:t>
      </w:r>
    </w:p>
    <w:sectPr w:rsidR="001D33B2" w:rsidRPr="00900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E8A" w:rsidRDefault="009C2E8A" w:rsidP="00C93127">
      <w:pPr>
        <w:spacing w:after="0" w:line="240" w:lineRule="auto"/>
      </w:pPr>
      <w:r>
        <w:separator/>
      </w:r>
    </w:p>
  </w:endnote>
  <w:endnote w:type="continuationSeparator" w:id="0">
    <w:p w:rsidR="009C2E8A" w:rsidRDefault="009C2E8A" w:rsidP="00C93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E8A" w:rsidRDefault="009C2E8A" w:rsidP="00C93127">
      <w:pPr>
        <w:spacing w:after="0" w:line="240" w:lineRule="auto"/>
      </w:pPr>
      <w:r>
        <w:separator/>
      </w:r>
    </w:p>
  </w:footnote>
  <w:footnote w:type="continuationSeparator" w:id="0">
    <w:p w:rsidR="009C2E8A" w:rsidRDefault="009C2E8A" w:rsidP="00C93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E04697"/>
    <w:multiLevelType w:val="hybridMultilevel"/>
    <w:tmpl w:val="CA9692E6"/>
    <w:lvl w:ilvl="0" w:tplc="EB082C96">
      <w:start w:val="1"/>
      <w:numFmt w:val="bullet"/>
      <w:lvlText w:val="▪"/>
      <w:lvlJc w:val="left"/>
      <w:pPr>
        <w:tabs>
          <w:tab w:val="num" w:pos="720"/>
        </w:tabs>
        <w:ind w:left="720" w:hanging="360"/>
      </w:pPr>
      <w:rPr>
        <w:rFonts w:ascii="Arial" w:hAnsi="Arial" w:hint="default"/>
      </w:rPr>
    </w:lvl>
    <w:lvl w:ilvl="1" w:tplc="BC5238E6" w:tentative="1">
      <w:start w:val="1"/>
      <w:numFmt w:val="bullet"/>
      <w:lvlText w:val="▪"/>
      <w:lvlJc w:val="left"/>
      <w:pPr>
        <w:tabs>
          <w:tab w:val="num" w:pos="1440"/>
        </w:tabs>
        <w:ind w:left="1440" w:hanging="360"/>
      </w:pPr>
      <w:rPr>
        <w:rFonts w:ascii="Arial" w:hAnsi="Arial" w:hint="default"/>
      </w:rPr>
    </w:lvl>
    <w:lvl w:ilvl="2" w:tplc="17766838" w:tentative="1">
      <w:start w:val="1"/>
      <w:numFmt w:val="bullet"/>
      <w:lvlText w:val="▪"/>
      <w:lvlJc w:val="left"/>
      <w:pPr>
        <w:tabs>
          <w:tab w:val="num" w:pos="2160"/>
        </w:tabs>
        <w:ind w:left="2160" w:hanging="360"/>
      </w:pPr>
      <w:rPr>
        <w:rFonts w:ascii="Arial" w:hAnsi="Arial" w:hint="default"/>
      </w:rPr>
    </w:lvl>
    <w:lvl w:ilvl="3" w:tplc="8234A9E2" w:tentative="1">
      <w:start w:val="1"/>
      <w:numFmt w:val="bullet"/>
      <w:lvlText w:val="▪"/>
      <w:lvlJc w:val="left"/>
      <w:pPr>
        <w:tabs>
          <w:tab w:val="num" w:pos="2880"/>
        </w:tabs>
        <w:ind w:left="2880" w:hanging="360"/>
      </w:pPr>
      <w:rPr>
        <w:rFonts w:ascii="Arial" w:hAnsi="Arial" w:hint="default"/>
      </w:rPr>
    </w:lvl>
    <w:lvl w:ilvl="4" w:tplc="C1E023CE" w:tentative="1">
      <w:start w:val="1"/>
      <w:numFmt w:val="bullet"/>
      <w:lvlText w:val="▪"/>
      <w:lvlJc w:val="left"/>
      <w:pPr>
        <w:tabs>
          <w:tab w:val="num" w:pos="3600"/>
        </w:tabs>
        <w:ind w:left="3600" w:hanging="360"/>
      </w:pPr>
      <w:rPr>
        <w:rFonts w:ascii="Arial" w:hAnsi="Arial" w:hint="default"/>
      </w:rPr>
    </w:lvl>
    <w:lvl w:ilvl="5" w:tplc="03ECE900" w:tentative="1">
      <w:start w:val="1"/>
      <w:numFmt w:val="bullet"/>
      <w:lvlText w:val="▪"/>
      <w:lvlJc w:val="left"/>
      <w:pPr>
        <w:tabs>
          <w:tab w:val="num" w:pos="4320"/>
        </w:tabs>
        <w:ind w:left="4320" w:hanging="360"/>
      </w:pPr>
      <w:rPr>
        <w:rFonts w:ascii="Arial" w:hAnsi="Arial" w:hint="default"/>
      </w:rPr>
    </w:lvl>
    <w:lvl w:ilvl="6" w:tplc="399C8E4A" w:tentative="1">
      <w:start w:val="1"/>
      <w:numFmt w:val="bullet"/>
      <w:lvlText w:val="▪"/>
      <w:lvlJc w:val="left"/>
      <w:pPr>
        <w:tabs>
          <w:tab w:val="num" w:pos="5040"/>
        </w:tabs>
        <w:ind w:left="5040" w:hanging="360"/>
      </w:pPr>
      <w:rPr>
        <w:rFonts w:ascii="Arial" w:hAnsi="Arial" w:hint="default"/>
      </w:rPr>
    </w:lvl>
    <w:lvl w:ilvl="7" w:tplc="36AE3C28" w:tentative="1">
      <w:start w:val="1"/>
      <w:numFmt w:val="bullet"/>
      <w:lvlText w:val="▪"/>
      <w:lvlJc w:val="left"/>
      <w:pPr>
        <w:tabs>
          <w:tab w:val="num" w:pos="5760"/>
        </w:tabs>
        <w:ind w:left="5760" w:hanging="360"/>
      </w:pPr>
      <w:rPr>
        <w:rFonts w:ascii="Arial" w:hAnsi="Arial" w:hint="default"/>
      </w:rPr>
    </w:lvl>
    <w:lvl w:ilvl="8" w:tplc="1328262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41E"/>
    <w:rsid w:val="000107BA"/>
    <w:rsid w:val="00020EB0"/>
    <w:rsid w:val="000373FF"/>
    <w:rsid w:val="00060338"/>
    <w:rsid w:val="0009516E"/>
    <w:rsid w:val="000D0F3E"/>
    <w:rsid w:val="000D4F51"/>
    <w:rsid w:val="00126FFB"/>
    <w:rsid w:val="00130DBA"/>
    <w:rsid w:val="00140893"/>
    <w:rsid w:val="0018184B"/>
    <w:rsid w:val="00183DEA"/>
    <w:rsid w:val="00184F76"/>
    <w:rsid w:val="00193E6D"/>
    <w:rsid w:val="001B5311"/>
    <w:rsid w:val="001B64EB"/>
    <w:rsid w:val="001D0A0F"/>
    <w:rsid w:val="001D33B2"/>
    <w:rsid w:val="001E12F6"/>
    <w:rsid w:val="00213BA2"/>
    <w:rsid w:val="002408C4"/>
    <w:rsid w:val="0026203E"/>
    <w:rsid w:val="00271B4F"/>
    <w:rsid w:val="00286028"/>
    <w:rsid w:val="0029303C"/>
    <w:rsid w:val="002B3823"/>
    <w:rsid w:val="002C5B63"/>
    <w:rsid w:val="002E298A"/>
    <w:rsid w:val="002F108C"/>
    <w:rsid w:val="00315BBF"/>
    <w:rsid w:val="00320966"/>
    <w:rsid w:val="00336A85"/>
    <w:rsid w:val="00343F6E"/>
    <w:rsid w:val="003875D0"/>
    <w:rsid w:val="003E309C"/>
    <w:rsid w:val="003F322B"/>
    <w:rsid w:val="0041701F"/>
    <w:rsid w:val="00435521"/>
    <w:rsid w:val="00450A53"/>
    <w:rsid w:val="004A2285"/>
    <w:rsid w:val="004B0C18"/>
    <w:rsid w:val="004D0D16"/>
    <w:rsid w:val="005964C1"/>
    <w:rsid w:val="005D4B76"/>
    <w:rsid w:val="00624E16"/>
    <w:rsid w:val="00666DB6"/>
    <w:rsid w:val="006C292A"/>
    <w:rsid w:val="0070735F"/>
    <w:rsid w:val="007109DD"/>
    <w:rsid w:val="007335E3"/>
    <w:rsid w:val="00750A9F"/>
    <w:rsid w:val="0077092A"/>
    <w:rsid w:val="00785CA5"/>
    <w:rsid w:val="007A0011"/>
    <w:rsid w:val="007B00DC"/>
    <w:rsid w:val="007D7D98"/>
    <w:rsid w:val="0081641E"/>
    <w:rsid w:val="00827D62"/>
    <w:rsid w:val="0083155B"/>
    <w:rsid w:val="0085305E"/>
    <w:rsid w:val="00857D84"/>
    <w:rsid w:val="00865E66"/>
    <w:rsid w:val="00884939"/>
    <w:rsid w:val="008924EA"/>
    <w:rsid w:val="008C6625"/>
    <w:rsid w:val="008D0C50"/>
    <w:rsid w:val="00900D42"/>
    <w:rsid w:val="0090694F"/>
    <w:rsid w:val="00906D33"/>
    <w:rsid w:val="00944FA9"/>
    <w:rsid w:val="00960F20"/>
    <w:rsid w:val="00985E13"/>
    <w:rsid w:val="009B7CD0"/>
    <w:rsid w:val="009C2E8A"/>
    <w:rsid w:val="009D4AA0"/>
    <w:rsid w:val="00A14977"/>
    <w:rsid w:val="00A20854"/>
    <w:rsid w:val="00A55CD2"/>
    <w:rsid w:val="00A9635F"/>
    <w:rsid w:val="00AD61AD"/>
    <w:rsid w:val="00B03033"/>
    <w:rsid w:val="00B11828"/>
    <w:rsid w:val="00B56188"/>
    <w:rsid w:val="00B67C9A"/>
    <w:rsid w:val="00B76421"/>
    <w:rsid w:val="00BE03AD"/>
    <w:rsid w:val="00C00ABC"/>
    <w:rsid w:val="00C04443"/>
    <w:rsid w:val="00C12D44"/>
    <w:rsid w:val="00C172A4"/>
    <w:rsid w:val="00C225E7"/>
    <w:rsid w:val="00C3152B"/>
    <w:rsid w:val="00C5668A"/>
    <w:rsid w:val="00C93127"/>
    <w:rsid w:val="00CA3295"/>
    <w:rsid w:val="00CB2415"/>
    <w:rsid w:val="00CC7B10"/>
    <w:rsid w:val="00CD06AF"/>
    <w:rsid w:val="00CE139B"/>
    <w:rsid w:val="00CE21D6"/>
    <w:rsid w:val="00D105ED"/>
    <w:rsid w:val="00D13B7C"/>
    <w:rsid w:val="00DE3BE5"/>
    <w:rsid w:val="00DE505A"/>
    <w:rsid w:val="00E159E3"/>
    <w:rsid w:val="00E65F6D"/>
    <w:rsid w:val="00E769B5"/>
    <w:rsid w:val="00E87FFE"/>
    <w:rsid w:val="00E94C70"/>
    <w:rsid w:val="00E96CDA"/>
    <w:rsid w:val="00F103C6"/>
    <w:rsid w:val="00F4080B"/>
    <w:rsid w:val="00F72AC6"/>
    <w:rsid w:val="00F93C9A"/>
    <w:rsid w:val="00FA12D2"/>
    <w:rsid w:val="00FC07E3"/>
    <w:rsid w:val="00FC74DB"/>
    <w:rsid w:val="00FE24E7"/>
    <w:rsid w:val="00FE5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AF656"/>
  <w15:chartTrackingRefBased/>
  <w15:docId w15:val="{CC46EE66-7D7E-4A48-962A-CF1E5B07C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4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4E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29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4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4E1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140893"/>
  </w:style>
  <w:style w:type="character" w:customStyle="1" w:styleId="Heading3Char">
    <w:name w:val="Heading 3 Char"/>
    <w:basedOn w:val="DefaultParagraphFont"/>
    <w:link w:val="Heading3"/>
    <w:uiPriority w:val="9"/>
    <w:rsid w:val="002E298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72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31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127"/>
  </w:style>
  <w:style w:type="paragraph" w:styleId="Footer">
    <w:name w:val="footer"/>
    <w:basedOn w:val="Normal"/>
    <w:link w:val="FooterChar"/>
    <w:uiPriority w:val="99"/>
    <w:unhideWhenUsed/>
    <w:rsid w:val="00C931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127"/>
  </w:style>
  <w:style w:type="character" w:styleId="Hyperlink">
    <w:name w:val="Hyperlink"/>
    <w:basedOn w:val="DefaultParagraphFont"/>
    <w:uiPriority w:val="99"/>
    <w:semiHidden/>
    <w:unhideWhenUsed/>
    <w:rsid w:val="004D0D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60744">
      <w:bodyDiv w:val="1"/>
      <w:marLeft w:val="0"/>
      <w:marRight w:val="0"/>
      <w:marTop w:val="0"/>
      <w:marBottom w:val="0"/>
      <w:divBdr>
        <w:top w:val="none" w:sz="0" w:space="0" w:color="auto"/>
        <w:left w:val="none" w:sz="0" w:space="0" w:color="auto"/>
        <w:bottom w:val="none" w:sz="0" w:space="0" w:color="auto"/>
        <w:right w:val="none" w:sz="0" w:space="0" w:color="auto"/>
      </w:divBdr>
    </w:div>
    <w:div w:id="314725764">
      <w:bodyDiv w:val="1"/>
      <w:marLeft w:val="0"/>
      <w:marRight w:val="0"/>
      <w:marTop w:val="0"/>
      <w:marBottom w:val="0"/>
      <w:divBdr>
        <w:top w:val="none" w:sz="0" w:space="0" w:color="auto"/>
        <w:left w:val="none" w:sz="0" w:space="0" w:color="auto"/>
        <w:bottom w:val="none" w:sz="0" w:space="0" w:color="auto"/>
        <w:right w:val="none" w:sz="0" w:space="0" w:color="auto"/>
      </w:divBdr>
      <w:divsChild>
        <w:div w:id="1609435477">
          <w:marLeft w:val="360"/>
          <w:marRight w:val="0"/>
          <w:marTop w:val="360"/>
          <w:marBottom w:val="0"/>
          <w:divBdr>
            <w:top w:val="none" w:sz="0" w:space="0" w:color="auto"/>
            <w:left w:val="none" w:sz="0" w:space="0" w:color="auto"/>
            <w:bottom w:val="none" w:sz="0" w:space="0" w:color="auto"/>
            <w:right w:val="none" w:sz="0" w:space="0" w:color="auto"/>
          </w:divBdr>
        </w:div>
        <w:div w:id="1720548851">
          <w:marLeft w:val="360"/>
          <w:marRight w:val="0"/>
          <w:marTop w:val="360"/>
          <w:marBottom w:val="0"/>
          <w:divBdr>
            <w:top w:val="none" w:sz="0" w:space="0" w:color="auto"/>
            <w:left w:val="none" w:sz="0" w:space="0" w:color="auto"/>
            <w:bottom w:val="none" w:sz="0" w:space="0" w:color="auto"/>
            <w:right w:val="none" w:sz="0" w:space="0" w:color="auto"/>
          </w:divBdr>
        </w:div>
      </w:divsChild>
    </w:div>
    <w:div w:id="590042200">
      <w:bodyDiv w:val="1"/>
      <w:marLeft w:val="0"/>
      <w:marRight w:val="0"/>
      <w:marTop w:val="0"/>
      <w:marBottom w:val="0"/>
      <w:divBdr>
        <w:top w:val="none" w:sz="0" w:space="0" w:color="auto"/>
        <w:left w:val="none" w:sz="0" w:space="0" w:color="auto"/>
        <w:bottom w:val="none" w:sz="0" w:space="0" w:color="auto"/>
        <w:right w:val="none" w:sz="0" w:space="0" w:color="auto"/>
      </w:divBdr>
      <w:divsChild>
        <w:div w:id="172955461">
          <w:marLeft w:val="360"/>
          <w:marRight w:val="0"/>
          <w:marTop w:val="360"/>
          <w:marBottom w:val="0"/>
          <w:divBdr>
            <w:top w:val="none" w:sz="0" w:space="0" w:color="auto"/>
            <w:left w:val="none" w:sz="0" w:space="0" w:color="auto"/>
            <w:bottom w:val="none" w:sz="0" w:space="0" w:color="auto"/>
            <w:right w:val="none" w:sz="0" w:space="0" w:color="auto"/>
          </w:divBdr>
        </w:div>
        <w:div w:id="22291806">
          <w:marLeft w:val="36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B3E2F-2057-42DB-82FA-563E1093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15</Pages>
  <Words>1575</Words>
  <Characters>8982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Sampy Aditya</dc:creator>
  <cp:keywords/>
  <dc:description/>
  <cp:lastModifiedBy>Raju garu</cp:lastModifiedBy>
  <cp:revision>13</cp:revision>
  <dcterms:created xsi:type="dcterms:W3CDTF">2016-12-15T11:46:00Z</dcterms:created>
  <dcterms:modified xsi:type="dcterms:W3CDTF">2016-12-15T17:44:00Z</dcterms:modified>
</cp:coreProperties>
</file>