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 Processing Business Rules</w:t>
      </w:r>
    </w:p>
    <w:p>
      <w:r>
        <w:t>Version: 1.2</w:t>
      </w:r>
    </w:p>
    <w:p>
      <w:r>
        <w:t>Effective Date: March 1, 2024</w:t>
      </w:r>
    </w:p>
    <w:p>
      <w:r>
        <w:t>Author: Finance Operations</w:t>
      </w:r>
    </w:p>
    <w:p/>
    <w:p>
      <w:pPr>
        <w:pStyle w:val="Heading1"/>
      </w:pPr>
      <w:r>
        <w:t>Section 1: Invoice Submission</w:t>
      </w:r>
    </w:p>
    <w:p>
      <w:r>
        <w:t>- Vendors must submit invoices in PDF or DOCX format.</w:t>
      </w:r>
    </w:p>
    <w:p>
      <w:r>
        <w:t>- Invoices must include: Invoice ID, Date, Vendor Name, Line Items, Total Amount.</w:t>
      </w:r>
    </w:p>
    <w:p>
      <w:r>
        <w:t>- Invoices should be emailed to: invoices@company.com</w:t>
      </w:r>
    </w:p>
    <w:p>
      <w:r>
        <w:t>- Duplicate invoice submissions will be rejected.</w:t>
      </w:r>
    </w:p>
    <w:p>
      <w:pPr>
        <w:pStyle w:val="Heading1"/>
      </w:pPr>
      <w:r>
        <w:t>Section 2: Invoice Validation</w:t>
      </w:r>
    </w:p>
    <w:p>
      <w:r>
        <w:t>- The system will validate that the invoice includes:</w:t>
      </w:r>
    </w:p>
    <w:p>
      <w:r>
        <w:t xml:space="preserve">  - A valid purchase order reference.</w:t>
      </w:r>
    </w:p>
    <w:p>
      <w:r>
        <w:t xml:space="preserve">  - Correct vendor code and company ID.</w:t>
      </w:r>
    </w:p>
    <w:p>
      <w:r>
        <w:t xml:space="preserve">  - Invoice total must not exceed PO amount by more than 5%.</w:t>
      </w:r>
    </w:p>
    <w:p>
      <w:r>
        <w:t>- Invoices without valid PO reference will be flagged for manual review.</w:t>
      </w:r>
    </w:p>
    <w:p>
      <w:pPr>
        <w:pStyle w:val="Heading1"/>
      </w:pPr>
      <w:r>
        <w:t>Section 3: Approval Routing</w:t>
      </w:r>
    </w:p>
    <w:p>
      <w:r>
        <w:t>- Invoices under $1,000 are auto-approved if all validation rules pass.</w:t>
      </w:r>
    </w:p>
    <w:p>
      <w:r>
        <w:t>- Invoices between $1,000 and $5,000 require line manager approval.</w:t>
      </w:r>
    </w:p>
    <w:p>
      <w:r>
        <w:t>- Invoices above $5,000 require director-level approval.</w:t>
      </w:r>
    </w:p>
    <w:p>
      <w:r>
        <w:t>- Approval status is updated in the Finance Dashboard.</w:t>
      </w:r>
    </w:p>
    <w:p>
      <w:pPr>
        <w:pStyle w:val="Heading1"/>
      </w:pPr>
      <w:r>
        <w:t>Section 4: Payment Processing</w:t>
      </w:r>
    </w:p>
    <w:p>
      <w:r>
        <w:t>- Payment terms default to Net 30 unless otherwise specified.</w:t>
      </w:r>
    </w:p>
    <w:p>
      <w:r>
        <w:t>- Payment will be made via bank transfer on the 15th and 30th of each month.</w:t>
      </w:r>
    </w:p>
    <w:p>
      <w:r>
        <w:t>- Vendors must ensure bank details are correct in their profile.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