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3988" w14:textId="77777777" w:rsidR="002D1F63" w:rsidRDefault="00000000">
      <w:pPr>
        <w:spacing w:after="218" w:line="259" w:lineRule="auto"/>
        <w:ind w:left="722" w:firstLine="0"/>
        <w:jc w:val="center"/>
      </w:pPr>
      <w:r>
        <w:t xml:space="preserve">EXHIBIT A </w:t>
      </w:r>
    </w:p>
    <w:p w14:paraId="6EC2E53A" w14:textId="77777777" w:rsidR="002D1F63" w:rsidRDefault="00000000">
      <w:pPr>
        <w:spacing w:after="38" w:line="259" w:lineRule="auto"/>
        <w:ind w:left="0" w:right="1" w:firstLine="0"/>
        <w:jc w:val="center"/>
      </w:pPr>
      <w:r>
        <w:rPr>
          <w:i/>
        </w:rPr>
        <w:t xml:space="preserve">STATEMENT OF WORK #1 </w:t>
      </w:r>
    </w:p>
    <w:p w14:paraId="45E0E592" w14:textId="77777777" w:rsidR="002D1F63" w:rsidRDefault="00000000">
      <w:pPr>
        <w:spacing w:after="0" w:line="259" w:lineRule="auto"/>
        <w:ind w:left="0" w:firstLine="0"/>
      </w:pPr>
      <w:r>
        <w:t xml:space="preserve"> </w:t>
      </w:r>
    </w:p>
    <w:p w14:paraId="5FD3E37C" w14:textId="77777777" w:rsidR="002D1F63" w:rsidRDefault="00000000">
      <w:pPr>
        <w:ind w:left="-5"/>
      </w:pPr>
      <w:r>
        <w:t>This Appendix A -- Statement of Work #1 (“SOW”) dated 08</w:t>
      </w:r>
      <w:r>
        <w:rPr>
          <w:vertAlign w:val="superscript"/>
        </w:rPr>
        <w:t>th</w:t>
      </w:r>
      <w:r>
        <w:t xml:space="preserve"> January 2024 is entered into by and between Netwoven, Inc. and Panacea Direct, Inc. pursuant to the Independent Contractor Agreement (“Agreement”) dated 26</w:t>
      </w:r>
      <w:r>
        <w:rPr>
          <w:vertAlign w:val="superscript"/>
        </w:rPr>
        <w:t>th</w:t>
      </w:r>
      <w:r>
        <w:t xml:space="preserve"> June 2023 between the Parties. All of the terms and conditions of the Agreement are incorporated herein by this reference. Terms that are capitalized but not defined in this SOW have the meaning given in the Agreement. </w:t>
      </w:r>
    </w:p>
    <w:p w14:paraId="5ECAF6E5" w14:textId="77777777" w:rsidR="002D1F63" w:rsidRDefault="00000000">
      <w:pPr>
        <w:spacing w:after="218" w:line="259" w:lineRule="auto"/>
        <w:ind w:left="0" w:firstLine="0"/>
      </w:pPr>
      <w:r>
        <w:t xml:space="preserve"> </w:t>
      </w:r>
    </w:p>
    <w:p w14:paraId="2B6E89C8" w14:textId="77777777" w:rsidR="002D1F63" w:rsidRDefault="00000000">
      <w:pPr>
        <w:spacing w:after="47"/>
        <w:ind w:left="-5"/>
      </w:pPr>
      <w:r>
        <w:t xml:space="preserve">Description of Services   </w:t>
      </w:r>
    </w:p>
    <w:p w14:paraId="4AA88849" w14:textId="77777777" w:rsidR="002D1F63" w:rsidRDefault="00000000">
      <w:pPr>
        <w:spacing w:after="158" w:line="259" w:lineRule="auto"/>
        <w:ind w:left="0" w:firstLine="0"/>
      </w:pPr>
      <w:r>
        <w:t xml:space="preserve"> </w:t>
      </w:r>
    </w:p>
    <w:p w14:paraId="3E812F10" w14:textId="422E64A0" w:rsidR="002D1F63" w:rsidRDefault="00000000">
      <w:pPr>
        <w:spacing w:after="167"/>
        <w:ind w:left="-5"/>
      </w:pPr>
      <w:r>
        <w:t xml:space="preserve">Panacea Direct, Inc. and Panacea Direct, Inc subcontractor </w:t>
      </w:r>
      <w:r w:rsidR="0070077D">
        <w:t>Ayan Shaw</w:t>
      </w:r>
      <w:r>
        <w:t xml:space="preserve"> (together, “Contractor”) will, on a time and materials basis will provide the following services: </w:t>
      </w:r>
    </w:p>
    <w:p w14:paraId="7CF74AC8" w14:textId="77777777" w:rsidR="002D1F63" w:rsidRDefault="00000000">
      <w:pPr>
        <w:spacing w:after="0" w:line="259" w:lineRule="auto"/>
        <w:ind w:left="0" w:firstLine="0"/>
      </w:pPr>
      <w:r>
        <w:t xml:space="preserve"> </w:t>
      </w:r>
    </w:p>
    <w:p w14:paraId="35FCCFEC" w14:textId="77777777" w:rsidR="002D1F63" w:rsidRDefault="00000000">
      <w:pPr>
        <w:ind w:left="-5"/>
      </w:pPr>
      <w:r>
        <w:t xml:space="preserve">The following activities will be performed by the consultant (not limited to): </w:t>
      </w:r>
    </w:p>
    <w:p w14:paraId="3EC14E8D" w14:textId="77777777" w:rsidR="002D1F63" w:rsidRDefault="00000000">
      <w:pPr>
        <w:spacing w:after="0" w:line="259" w:lineRule="auto"/>
        <w:ind w:left="0" w:firstLine="0"/>
      </w:pPr>
      <w:r>
        <w:t xml:space="preserve"> </w:t>
      </w:r>
    </w:p>
    <w:p w14:paraId="18EF4B72" w14:textId="77777777" w:rsidR="002D1F63" w:rsidRDefault="00000000">
      <w:pPr>
        <w:spacing w:after="24" w:line="259" w:lineRule="auto"/>
        <w:ind w:left="1008" w:firstLine="0"/>
      </w:pPr>
      <w:r>
        <w:t xml:space="preserve"> </w:t>
      </w:r>
    </w:p>
    <w:p w14:paraId="2F2E0E2F" w14:textId="77777777" w:rsidR="002D1F63" w:rsidRDefault="00000000">
      <w:pPr>
        <w:numPr>
          <w:ilvl w:val="0"/>
          <w:numId w:val="1"/>
        </w:numPr>
        <w:spacing w:after="37"/>
        <w:ind w:hanging="360"/>
      </w:pPr>
      <w:r>
        <w:t xml:space="preserve">Design, develop, and maintain high-quality, user-friendly web applications using Vue.js 3 or similar JavaScript frameworks. </w:t>
      </w:r>
    </w:p>
    <w:p w14:paraId="14E2FCA4" w14:textId="77777777" w:rsidR="002D1F63" w:rsidRDefault="00000000">
      <w:pPr>
        <w:numPr>
          <w:ilvl w:val="0"/>
          <w:numId w:val="1"/>
        </w:numPr>
        <w:spacing w:after="35"/>
        <w:ind w:hanging="360"/>
      </w:pPr>
      <w:r>
        <w:t xml:space="preserve">Collaborate with cross-functional teams to define, design, and ship new features and enhancements. </w:t>
      </w:r>
    </w:p>
    <w:p w14:paraId="6302D1B4" w14:textId="77777777" w:rsidR="002D1F63" w:rsidRDefault="00000000">
      <w:pPr>
        <w:numPr>
          <w:ilvl w:val="0"/>
          <w:numId w:val="1"/>
        </w:numPr>
        <w:ind w:hanging="360"/>
      </w:pPr>
      <w:r>
        <w:t xml:space="preserve">Integrate front-end applications with Java/Spring Boot based REST APIs. </w:t>
      </w:r>
    </w:p>
    <w:p w14:paraId="7E33D415" w14:textId="77777777" w:rsidR="002D1F63" w:rsidRDefault="00000000">
      <w:pPr>
        <w:numPr>
          <w:ilvl w:val="0"/>
          <w:numId w:val="1"/>
        </w:numPr>
        <w:spacing w:after="37"/>
        <w:ind w:hanging="360"/>
      </w:pPr>
      <w:r>
        <w:t xml:space="preserve">Apply a solid understanding of UI/UX design principles and best practices to create visually appealing and user-centric interfaces. </w:t>
      </w:r>
    </w:p>
    <w:p w14:paraId="255C26D6" w14:textId="77777777" w:rsidR="002D1F63" w:rsidRDefault="00000000">
      <w:pPr>
        <w:numPr>
          <w:ilvl w:val="0"/>
          <w:numId w:val="1"/>
        </w:numPr>
        <w:spacing w:after="34"/>
        <w:ind w:hanging="360"/>
      </w:pPr>
      <w:r>
        <w:t xml:space="preserve">Write clean, maintainable, and well-documented code, adhering to established coding standards and industry best practices. </w:t>
      </w:r>
    </w:p>
    <w:p w14:paraId="5B4AA74C" w14:textId="77777777" w:rsidR="002D1F63" w:rsidRDefault="00000000">
      <w:pPr>
        <w:numPr>
          <w:ilvl w:val="0"/>
          <w:numId w:val="1"/>
        </w:numPr>
        <w:ind w:hanging="360"/>
      </w:pPr>
      <w:r>
        <w:t xml:space="preserve">Optimize application performance ensuring fast and responsive user interfaces. </w:t>
      </w:r>
    </w:p>
    <w:p w14:paraId="5A00FA5B" w14:textId="77777777" w:rsidR="002D1F63" w:rsidRDefault="00000000">
      <w:pPr>
        <w:numPr>
          <w:ilvl w:val="0"/>
          <w:numId w:val="1"/>
        </w:numPr>
        <w:spacing w:after="37"/>
        <w:ind w:hanging="360"/>
      </w:pPr>
      <w:r>
        <w:t xml:space="preserve">Conduct code reviews, provide feedback, and contribute to the improvement of the overall development process. </w:t>
      </w:r>
    </w:p>
    <w:p w14:paraId="7291568A" w14:textId="77777777" w:rsidR="002D1F63" w:rsidRDefault="00000000">
      <w:pPr>
        <w:numPr>
          <w:ilvl w:val="0"/>
          <w:numId w:val="1"/>
        </w:numPr>
        <w:ind w:hanging="360"/>
      </w:pPr>
      <w:r>
        <w:t xml:space="preserve">Deploy and manage containerized applications on the Azure Cloud platform. </w:t>
      </w:r>
    </w:p>
    <w:p w14:paraId="4CB1D209" w14:textId="77777777" w:rsidR="002D1F63" w:rsidRDefault="00000000">
      <w:pPr>
        <w:numPr>
          <w:ilvl w:val="0"/>
          <w:numId w:val="1"/>
        </w:numPr>
        <w:ind w:hanging="360"/>
      </w:pPr>
      <w:r>
        <w:t xml:space="preserve">Stay up to date with the latest industry trends and technologies to ensure the company's front-end applications remain competitive and innovative. </w:t>
      </w:r>
    </w:p>
    <w:p w14:paraId="5CD37E4E" w14:textId="77777777" w:rsidR="002D1F63" w:rsidRDefault="00000000">
      <w:pPr>
        <w:spacing w:after="0" w:line="259" w:lineRule="auto"/>
        <w:ind w:left="0" w:firstLine="0"/>
      </w:pPr>
      <w:r>
        <w:t xml:space="preserve"> </w:t>
      </w:r>
    </w:p>
    <w:p w14:paraId="38A16AC6" w14:textId="77777777" w:rsidR="002D1F63" w:rsidRDefault="00000000">
      <w:pPr>
        <w:spacing w:after="0" w:line="259" w:lineRule="auto"/>
        <w:ind w:left="1008" w:firstLine="0"/>
      </w:pPr>
      <w:r>
        <w:t xml:space="preserve"> </w:t>
      </w:r>
    </w:p>
    <w:p w14:paraId="238A121C" w14:textId="42F3CB95" w:rsidR="002D1F63" w:rsidRDefault="00000000">
      <w:pPr>
        <w:spacing w:after="227"/>
        <w:ind w:left="-5"/>
      </w:pPr>
      <w:r>
        <w:t xml:space="preserve">No subcontractor besides </w:t>
      </w:r>
      <w:r w:rsidR="0070077D">
        <w:t>Ayan Shaw</w:t>
      </w:r>
      <w:r>
        <w:t xml:space="preserve"> is authorized in the performance of Work under this SOW. </w:t>
      </w:r>
    </w:p>
    <w:p w14:paraId="02E59065" w14:textId="77777777" w:rsidR="002D1F63" w:rsidRDefault="00000000">
      <w:pPr>
        <w:spacing w:after="218" w:line="259" w:lineRule="auto"/>
        <w:ind w:left="0" w:firstLine="0"/>
      </w:pPr>
      <w:r>
        <w:t xml:space="preserve"> </w:t>
      </w:r>
    </w:p>
    <w:p w14:paraId="3BE12C76" w14:textId="77777777" w:rsidR="002D1F63" w:rsidRDefault="00000000">
      <w:pPr>
        <w:spacing w:after="86"/>
        <w:ind w:left="-5"/>
      </w:pPr>
      <w:r>
        <w:t xml:space="preserve">SOW Term </w:t>
      </w:r>
    </w:p>
    <w:p w14:paraId="4873866F" w14:textId="77777777" w:rsidR="002D1F63" w:rsidRDefault="00000000">
      <w:pPr>
        <w:numPr>
          <w:ilvl w:val="0"/>
          <w:numId w:val="1"/>
        </w:numPr>
        <w:ind w:hanging="360"/>
      </w:pPr>
      <w:r>
        <w:t>Start Date: 08</w:t>
      </w:r>
      <w:r>
        <w:rPr>
          <w:vertAlign w:val="superscript"/>
        </w:rPr>
        <w:t>th</w:t>
      </w:r>
      <w:r>
        <w:t xml:space="preserve"> January 2024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End Date: 31</w:t>
      </w:r>
      <w:r>
        <w:rPr>
          <w:vertAlign w:val="superscript"/>
        </w:rPr>
        <w:t>st</w:t>
      </w:r>
      <w:r>
        <w:t xml:space="preserve"> December 2024. </w:t>
      </w:r>
    </w:p>
    <w:p w14:paraId="12F91975" w14:textId="77777777" w:rsidR="002D1F63" w:rsidRDefault="00000000">
      <w:pPr>
        <w:spacing w:after="0" w:line="259" w:lineRule="auto"/>
        <w:ind w:left="0" w:firstLine="0"/>
      </w:pPr>
      <w:r>
        <w:lastRenderedPageBreak/>
        <w:t xml:space="preserve"> </w:t>
      </w:r>
    </w:p>
    <w:p w14:paraId="79525BC4" w14:textId="77777777" w:rsidR="002D1F63" w:rsidRDefault="00000000">
      <w:pPr>
        <w:spacing w:after="0" w:line="259" w:lineRule="auto"/>
        <w:ind w:left="0" w:firstLine="0"/>
      </w:pPr>
      <w:r>
        <w:t xml:space="preserve"> </w:t>
      </w:r>
    </w:p>
    <w:p w14:paraId="67976C3B" w14:textId="77777777" w:rsidR="002D1F63" w:rsidRDefault="00000000">
      <w:pPr>
        <w:spacing w:after="231"/>
        <w:ind w:left="-5" w:right="179"/>
      </w:pPr>
      <w:r>
        <w:t xml:space="preserve">The Parties may agree to extend the terms of this SOW by the execution of a new SOW or via a Change Order. </w:t>
      </w:r>
    </w:p>
    <w:p w14:paraId="3720015B" w14:textId="77777777" w:rsidR="002D1F63" w:rsidRDefault="00000000">
      <w:pPr>
        <w:spacing w:after="227"/>
        <w:ind w:left="-5"/>
      </w:pPr>
      <w:r>
        <w:t xml:space="preserve">Personnel Roles &amp; Responsibilities </w:t>
      </w:r>
    </w:p>
    <w:p w14:paraId="61E0C571" w14:textId="77777777" w:rsidR="002D1F63" w:rsidRDefault="00000000">
      <w:pPr>
        <w:spacing w:after="81" w:line="259" w:lineRule="auto"/>
        <w:ind w:left="-5"/>
      </w:pPr>
      <w:r>
        <w:rPr>
          <w:i/>
        </w:rPr>
        <w:t xml:space="preserve">Netwoven </w:t>
      </w:r>
    </w:p>
    <w:p w14:paraId="07036189" w14:textId="77777777" w:rsidR="002D1F63" w:rsidRDefault="00000000">
      <w:pPr>
        <w:numPr>
          <w:ilvl w:val="0"/>
          <w:numId w:val="1"/>
        </w:numPr>
        <w:spacing w:after="201"/>
        <w:ind w:hanging="360"/>
      </w:pPr>
      <w:r>
        <w:t xml:space="preserve">Angira Dey </w:t>
      </w:r>
      <w:r>
        <w:tab/>
        <w:t xml:space="preserve"> </w:t>
      </w:r>
      <w:r>
        <w:tab/>
        <w:t xml:space="preserve"> </w:t>
      </w:r>
      <w:r>
        <w:tab/>
        <w:t xml:space="preserve"> </w:t>
      </w:r>
      <w:r>
        <w:tab/>
        <w:t xml:space="preserve">–  </w:t>
      </w:r>
      <w:r>
        <w:tab/>
        <w:t xml:space="preserve">Engagement Manager </w:t>
      </w:r>
    </w:p>
    <w:p w14:paraId="27C1844F" w14:textId="77777777" w:rsidR="002D1F63" w:rsidRDefault="00000000">
      <w:pPr>
        <w:spacing w:after="38" w:line="259" w:lineRule="auto"/>
        <w:ind w:left="-5"/>
      </w:pPr>
      <w:r>
        <w:rPr>
          <w:i/>
        </w:rPr>
        <w:t xml:space="preserve">Contractor </w:t>
      </w:r>
    </w:p>
    <w:p w14:paraId="45FDA5BD" w14:textId="312D6C12" w:rsidR="002D1F63" w:rsidRDefault="00000000">
      <w:pPr>
        <w:spacing w:after="169"/>
        <w:ind w:left="-5"/>
      </w:pPr>
      <w:r>
        <w:t xml:space="preserve">              </w:t>
      </w:r>
      <w:r w:rsidR="0070077D">
        <w:t>Ayan Shaw</w:t>
      </w:r>
      <w:r>
        <w:t xml:space="preserve"> </w:t>
      </w:r>
    </w:p>
    <w:p w14:paraId="2ECC11BD" w14:textId="77777777" w:rsidR="002D1F63" w:rsidRDefault="00000000">
      <w:pPr>
        <w:spacing w:after="158" w:line="259" w:lineRule="auto"/>
        <w:ind w:left="0" w:firstLine="0"/>
      </w:pPr>
      <w:r>
        <w:t xml:space="preserve"> </w:t>
      </w:r>
    </w:p>
    <w:p w14:paraId="65D13D79" w14:textId="77777777" w:rsidR="002D1F63" w:rsidRDefault="00000000">
      <w:pPr>
        <w:spacing w:after="160" w:line="259" w:lineRule="auto"/>
        <w:ind w:left="0" w:firstLine="0"/>
      </w:pPr>
      <w:r>
        <w:t xml:space="preserve"> </w:t>
      </w:r>
    </w:p>
    <w:p w14:paraId="2730458B" w14:textId="77777777" w:rsidR="002D1F63" w:rsidRDefault="00000000">
      <w:pPr>
        <w:spacing w:after="167"/>
        <w:ind w:left="370"/>
      </w:pPr>
      <w:r>
        <w:t xml:space="preserve">Fees, Expenses, Payment Schedule, Reporting </w:t>
      </w:r>
    </w:p>
    <w:p w14:paraId="01E89F45" w14:textId="77777777" w:rsidR="002D1F63" w:rsidRDefault="00000000">
      <w:pPr>
        <w:spacing w:after="0" w:line="259" w:lineRule="auto"/>
        <w:ind w:left="0" w:firstLine="0"/>
      </w:pPr>
      <w:r>
        <w:t xml:space="preserve"> </w:t>
      </w:r>
    </w:p>
    <w:p w14:paraId="5432CF44" w14:textId="77777777" w:rsidR="002D1F63" w:rsidRDefault="00000000">
      <w:pPr>
        <w:ind w:left="-5"/>
      </w:pPr>
      <w:r>
        <w:t xml:space="preserve">Contractor will be paid at a rate of $141/hr for up to a maximum of 1,976 hours, for a total maximum authorized consulting fee of $278,616 (Two Hundred Seventy-Eight Thousand Six Hundred Sixteen Only). Contractor is limited to invoicing based on Client Approved Timesheet. More than 40 hours per week would need prior approval from the Client Manager.  The SOW term ends when contractor uses all authorized hours, or the end date reaches. </w:t>
      </w:r>
    </w:p>
    <w:p w14:paraId="3C463C32" w14:textId="77777777" w:rsidR="002D1F63" w:rsidRDefault="00000000">
      <w:pPr>
        <w:spacing w:after="0" w:line="259" w:lineRule="auto"/>
        <w:ind w:left="0" w:firstLine="0"/>
      </w:pPr>
      <w:r>
        <w:t xml:space="preserve"> </w:t>
      </w:r>
    </w:p>
    <w:p w14:paraId="6D80287F" w14:textId="77777777" w:rsidR="002D1F63" w:rsidRDefault="00000000">
      <w:pPr>
        <w:ind w:left="-5" w:right="368"/>
      </w:pPr>
      <w:r>
        <w:t xml:space="preserve">Any expenses, in addition to consultant billable time, in direct support of this project will be invoiced on actual costs (along with receipts) to Netwoven Inc.  </w:t>
      </w:r>
    </w:p>
    <w:p w14:paraId="689E8446" w14:textId="77777777" w:rsidR="002D1F63" w:rsidRDefault="00000000">
      <w:pPr>
        <w:spacing w:after="0" w:line="259" w:lineRule="auto"/>
        <w:ind w:left="0" w:firstLine="0"/>
      </w:pPr>
      <w:r>
        <w:t xml:space="preserve"> </w:t>
      </w:r>
    </w:p>
    <w:p w14:paraId="24456040" w14:textId="77777777" w:rsidR="002D1F63" w:rsidRDefault="00000000">
      <w:pPr>
        <w:spacing w:after="231"/>
        <w:ind w:left="-5"/>
      </w:pPr>
      <w:r>
        <w:t xml:space="preserve">Contractor will invoice Netwoven monthly through the last Friday of the month based on hours worked and expenses incurred each month for each consultant.  Netwoven will pay the undisputed invoice amounts no later than Thirty (30) days after Netwoven’s receipt of each invoice.     </w:t>
      </w:r>
    </w:p>
    <w:p w14:paraId="148A4388" w14:textId="77777777" w:rsidR="002D1F63" w:rsidRDefault="00000000">
      <w:pPr>
        <w:spacing w:after="44"/>
        <w:ind w:left="-5"/>
      </w:pPr>
      <w:r>
        <w:t xml:space="preserve">Additional Terms </w:t>
      </w:r>
    </w:p>
    <w:p w14:paraId="174D6870" w14:textId="77777777" w:rsidR="002D1F63" w:rsidRDefault="00000000">
      <w:pPr>
        <w:ind w:left="-5"/>
      </w:pPr>
      <w:r>
        <w:t xml:space="preserve">Termination for Convenience:  Netwoven and Panacea Direct, Inc. may terminate this SOW at any time by providing at least Five (5) days' written notice of termination to contractor.  In such event, Netwoven shall pay for all approved work provided up to termination.  </w:t>
      </w:r>
    </w:p>
    <w:p w14:paraId="0FAC54BA" w14:textId="77777777" w:rsidR="002D1F63" w:rsidRDefault="00000000">
      <w:pPr>
        <w:spacing w:after="218" w:line="259" w:lineRule="auto"/>
        <w:ind w:left="0" w:firstLine="0"/>
      </w:pPr>
      <w:r>
        <w:t xml:space="preserve"> </w:t>
      </w:r>
    </w:p>
    <w:p w14:paraId="613B1459" w14:textId="77777777" w:rsidR="002D1F63" w:rsidRDefault="00000000">
      <w:pPr>
        <w:spacing w:after="47"/>
        <w:ind w:left="-5"/>
      </w:pPr>
      <w:r>
        <w:t xml:space="preserve">Contacts </w:t>
      </w:r>
    </w:p>
    <w:p w14:paraId="32887DB0" w14:textId="77777777" w:rsidR="002D1F63" w:rsidRDefault="00000000">
      <w:pPr>
        <w:spacing w:after="0" w:line="259" w:lineRule="auto"/>
        <w:ind w:left="-5"/>
      </w:pPr>
      <w:r>
        <w:rPr>
          <w:i/>
        </w:rPr>
        <w:t xml:space="preserve">Netwoven Contact </w:t>
      </w:r>
    </w:p>
    <w:p w14:paraId="394A9D3C" w14:textId="77777777" w:rsidR="002D1F63" w:rsidRDefault="00000000">
      <w:pPr>
        <w:ind w:left="-5"/>
      </w:pPr>
      <w:r>
        <w:t xml:space="preserve">Niraj Tenany, 408-666-2533, </w:t>
      </w:r>
      <w:r>
        <w:rPr>
          <w:color w:val="0000FF"/>
          <w:u w:val="single" w:color="0000FF"/>
        </w:rPr>
        <w:t>ntenany@netwoven.com</w:t>
      </w:r>
      <w:r>
        <w:t xml:space="preserve">  </w:t>
      </w:r>
    </w:p>
    <w:p w14:paraId="7E7EC788" w14:textId="77777777" w:rsidR="002D1F63" w:rsidRDefault="00000000">
      <w:pPr>
        <w:spacing w:after="0" w:line="259" w:lineRule="auto"/>
        <w:ind w:left="0" w:firstLine="0"/>
      </w:pPr>
      <w:r>
        <w:t xml:space="preserve"> </w:t>
      </w:r>
    </w:p>
    <w:p w14:paraId="60B9AA36" w14:textId="77777777" w:rsidR="002D1F63" w:rsidRDefault="00000000">
      <w:pPr>
        <w:spacing w:after="0" w:line="259" w:lineRule="auto"/>
        <w:ind w:left="0" w:firstLine="0"/>
      </w:pPr>
      <w:r>
        <w:t xml:space="preserve"> </w:t>
      </w:r>
    </w:p>
    <w:p w14:paraId="4DC3B28E" w14:textId="77777777" w:rsidR="002D1F63" w:rsidRDefault="00000000">
      <w:pPr>
        <w:ind w:left="-5"/>
      </w:pPr>
      <w:r>
        <w:t xml:space="preserve">Panacea Direct, Inc Contact </w:t>
      </w:r>
    </w:p>
    <w:p w14:paraId="67A5E2BA" w14:textId="77777777" w:rsidR="002D1F63" w:rsidRDefault="00000000">
      <w:pPr>
        <w:tabs>
          <w:tab w:val="center" w:pos="7828"/>
        </w:tabs>
        <w:spacing w:after="0" w:line="259" w:lineRule="auto"/>
        <w:ind w:left="0" w:firstLine="0"/>
      </w:pPr>
      <w:r>
        <w:t xml:space="preserve">Chandan Pradhan, </w:t>
      </w:r>
      <w:r>
        <w:rPr>
          <w:color w:val="0000FF"/>
          <w:sz w:val="24"/>
          <w:u w:val="single" w:color="0000FF"/>
        </w:rPr>
        <w:t>chandan.p@panacceadirect.com</w:t>
      </w:r>
      <w:r>
        <w:t xml:space="preserve">  </w:t>
      </w:r>
      <w:r>
        <w:tab/>
        <w:t xml:space="preserve"> </w:t>
      </w:r>
    </w:p>
    <w:p w14:paraId="61F7DE0C" w14:textId="77777777" w:rsidR="002D1F63" w:rsidRDefault="00000000">
      <w:pPr>
        <w:spacing w:after="47"/>
        <w:ind w:left="-5"/>
      </w:pPr>
      <w:r>
        <w:lastRenderedPageBreak/>
        <w:t xml:space="preserve">Approval Signatures </w:t>
      </w:r>
    </w:p>
    <w:p w14:paraId="7D0E6273" w14:textId="77777777" w:rsidR="002D1F63" w:rsidRDefault="00000000">
      <w:pPr>
        <w:spacing w:after="0" w:line="239" w:lineRule="auto"/>
        <w:ind w:left="0" w:firstLine="0"/>
        <w:jc w:val="both"/>
      </w:pPr>
      <w:r>
        <w:t xml:space="preserve">IN WITNESS WHEREOF, the parties hereto have executed this Statement of Work.  The parties agree that any additional requirements introduced after this SOW is executed will be subject to a new SOW or a Change Order. </w:t>
      </w:r>
    </w:p>
    <w:p w14:paraId="2BE3CBCA" w14:textId="77777777" w:rsidR="002D1F63" w:rsidRDefault="00000000">
      <w:pPr>
        <w:spacing w:after="0" w:line="259" w:lineRule="auto"/>
        <w:ind w:left="0" w:firstLine="0"/>
      </w:pPr>
      <w:r>
        <w:t xml:space="preserve"> </w:t>
      </w:r>
    </w:p>
    <w:p w14:paraId="5D0DE184" w14:textId="77777777" w:rsidR="002D1F63" w:rsidRDefault="00000000">
      <w:pPr>
        <w:spacing w:after="98" w:line="259" w:lineRule="auto"/>
        <w:ind w:left="0" w:firstLine="0"/>
      </w:pPr>
      <w:r>
        <w:t xml:space="preserve"> </w:t>
      </w:r>
    </w:p>
    <w:p w14:paraId="78917CAF" w14:textId="77777777" w:rsidR="002D1F63" w:rsidRDefault="00000000">
      <w:pPr>
        <w:spacing w:after="98" w:line="259" w:lineRule="auto"/>
        <w:ind w:left="0" w:firstLine="0"/>
      </w:pPr>
      <w:r>
        <w:t xml:space="preserve"> </w:t>
      </w:r>
    </w:p>
    <w:p w14:paraId="00694FD2" w14:textId="77777777" w:rsidR="002D1F63" w:rsidRDefault="00000000">
      <w:pPr>
        <w:spacing w:after="121"/>
        <w:ind w:left="-5"/>
      </w:pPr>
      <w:r>
        <w:t xml:space="preserve">AGREED TO AND ACKNOWLEDGED BY: </w:t>
      </w:r>
    </w:p>
    <w:p w14:paraId="6327E3B5" w14:textId="77777777" w:rsidR="002D1F63" w:rsidRDefault="00000000">
      <w:pPr>
        <w:tabs>
          <w:tab w:val="center" w:pos="5071"/>
          <w:tab w:val="center" w:pos="7201"/>
          <w:tab w:val="center" w:pos="7922"/>
          <w:tab w:val="center" w:pos="8642"/>
        </w:tabs>
        <w:ind w:left="-15" w:firstLine="0"/>
      </w:pPr>
      <w:r>
        <w:t xml:space="preserve">  Panacea Direct, Inc.                           </w:t>
      </w:r>
      <w:r>
        <w:tab/>
        <w:t xml:space="preserve">                                Netwoven, Inc. </w:t>
      </w:r>
      <w:r>
        <w:tab/>
        <w:t xml:space="preserve"> </w:t>
      </w:r>
      <w:r>
        <w:tab/>
        <w:t xml:space="preserve"> </w:t>
      </w:r>
      <w:r>
        <w:tab/>
        <w:t xml:space="preserve"> </w:t>
      </w:r>
    </w:p>
    <w:p w14:paraId="0C578E58" w14:textId="7C3445EC" w:rsidR="002D1F63" w:rsidRDefault="00000000">
      <w:pPr>
        <w:pStyle w:val="Heading1"/>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hyperlink r:id="rId10">
        <w:r w:rsidR="002D1F63">
          <w:t>Padma Reddy</w:t>
        </w:r>
      </w:hyperlink>
    </w:p>
    <w:tbl>
      <w:tblPr>
        <w:tblStyle w:val="TableGrid"/>
        <w:tblpPr w:vertAnchor="text" w:tblpX="44" w:tblpY="2045"/>
        <w:tblOverlap w:val="never"/>
        <w:tblW w:w="7022" w:type="dxa"/>
        <w:tblInd w:w="0" w:type="dxa"/>
        <w:tblLook w:val="04A0" w:firstRow="1" w:lastRow="0" w:firstColumn="1" w:lastColumn="0" w:noHBand="0" w:noVBand="1"/>
      </w:tblPr>
      <w:tblGrid>
        <w:gridCol w:w="4653"/>
        <w:gridCol w:w="2369"/>
      </w:tblGrid>
      <w:tr w:rsidR="002D1F63" w14:paraId="2348FA14" w14:textId="77777777">
        <w:trPr>
          <w:trHeight w:val="255"/>
        </w:trPr>
        <w:tc>
          <w:tcPr>
            <w:tcW w:w="4701" w:type="dxa"/>
            <w:tcBorders>
              <w:top w:val="nil"/>
              <w:left w:val="nil"/>
              <w:bottom w:val="nil"/>
              <w:right w:val="nil"/>
            </w:tcBorders>
          </w:tcPr>
          <w:p w14:paraId="15FC83F0" w14:textId="77777777" w:rsidR="002D1F63" w:rsidRDefault="00000000">
            <w:pPr>
              <w:spacing w:after="0" w:line="259" w:lineRule="auto"/>
              <w:ind w:left="64" w:firstLine="0"/>
            </w:pPr>
            <w:r>
              <w:t xml:space="preserve">Title </w:t>
            </w:r>
          </w:p>
        </w:tc>
        <w:tc>
          <w:tcPr>
            <w:tcW w:w="2321" w:type="dxa"/>
            <w:tcBorders>
              <w:top w:val="nil"/>
              <w:left w:val="nil"/>
              <w:bottom w:val="nil"/>
              <w:right w:val="nil"/>
            </w:tcBorders>
          </w:tcPr>
          <w:p w14:paraId="135E49FC" w14:textId="77777777" w:rsidR="002D1F63" w:rsidRDefault="00000000">
            <w:pPr>
              <w:spacing w:after="0" w:line="259" w:lineRule="auto"/>
              <w:ind w:left="404" w:firstLine="0"/>
            </w:pPr>
            <w:r>
              <w:t xml:space="preserve">Title </w:t>
            </w:r>
          </w:p>
        </w:tc>
      </w:tr>
      <w:tr w:rsidR="002D1F63" w14:paraId="18B2E2FF" w14:textId="77777777">
        <w:trPr>
          <w:trHeight w:val="588"/>
        </w:trPr>
        <w:tc>
          <w:tcPr>
            <w:tcW w:w="4701" w:type="dxa"/>
            <w:tcBorders>
              <w:top w:val="nil"/>
              <w:left w:val="nil"/>
              <w:bottom w:val="nil"/>
              <w:right w:val="nil"/>
            </w:tcBorders>
          </w:tcPr>
          <w:p w14:paraId="41AE8737" w14:textId="77777777" w:rsidR="002D1F63" w:rsidRDefault="00000000">
            <w:pPr>
              <w:spacing w:after="0" w:line="259" w:lineRule="auto"/>
              <w:ind w:left="0" w:firstLine="0"/>
            </w:pPr>
            <w:r>
              <w:rPr>
                <w:sz w:val="42"/>
              </w:rPr>
              <w:t>01/08/2024</w:t>
            </w:r>
            <w:r>
              <w:rPr>
                <w:sz w:val="34"/>
                <w:vertAlign w:val="superscript"/>
              </w:rPr>
              <w:t xml:space="preserve"> </w:t>
            </w:r>
          </w:p>
          <w:p w14:paraId="5F861A6D" w14:textId="77777777" w:rsidR="002D1F63" w:rsidRDefault="00000000">
            <w:pPr>
              <w:spacing w:after="0" w:line="259" w:lineRule="auto"/>
              <w:ind w:left="1072" w:firstLine="0"/>
            </w:pPr>
            <w:r>
              <w:t xml:space="preserve"> </w:t>
            </w:r>
          </w:p>
        </w:tc>
        <w:tc>
          <w:tcPr>
            <w:tcW w:w="2321" w:type="dxa"/>
            <w:tcBorders>
              <w:top w:val="nil"/>
              <w:left w:val="nil"/>
              <w:bottom w:val="nil"/>
              <w:right w:val="nil"/>
            </w:tcBorders>
          </w:tcPr>
          <w:p w14:paraId="36B0B272" w14:textId="77777777" w:rsidR="002D1F63" w:rsidRDefault="00000000">
            <w:pPr>
              <w:spacing w:after="0" w:line="259" w:lineRule="auto"/>
              <w:ind w:left="341" w:firstLine="0"/>
            </w:pPr>
            <w:r>
              <w:rPr>
                <w:sz w:val="42"/>
              </w:rPr>
              <w:t>01/08/2024</w:t>
            </w:r>
            <w:r>
              <w:rPr>
                <w:sz w:val="34"/>
                <w:vertAlign w:val="superscript"/>
              </w:rPr>
              <w:t xml:space="preserve"> </w:t>
            </w:r>
          </w:p>
          <w:p w14:paraId="33BA9A01" w14:textId="77777777" w:rsidR="002D1F63" w:rsidRDefault="00000000">
            <w:pPr>
              <w:spacing w:after="0" w:line="259" w:lineRule="auto"/>
              <w:ind w:left="552" w:firstLine="0"/>
              <w:jc w:val="center"/>
            </w:pPr>
            <w:r>
              <w:t xml:space="preserve"> </w:t>
            </w:r>
          </w:p>
        </w:tc>
      </w:tr>
    </w:tbl>
    <w:p w14:paraId="21BB00D1" w14:textId="77777777" w:rsidR="002D1F63" w:rsidRDefault="00000000">
      <w:pPr>
        <w:tabs>
          <w:tab w:val="center" w:pos="2394"/>
        </w:tabs>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008C93B3" wp14:editId="2C0AF49F">
                <wp:simplePos x="0" y="0"/>
                <wp:positionH relativeFrom="column">
                  <wp:posOffset>0</wp:posOffset>
                </wp:positionH>
                <wp:positionV relativeFrom="paragraph">
                  <wp:posOffset>-7011</wp:posOffset>
                </wp:positionV>
                <wp:extent cx="2743454" cy="135129"/>
                <wp:effectExtent l="0" t="0" r="0" b="0"/>
                <wp:wrapNone/>
                <wp:docPr id="2954" name="Group 2954"/>
                <wp:cNvGraphicFramePr/>
                <a:graphic xmlns:a="http://schemas.openxmlformats.org/drawingml/2006/main">
                  <a:graphicData uri="http://schemas.microsoft.com/office/word/2010/wordprocessingGroup">
                    <wpg:wgp>
                      <wpg:cNvGrpSpPr/>
                      <wpg:grpSpPr>
                        <a:xfrm>
                          <a:off x="0" y="0"/>
                          <a:ext cx="2743454" cy="135129"/>
                          <a:chOff x="0" y="0"/>
                          <a:chExt cx="2743454" cy="135129"/>
                        </a:xfrm>
                      </wpg:grpSpPr>
                      <wps:wsp>
                        <wps:cNvPr id="3948" name="Shape 3948"/>
                        <wps:cNvSpPr/>
                        <wps:spPr>
                          <a:xfrm>
                            <a:off x="0" y="125985"/>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7315" y="0"/>
                            <a:ext cx="1677924" cy="0"/>
                          </a:xfrm>
                          <a:custGeom>
                            <a:avLst/>
                            <a:gdLst/>
                            <a:ahLst/>
                            <a:cxnLst/>
                            <a:rect l="0" t="0" r="0" b="0"/>
                            <a:pathLst>
                              <a:path w="1677924">
                                <a:moveTo>
                                  <a:pt x="0" y="0"/>
                                </a:moveTo>
                                <a:lnTo>
                                  <a:pt x="1677924" y="0"/>
                                </a:lnTo>
                              </a:path>
                            </a:pathLst>
                          </a:custGeom>
                          <a:ln w="12700" cap="flat">
                            <a:miter lim="127000"/>
                          </a:ln>
                        </wps:spPr>
                        <wps:style>
                          <a:lnRef idx="1">
                            <a:srgbClr val="1473E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4" style="width:216.02pt;height:10.6401pt;position:absolute;z-index:67;mso-position-horizontal-relative:text;mso-position-horizontal:absolute;margin-left:0pt;mso-position-vertical-relative:text;margin-top:-0.552124pt;" coordsize="27434,1351">
                <v:shape id="Shape 3949" style="position:absolute;width:27434;height:91;left:0;top:1259;" coordsize="2743454,9144" path="m0,0l2743454,0l2743454,9144l0,9144l0,0">
                  <v:stroke weight="0pt" endcap="flat" joinstyle="miter" miterlimit="10" on="false" color="#000000" opacity="0"/>
                  <v:fill on="true" color="#000000"/>
                </v:shape>
                <v:shape id="Shape 415" style="position:absolute;width:16779;height:0;left:73;top:0;" coordsize="1677924,0" path="m0,0l1677924,0">
                  <v:stroke weight="1pt" endcap="flat" joinstyle="miter" miterlimit="10" on="true" color="#1473e6"/>
                  <v:fill on="false" color="#000000" opacity="0"/>
                </v:shape>
              </v:group>
            </w:pict>
          </mc:Fallback>
        </mc:AlternateContent>
      </w:r>
      <w:r>
        <w:rPr>
          <w:noProof/>
        </w:rPr>
        <mc:AlternateContent>
          <mc:Choice Requires="wpg">
            <w:drawing>
              <wp:anchor distT="0" distB="0" distL="114300" distR="114300" simplePos="0" relativeHeight="251660288" behindDoc="0" locked="0" layoutInCell="1" allowOverlap="1" wp14:anchorId="3B575340" wp14:editId="20219B47">
                <wp:simplePos x="0" y="0"/>
                <wp:positionH relativeFrom="column">
                  <wp:posOffset>0</wp:posOffset>
                </wp:positionH>
                <wp:positionV relativeFrom="paragraph">
                  <wp:posOffset>1833473</wp:posOffset>
                </wp:positionV>
                <wp:extent cx="2743454" cy="6096"/>
                <wp:effectExtent l="0" t="0" r="0" b="0"/>
                <wp:wrapSquare wrapText="bothSides"/>
                <wp:docPr id="2960" name="Group 2960"/>
                <wp:cNvGraphicFramePr/>
                <a:graphic xmlns:a="http://schemas.openxmlformats.org/drawingml/2006/main">
                  <a:graphicData uri="http://schemas.microsoft.com/office/word/2010/wordprocessingGroup">
                    <wpg:wgp>
                      <wpg:cNvGrpSpPr/>
                      <wpg:grpSpPr>
                        <a:xfrm>
                          <a:off x="0" y="0"/>
                          <a:ext cx="2743454" cy="6096"/>
                          <a:chOff x="0" y="0"/>
                          <a:chExt cx="2743454" cy="6096"/>
                        </a:xfrm>
                      </wpg:grpSpPr>
                      <wps:wsp>
                        <wps:cNvPr id="3950" name="Shape 3950"/>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0" style="width:216.02pt;height:0.47998pt;position:absolute;mso-position-horizontal-relative:text;mso-position-horizontal:absolute;margin-left:0pt;mso-position-vertical-relative:text;margin-top:144.368pt;" coordsize="27434,60">
                <v:shape id="Shape 3951" style="position:absolute;width:27434;height:91;left:0;top:0;" coordsize="2743454,9144" path="m0,0l2743454,0l2743454,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44EA67E" wp14:editId="1856165A">
                <wp:simplePos x="0" y="0"/>
                <wp:positionH relativeFrom="column">
                  <wp:posOffset>3200984</wp:posOffset>
                </wp:positionH>
                <wp:positionV relativeFrom="paragraph">
                  <wp:posOffset>1833473</wp:posOffset>
                </wp:positionV>
                <wp:extent cx="2748026" cy="6096"/>
                <wp:effectExtent l="0" t="0" r="0" b="0"/>
                <wp:wrapSquare wrapText="bothSides"/>
                <wp:docPr id="2961" name="Group 2961"/>
                <wp:cNvGraphicFramePr/>
                <a:graphic xmlns:a="http://schemas.openxmlformats.org/drawingml/2006/main">
                  <a:graphicData uri="http://schemas.microsoft.com/office/word/2010/wordprocessingGroup">
                    <wpg:wgp>
                      <wpg:cNvGrpSpPr/>
                      <wpg:grpSpPr>
                        <a:xfrm>
                          <a:off x="0" y="0"/>
                          <a:ext cx="2748026" cy="6096"/>
                          <a:chOff x="0" y="0"/>
                          <a:chExt cx="2748026" cy="6096"/>
                        </a:xfrm>
                      </wpg:grpSpPr>
                      <wps:wsp>
                        <wps:cNvPr id="3952" name="Shape 3952"/>
                        <wps:cNvSpPr/>
                        <wps:spPr>
                          <a:xfrm>
                            <a:off x="0" y="0"/>
                            <a:ext cx="2748026" cy="9144"/>
                          </a:xfrm>
                          <a:custGeom>
                            <a:avLst/>
                            <a:gdLst/>
                            <a:ahLst/>
                            <a:cxnLst/>
                            <a:rect l="0" t="0" r="0" b="0"/>
                            <a:pathLst>
                              <a:path w="2748026" h="9144">
                                <a:moveTo>
                                  <a:pt x="0" y="0"/>
                                </a:moveTo>
                                <a:lnTo>
                                  <a:pt x="2748026" y="0"/>
                                </a:lnTo>
                                <a:lnTo>
                                  <a:pt x="2748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1" style="width:216.38pt;height:0.47998pt;position:absolute;mso-position-horizontal-relative:text;mso-position-horizontal:absolute;margin-left:252.046pt;mso-position-vertical-relative:text;margin-top:144.368pt;" coordsize="27480,60">
                <v:shape id="Shape 3953" style="position:absolute;width:27480;height:91;left:0;top:0;" coordsize="2748026,9144" path="m0,0l2748026,0l2748026,9144l0,9144l0,0">
                  <v:stroke weight="0pt" endcap="flat" joinstyle="miter" miterlimit="10" on="false" color="#000000" opacity="0"/>
                  <v:fill on="true" color="#000000"/>
                </v:shape>
                <w10:wrap type="square"/>
              </v:group>
            </w:pict>
          </mc:Fallback>
        </mc:AlternateContent>
      </w:r>
      <w:hyperlink r:id="rId11">
        <w:r w:rsidR="002D1F63">
          <w:rPr>
            <w:color w:val="1473E6"/>
            <w:sz w:val="16"/>
          </w:rPr>
          <w:t>Padma Reddy (Jan 8, 2024 11:54 EST</w:t>
        </w:r>
      </w:hyperlink>
      <w:hyperlink r:id="rId12">
        <w:r w:rsidR="002D1F63">
          <w:t xml:space="preserve"> </w:t>
        </w:r>
      </w:hyperlink>
      <w:r>
        <w:tab/>
      </w:r>
      <w:hyperlink r:id="rId13">
        <w:r w:rsidR="002D1F63">
          <w:rPr>
            <w:color w:val="1473E6"/>
            <w:sz w:val="16"/>
          </w:rPr>
          <w:t>)</w:t>
        </w:r>
      </w:hyperlink>
    </w:p>
    <w:tbl>
      <w:tblPr>
        <w:tblStyle w:val="TableGrid"/>
        <w:tblW w:w="6280" w:type="dxa"/>
        <w:tblInd w:w="49" w:type="dxa"/>
        <w:tblLook w:val="04A0" w:firstRow="1" w:lastRow="0" w:firstColumn="1" w:lastColumn="0" w:noHBand="0" w:noVBand="1"/>
      </w:tblPr>
      <w:tblGrid>
        <w:gridCol w:w="4696"/>
        <w:gridCol w:w="1584"/>
      </w:tblGrid>
      <w:tr w:rsidR="002D1F63" w14:paraId="48D42F3F" w14:textId="77777777">
        <w:trPr>
          <w:trHeight w:val="255"/>
        </w:trPr>
        <w:tc>
          <w:tcPr>
            <w:tcW w:w="4696" w:type="dxa"/>
            <w:tcBorders>
              <w:top w:val="nil"/>
              <w:left w:val="nil"/>
              <w:bottom w:val="nil"/>
              <w:right w:val="nil"/>
            </w:tcBorders>
          </w:tcPr>
          <w:p w14:paraId="1E1B23E6" w14:textId="77777777" w:rsidR="002D1F63" w:rsidRDefault="00000000">
            <w:pPr>
              <w:spacing w:after="0" w:line="259" w:lineRule="auto"/>
              <w:ind w:left="59" w:firstLine="0"/>
            </w:pPr>
            <w:r>
              <w:t xml:space="preserve">By:  </w:t>
            </w:r>
          </w:p>
        </w:tc>
        <w:tc>
          <w:tcPr>
            <w:tcW w:w="1584" w:type="dxa"/>
            <w:tcBorders>
              <w:top w:val="nil"/>
              <w:left w:val="nil"/>
              <w:bottom w:val="nil"/>
              <w:right w:val="nil"/>
            </w:tcBorders>
          </w:tcPr>
          <w:p w14:paraId="123CFD75" w14:textId="77777777" w:rsidR="002D1F63" w:rsidRDefault="00000000">
            <w:pPr>
              <w:spacing w:after="0" w:line="259" w:lineRule="auto"/>
              <w:ind w:left="404" w:firstLine="0"/>
            </w:pPr>
            <w:r>
              <w:t xml:space="preserve">By:   </w:t>
            </w:r>
          </w:p>
        </w:tc>
      </w:tr>
      <w:tr w:rsidR="002D1F63" w14:paraId="313E5390" w14:textId="77777777">
        <w:trPr>
          <w:trHeight w:val="580"/>
        </w:trPr>
        <w:tc>
          <w:tcPr>
            <w:tcW w:w="4696" w:type="dxa"/>
            <w:tcBorders>
              <w:top w:val="nil"/>
              <w:left w:val="nil"/>
              <w:bottom w:val="nil"/>
              <w:right w:val="nil"/>
            </w:tcBorders>
          </w:tcPr>
          <w:p w14:paraId="0F255124" w14:textId="77777777" w:rsidR="002D1F63" w:rsidRDefault="00000000">
            <w:pPr>
              <w:spacing w:after="0" w:line="259" w:lineRule="auto"/>
              <w:ind w:left="0" w:firstLine="0"/>
            </w:pPr>
            <w:r>
              <w:rPr>
                <w:sz w:val="43"/>
              </w:rPr>
              <w:t>Padma Reddy</w:t>
            </w:r>
            <w:r>
              <w:rPr>
                <w:sz w:val="34"/>
                <w:vertAlign w:val="superscript"/>
              </w:rPr>
              <w:t xml:space="preserve"> </w:t>
            </w:r>
          </w:p>
          <w:p w14:paraId="25A68FF9" w14:textId="77777777" w:rsidR="002D1F63" w:rsidRDefault="00000000">
            <w:pPr>
              <w:spacing w:after="0" w:line="259" w:lineRule="auto"/>
              <w:ind w:left="59" w:firstLine="0"/>
            </w:pPr>
            <w:r>
              <w:t xml:space="preserve"> </w:t>
            </w:r>
          </w:p>
        </w:tc>
        <w:tc>
          <w:tcPr>
            <w:tcW w:w="1584" w:type="dxa"/>
            <w:tcBorders>
              <w:top w:val="nil"/>
              <w:left w:val="nil"/>
              <w:bottom w:val="nil"/>
              <w:right w:val="nil"/>
            </w:tcBorders>
          </w:tcPr>
          <w:p w14:paraId="01EDF849" w14:textId="77777777" w:rsidR="002D1F63" w:rsidRDefault="00000000">
            <w:pPr>
              <w:spacing w:after="9" w:line="259" w:lineRule="auto"/>
              <w:ind w:left="0" w:right="122" w:firstLine="0"/>
              <w:jc w:val="right"/>
            </w:pPr>
            <w:r>
              <w:t xml:space="preserve"> </w:t>
            </w:r>
          </w:p>
          <w:p w14:paraId="215ABE2C" w14:textId="77777777" w:rsidR="002D1F63" w:rsidRDefault="00000000">
            <w:pPr>
              <w:spacing w:after="0" w:line="259" w:lineRule="auto"/>
              <w:ind w:left="0" w:right="48" w:firstLine="0"/>
              <w:jc w:val="right"/>
            </w:pPr>
            <w:r>
              <w:t xml:space="preserve">Niraj Tenany </w:t>
            </w:r>
          </w:p>
        </w:tc>
      </w:tr>
    </w:tbl>
    <w:p w14:paraId="3F1880EC" w14:textId="77777777" w:rsidR="002D1F63" w:rsidRDefault="00000000">
      <w:pPr>
        <w:spacing w:after="43" w:line="259" w:lineRule="auto"/>
        <w:ind w:left="0" w:right="-7" w:firstLine="0"/>
      </w:pPr>
      <w:r>
        <w:rPr>
          <w:noProof/>
        </w:rPr>
        <mc:AlternateContent>
          <mc:Choice Requires="wpg">
            <w:drawing>
              <wp:inline distT="0" distB="0" distL="0" distR="0" wp14:anchorId="39A447B9" wp14:editId="6E60538E">
                <wp:extent cx="5949011" cy="9144"/>
                <wp:effectExtent l="0" t="0" r="0" b="0"/>
                <wp:docPr id="3749" name="Group 3749"/>
                <wp:cNvGraphicFramePr/>
                <a:graphic xmlns:a="http://schemas.openxmlformats.org/drawingml/2006/main">
                  <a:graphicData uri="http://schemas.microsoft.com/office/word/2010/wordprocessingGroup">
                    <wpg:wgp>
                      <wpg:cNvGrpSpPr/>
                      <wpg:grpSpPr>
                        <a:xfrm>
                          <a:off x="0" y="0"/>
                          <a:ext cx="5949011" cy="9144"/>
                          <a:chOff x="0" y="0"/>
                          <a:chExt cx="5949011" cy="9144"/>
                        </a:xfrm>
                      </wpg:grpSpPr>
                      <wps:wsp>
                        <wps:cNvPr id="3954" name="Shape 3954"/>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 name="Shape 3955"/>
                        <wps:cNvSpPr/>
                        <wps:spPr>
                          <a:xfrm>
                            <a:off x="3200984" y="0"/>
                            <a:ext cx="2748026" cy="9144"/>
                          </a:xfrm>
                          <a:custGeom>
                            <a:avLst/>
                            <a:gdLst/>
                            <a:ahLst/>
                            <a:cxnLst/>
                            <a:rect l="0" t="0" r="0" b="0"/>
                            <a:pathLst>
                              <a:path w="2748026" h="9144">
                                <a:moveTo>
                                  <a:pt x="0" y="0"/>
                                </a:moveTo>
                                <a:lnTo>
                                  <a:pt x="2748026" y="0"/>
                                </a:lnTo>
                                <a:lnTo>
                                  <a:pt x="2748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49" style="width:468.426pt;height:0.720001pt;mso-position-horizontal-relative:char;mso-position-vertical-relative:line" coordsize="59490,91">
                <v:shape id="Shape 3956" style="position:absolute;width:27434;height:91;left:0;top:0;" coordsize="2743454,9144" path="m0,0l2743454,0l2743454,9144l0,9144l0,0">
                  <v:stroke weight="0pt" endcap="flat" joinstyle="miter" miterlimit="10" on="false" color="#000000" opacity="0"/>
                  <v:fill on="true" color="#000000"/>
                </v:shape>
                <v:shape id="Shape 3957" style="position:absolute;width:27480;height:91;left:32009;top:0;" coordsize="2748026,9144" path="m0,0l2748026,0l2748026,9144l0,9144l0,0">
                  <v:stroke weight="0pt" endcap="flat" joinstyle="miter" miterlimit="10" on="false" color="#000000" opacity="0"/>
                  <v:fill on="true" color="#000000"/>
                </v:shape>
              </v:group>
            </w:pict>
          </mc:Fallback>
        </mc:AlternateContent>
      </w:r>
    </w:p>
    <w:tbl>
      <w:tblPr>
        <w:tblStyle w:val="TableGrid"/>
        <w:tblW w:w="6811" w:type="dxa"/>
        <w:tblInd w:w="47" w:type="dxa"/>
        <w:tblLook w:val="04A0" w:firstRow="1" w:lastRow="0" w:firstColumn="1" w:lastColumn="0" w:noHBand="0" w:noVBand="1"/>
      </w:tblPr>
      <w:tblGrid>
        <w:gridCol w:w="4699"/>
        <w:gridCol w:w="2112"/>
      </w:tblGrid>
      <w:tr w:rsidR="002D1F63" w14:paraId="0ED7069E" w14:textId="77777777">
        <w:trPr>
          <w:trHeight w:val="255"/>
        </w:trPr>
        <w:tc>
          <w:tcPr>
            <w:tcW w:w="4699" w:type="dxa"/>
            <w:tcBorders>
              <w:top w:val="nil"/>
              <w:left w:val="nil"/>
              <w:bottom w:val="nil"/>
              <w:right w:val="nil"/>
            </w:tcBorders>
          </w:tcPr>
          <w:p w14:paraId="2A16ADC2" w14:textId="77777777" w:rsidR="002D1F63" w:rsidRDefault="00000000">
            <w:pPr>
              <w:spacing w:after="0" w:line="259" w:lineRule="auto"/>
              <w:ind w:left="61" w:firstLine="0"/>
            </w:pPr>
            <w:r>
              <w:t xml:space="preserve">Name </w:t>
            </w:r>
          </w:p>
        </w:tc>
        <w:tc>
          <w:tcPr>
            <w:tcW w:w="2112" w:type="dxa"/>
            <w:tcBorders>
              <w:top w:val="nil"/>
              <w:left w:val="nil"/>
              <w:bottom w:val="nil"/>
              <w:right w:val="nil"/>
            </w:tcBorders>
          </w:tcPr>
          <w:p w14:paraId="4314C504" w14:textId="77777777" w:rsidR="002D1F63" w:rsidRDefault="00000000">
            <w:pPr>
              <w:spacing w:after="0" w:line="259" w:lineRule="auto"/>
              <w:ind w:left="404" w:firstLine="0"/>
            </w:pPr>
            <w:r>
              <w:t xml:space="preserve">Name </w:t>
            </w:r>
          </w:p>
        </w:tc>
      </w:tr>
      <w:tr w:rsidR="002D1F63" w14:paraId="3BEE1C8A" w14:textId="77777777">
        <w:trPr>
          <w:trHeight w:val="580"/>
        </w:trPr>
        <w:tc>
          <w:tcPr>
            <w:tcW w:w="4699" w:type="dxa"/>
            <w:tcBorders>
              <w:top w:val="nil"/>
              <w:left w:val="nil"/>
              <w:bottom w:val="nil"/>
              <w:right w:val="nil"/>
            </w:tcBorders>
          </w:tcPr>
          <w:p w14:paraId="6A259EE8" w14:textId="77777777" w:rsidR="002D1F63" w:rsidRDefault="00000000">
            <w:pPr>
              <w:spacing w:after="0" w:line="259" w:lineRule="auto"/>
              <w:ind w:left="0" w:firstLine="0"/>
            </w:pPr>
            <w:r>
              <w:rPr>
                <w:sz w:val="43"/>
              </w:rPr>
              <w:t>HR Manager</w:t>
            </w:r>
            <w:r>
              <w:rPr>
                <w:sz w:val="34"/>
                <w:vertAlign w:val="superscript"/>
              </w:rPr>
              <w:t xml:space="preserve"> </w:t>
            </w:r>
          </w:p>
          <w:p w14:paraId="404E1D5F" w14:textId="77777777" w:rsidR="002D1F63" w:rsidRDefault="00000000">
            <w:pPr>
              <w:spacing w:after="0" w:line="259" w:lineRule="auto"/>
              <w:ind w:left="61" w:firstLine="0"/>
            </w:pPr>
            <w:r>
              <w:t xml:space="preserve"> </w:t>
            </w:r>
          </w:p>
        </w:tc>
        <w:tc>
          <w:tcPr>
            <w:tcW w:w="2112" w:type="dxa"/>
            <w:tcBorders>
              <w:top w:val="nil"/>
              <w:left w:val="nil"/>
              <w:bottom w:val="nil"/>
              <w:right w:val="nil"/>
            </w:tcBorders>
          </w:tcPr>
          <w:p w14:paraId="0FC99F5B" w14:textId="77777777" w:rsidR="002D1F63" w:rsidRDefault="00000000">
            <w:pPr>
              <w:spacing w:after="9" w:line="259" w:lineRule="auto"/>
              <w:ind w:left="761" w:firstLine="0"/>
              <w:jc w:val="center"/>
            </w:pPr>
            <w:r>
              <w:t xml:space="preserve"> </w:t>
            </w:r>
          </w:p>
          <w:p w14:paraId="44F3115E" w14:textId="77777777" w:rsidR="002D1F63" w:rsidRDefault="00000000">
            <w:pPr>
              <w:spacing w:after="0" w:line="259" w:lineRule="auto"/>
              <w:ind w:left="0" w:right="48" w:firstLine="0"/>
              <w:jc w:val="right"/>
            </w:pPr>
            <w:r>
              <w:t xml:space="preserve">President and CEO </w:t>
            </w:r>
          </w:p>
        </w:tc>
      </w:tr>
    </w:tbl>
    <w:p w14:paraId="38C9A85C" w14:textId="77777777" w:rsidR="002D1F63" w:rsidRDefault="00000000">
      <w:pPr>
        <w:spacing w:after="43" w:line="259" w:lineRule="auto"/>
        <w:ind w:left="0" w:right="-7" w:firstLine="0"/>
      </w:pPr>
      <w:r>
        <w:rPr>
          <w:noProof/>
        </w:rPr>
        <mc:AlternateContent>
          <mc:Choice Requires="wpg">
            <w:drawing>
              <wp:inline distT="0" distB="0" distL="0" distR="0" wp14:anchorId="00725624" wp14:editId="3D5F57C1">
                <wp:extent cx="5949011" cy="9144"/>
                <wp:effectExtent l="0" t="0" r="0" b="0"/>
                <wp:docPr id="3752" name="Group 3752"/>
                <wp:cNvGraphicFramePr/>
                <a:graphic xmlns:a="http://schemas.openxmlformats.org/drawingml/2006/main">
                  <a:graphicData uri="http://schemas.microsoft.com/office/word/2010/wordprocessingGroup">
                    <wpg:wgp>
                      <wpg:cNvGrpSpPr/>
                      <wpg:grpSpPr>
                        <a:xfrm>
                          <a:off x="0" y="0"/>
                          <a:ext cx="5949011" cy="9144"/>
                          <a:chOff x="0" y="0"/>
                          <a:chExt cx="5949011" cy="9144"/>
                        </a:xfrm>
                      </wpg:grpSpPr>
                      <wps:wsp>
                        <wps:cNvPr id="3958" name="Shape 3958"/>
                        <wps:cNvSpPr/>
                        <wps:spPr>
                          <a:xfrm>
                            <a:off x="0" y="0"/>
                            <a:ext cx="2743454" cy="9144"/>
                          </a:xfrm>
                          <a:custGeom>
                            <a:avLst/>
                            <a:gdLst/>
                            <a:ahLst/>
                            <a:cxnLst/>
                            <a:rect l="0" t="0" r="0" b="0"/>
                            <a:pathLst>
                              <a:path w="2743454" h="9144">
                                <a:moveTo>
                                  <a:pt x="0" y="0"/>
                                </a:moveTo>
                                <a:lnTo>
                                  <a:pt x="2743454" y="0"/>
                                </a:lnTo>
                                <a:lnTo>
                                  <a:pt x="2743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3200984" y="0"/>
                            <a:ext cx="2748026" cy="9144"/>
                          </a:xfrm>
                          <a:custGeom>
                            <a:avLst/>
                            <a:gdLst/>
                            <a:ahLst/>
                            <a:cxnLst/>
                            <a:rect l="0" t="0" r="0" b="0"/>
                            <a:pathLst>
                              <a:path w="2748026" h="9144">
                                <a:moveTo>
                                  <a:pt x="0" y="0"/>
                                </a:moveTo>
                                <a:lnTo>
                                  <a:pt x="2748026" y="0"/>
                                </a:lnTo>
                                <a:lnTo>
                                  <a:pt x="2748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2" style="width:468.426pt;height:0.720001pt;mso-position-horizontal-relative:char;mso-position-vertical-relative:line" coordsize="59490,91">
                <v:shape id="Shape 3960" style="position:absolute;width:27434;height:91;left:0;top:0;" coordsize="2743454,9144" path="m0,0l2743454,0l2743454,9144l0,9144l0,0">
                  <v:stroke weight="0pt" endcap="flat" joinstyle="miter" miterlimit="10" on="false" color="#000000" opacity="0"/>
                  <v:fill on="true" color="#000000"/>
                </v:shape>
                <v:shape id="Shape 3961" style="position:absolute;width:27480;height:91;left:32009;top:0;" coordsize="2748026,9144" path="m0,0l2748026,0l2748026,9144l0,9144l0,0">
                  <v:stroke weight="0pt" endcap="flat" joinstyle="miter" miterlimit="10" on="false" color="#000000" opacity="0"/>
                  <v:fill on="true" color="#000000"/>
                </v:shape>
              </v:group>
            </w:pict>
          </mc:Fallback>
        </mc:AlternateContent>
      </w:r>
    </w:p>
    <w:p w14:paraId="2B4C9D2D" w14:textId="77777777" w:rsidR="002D1F63" w:rsidRDefault="00000000">
      <w:pPr>
        <w:tabs>
          <w:tab w:val="center" w:pos="5362"/>
        </w:tabs>
        <w:spacing w:before="43"/>
        <w:ind w:left="0" w:firstLine="0"/>
      </w:pPr>
      <w:r>
        <w:t xml:space="preserve">Date </w:t>
      </w:r>
      <w:r>
        <w:tab/>
      </w:r>
      <w:proofErr w:type="spellStart"/>
      <w:r>
        <w:t>Date</w:t>
      </w:r>
      <w:proofErr w:type="spellEnd"/>
      <w:r>
        <w:t xml:space="preserve"> </w:t>
      </w:r>
    </w:p>
    <w:p w14:paraId="35369353" w14:textId="77777777" w:rsidR="002D1F63" w:rsidRDefault="00000000">
      <w:pPr>
        <w:spacing w:after="0" w:line="259" w:lineRule="auto"/>
        <w:ind w:left="0" w:firstLine="0"/>
      </w:pPr>
      <w:r>
        <w:t xml:space="preserve"> </w:t>
      </w:r>
    </w:p>
    <w:p w14:paraId="09BEB80A" w14:textId="77777777" w:rsidR="002D1F63" w:rsidRDefault="00000000">
      <w:pPr>
        <w:spacing w:after="0" w:line="259" w:lineRule="auto"/>
        <w:ind w:left="1008" w:firstLine="0"/>
      </w:pPr>
      <w:r>
        <w:t xml:space="preserve"> </w:t>
      </w:r>
    </w:p>
    <w:sectPr w:rsidR="002D1F63">
      <w:footerReference w:type="even" r:id="rId14"/>
      <w:footerReference w:type="default" r:id="rId15"/>
      <w:footerReference w:type="first" r:id="rId16"/>
      <w:pgSz w:w="12240" w:h="15840"/>
      <w:pgMar w:top="1484" w:right="1438" w:bottom="1736" w:left="1440" w:header="72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37594" w14:textId="77777777" w:rsidR="00CA284C" w:rsidRDefault="00CA284C">
      <w:pPr>
        <w:spacing w:after="0" w:line="240" w:lineRule="auto"/>
      </w:pPr>
      <w:r>
        <w:separator/>
      </w:r>
    </w:p>
  </w:endnote>
  <w:endnote w:type="continuationSeparator" w:id="0">
    <w:p w14:paraId="0EA7A385" w14:textId="77777777" w:rsidR="00CA284C" w:rsidRDefault="00CA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17C3E" w14:textId="77777777" w:rsidR="002D1F63" w:rsidRDefault="00000000">
    <w:pPr>
      <w:spacing w:after="3" w:line="259" w:lineRule="auto"/>
      <w:ind w:left="936" w:firstLine="0"/>
    </w:pPr>
    <w:r>
      <w:rPr>
        <w:rFonts w:ascii="Courier New" w:eastAsia="Courier New" w:hAnsi="Courier New" w:cs="Courier New"/>
        <w:sz w:val="24"/>
      </w:rPr>
      <w:t xml:space="preserve"> </w:t>
    </w:r>
  </w:p>
  <w:p w14:paraId="7B3849AF" w14:textId="77777777" w:rsidR="002D1F63" w:rsidRDefault="00000000">
    <w:pPr>
      <w:spacing w:after="0" w:line="259" w:lineRule="auto"/>
      <w:ind w:left="0" w:right="15" w:firstLine="0"/>
      <w:jc w:val="center"/>
    </w:pPr>
    <w:r>
      <w:fldChar w:fldCharType="begin"/>
    </w:r>
    <w:r>
      <w:instrText xml:space="preserve"> PAGE   \* MERGEFORMAT </w:instrText>
    </w:r>
    <w:r>
      <w:fldChar w:fldCharType="separate"/>
    </w:r>
    <w:r>
      <w:rPr>
        <w:rFonts w:ascii="Courier New" w:eastAsia="Courier New" w:hAnsi="Courier New" w:cs="Courier New"/>
        <w:sz w:val="24"/>
      </w:rPr>
      <w:t>1</w:t>
    </w:r>
    <w:r>
      <w:rPr>
        <w:rFonts w:ascii="Courier New" w:eastAsia="Courier New" w:hAnsi="Courier New" w:cs="Courier New"/>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DDE3" w14:textId="77777777" w:rsidR="002D1F63" w:rsidRDefault="00000000">
    <w:pPr>
      <w:spacing w:after="3" w:line="259" w:lineRule="auto"/>
      <w:ind w:left="936" w:firstLine="0"/>
    </w:pPr>
    <w:r>
      <w:rPr>
        <w:rFonts w:ascii="Courier New" w:eastAsia="Courier New" w:hAnsi="Courier New" w:cs="Courier New"/>
        <w:sz w:val="24"/>
      </w:rPr>
      <w:t xml:space="preserve"> </w:t>
    </w:r>
  </w:p>
  <w:p w14:paraId="25C103B7" w14:textId="77777777" w:rsidR="002D1F63" w:rsidRDefault="00000000">
    <w:pPr>
      <w:spacing w:after="0" w:line="259" w:lineRule="auto"/>
      <w:ind w:left="0" w:right="15" w:firstLine="0"/>
      <w:jc w:val="center"/>
    </w:pPr>
    <w:r>
      <w:fldChar w:fldCharType="begin"/>
    </w:r>
    <w:r>
      <w:instrText xml:space="preserve"> PAGE   \* MERGEFORMAT </w:instrText>
    </w:r>
    <w:r>
      <w:fldChar w:fldCharType="separate"/>
    </w:r>
    <w:r>
      <w:rPr>
        <w:rFonts w:ascii="Courier New" w:eastAsia="Courier New" w:hAnsi="Courier New" w:cs="Courier New"/>
        <w:sz w:val="24"/>
      </w:rPr>
      <w:t>1</w:t>
    </w:r>
    <w:r>
      <w:rPr>
        <w:rFonts w:ascii="Courier New" w:eastAsia="Courier New" w:hAnsi="Courier New" w:cs="Courier New"/>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C850D" w14:textId="77777777" w:rsidR="002D1F63" w:rsidRDefault="00000000">
    <w:pPr>
      <w:spacing w:after="3" w:line="259" w:lineRule="auto"/>
      <w:ind w:left="936" w:firstLine="0"/>
    </w:pPr>
    <w:r>
      <w:rPr>
        <w:rFonts w:ascii="Courier New" w:eastAsia="Courier New" w:hAnsi="Courier New" w:cs="Courier New"/>
        <w:sz w:val="24"/>
      </w:rPr>
      <w:t xml:space="preserve"> </w:t>
    </w:r>
  </w:p>
  <w:p w14:paraId="68591FF5" w14:textId="77777777" w:rsidR="002D1F63" w:rsidRDefault="00000000">
    <w:pPr>
      <w:spacing w:after="0" w:line="259" w:lineRule="auto"/>
      <w:ind w:left="0" w:right="15" w:firstLine="0"/>
      <w:jc w:val="center"/>
    </w:pPr>
    <w:r>
      <w:fldChar w:fldCharType="begin"/>
    </w:r>
    <w:r>
      <w:instrText xml:space="preserve"> PAGE   \* MERGEFORMAT </w:instrText>
    </w:r>
    <w:r>
      <w:fldChar w:fldCharType="separate"/>
    </w:r>
    <w:r>
      <w:rPr>
        <w:rFonts w:ascii="Courier New" w:eastAsia="Courier New" w:hAnsi="Courier New" w:cs="Courier New"/>
        <w:sz w:val="24"/>
      </w:rPr>
      <w:t>1</w:t>
    </w:r>
    <w:r>
      <w:rPr>
        <w:rFonts w:ascii="Courier New" w:eastAsia="Courier New" w:hAnsi="Courier New" w:cs="Courier New"/>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CD8E1" w14:textId="77777777" w:rsidR="00CA284C" w:rsidRDefault="00CA284C">
      <w:pPr>
        <w:spacing w:after="0" w:line="240" w:lineRule="auto"/>
      </w:pPr>
      <w:r>
        <w:separator/>
      </w:r>
    </w:p>
  </w:footnote>
  <w:footnote w:type="continuationSeparator" w:id="0">
    <w:p w14:paraId="25A7BCA0" w14:textId="77777777" w:rsidR="00CA284C" w:rsidRDefault="00CA2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D3E24"/>
    <w:multiLevelType w:val="hybridMultilevel"/>
    <w:tmpl w:val="5E9AD826"/>
    <w:lvl w:ilvl="0" w:tplc="B88AF456">
      <w:start w:val="1"/>
      <w:numFmt w:val="bullet"/>
      <w:lvlText w:val="•"/>
      <w:lvlJc w:val="left"/>
      <w:pPr>
        <w:ind w:left="1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FAE168">
      <w:start w:val="1"/>
      <w:numFmt w:val="bullet"/>
      <w:lvlText w:val="o"/>
      <w:lvlJc w:val="left"/>
      <w:pPr>
        <w:ind w:left="23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060898">
      <w:start w:val="1"/>
      <w:numFmt w:val="bullet"/>
      <w:lvlText w:val="▪"/>
      <w:lvlJc w:val="left"/>
      <w:pPr>
        <w:ind w:left="30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FA6830">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FADCBA">
      <w:start w:val="1"/>
      <w:numFmt w:val="bullet"/>
      <w:lvlText w:val="o"/>
      <w:lvlJc w:val="left"/>
      <w:pPr>
        <w:ind w:left="4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08922E">
      <w:start w:val="1"/>
      <w:numFmt w:val="bullet"/>
      <w:lvlText w:val="▪"/>
      <w:lvlJc w:val="left"/>
      <w:pPr>
        <w:ind w:left="5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EC84A">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4A231C">
      <w:start w:val="1"/>
      <w:numFmt w:val="bullet"/>
      <w:lvlText w:val="o"/>
      <w:lvlJc w:val="left"/>
      <w:pPr>
        <w:ind w:left="6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007CE">
      <w:start w:val="1"/>
      <w:numFmt w:val="bullet"/>
      <w:lvlText w:val="▪"/>
      <w:lvlJc w:val="left"/>
      <w:pPr>
        <w:ind w:left="7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4591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F63"/>
    <w:rsid w:val="002D1F63"/>
    <w:rsid w:val="005D7462"/>
    <w:rsid w:val="006011DB"/>
    <w:rsid w:val="0070077D"/>
    <w:rsid w:val="00857161"/>
    <w:rsid w:val="00BE1F5A"/>
    <w:rsid w:val="00BE431E"/>
    <w:rsid w:val="00C73796"/>
    <w:rsid w:val="00CA284C"/>
    <w:rsid w:val="00F3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780"/>
  <w15:docId w15:val="{F521C519-0D88-4E7E-9858-CC811AF5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16" w:lineRule="auto"/>
      <w:ind w:left="147" w:right="4023" w:hanging="147"/>
      <w:outlineLvl w:val="0"/>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cure.na2.echosign.com/verifier?tx=CBJCHBCAABAA4OsENWlkbT36B8ePk_gdOuoP28jJmXZ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cure.na2.echosign.com/verifier?tx=CBJCHBCAABAA4OsENWlkbT36B8ePk_gdOuoP28jJmXZ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cure.na2.echosign.com/verifier?tx=CBJCHBCAABAA4OsENWlkbT36B8ePk_gdOuoP28jJmXZ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ecure.na2.echosign.com/verifier?tx=CBJCHBCAABAA4OsENWlkbT36B8ePk_gdOuoP28jJmXZ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c15c0b-af04-4779-a079-a59a8438576e">
      <Terms xmlns="http://schemas.microsoft.com/office/infopath/2007/PartnerControls"/>
    </lcf76f155ced4ddcb4097134ff3c332f>
    <TaxCatchAll xmlns="31c4cee7-740d-4ac3-a4f5-9b60aa0ef1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689C96A27C041B5723D53B1E2DB05" ma:contentTypeVersion="11" ma:contentTypeDescription="Create a new document." ma:contentTypeScope="" ma:versionID="6de0dd894ed58918d1e49b7a20f4a52f">
  <xsd:schema xmlns:xsd="http://www.w3.org/2001/XMLSchema" xmlns:xs="http://www.w3.org/2001/XMLSchema" xmlns:p="http://schemas.microsoft.com/office/2006/metadata/properties" xmlns:ns2="d8c15c0b-af04-4779-a079-a59a8438576e" xmlns:ns3="31c4cee7-740d-4ac3-a4f5-9b60aa0ef15f" targetNamespace="http://schemas.microsoft.com/office/2006/metadata/properties" ma:root="true" ma:fieldsID="c84f9fefb524e06fbfc080c4f87256db" ns2:_="" ns3:_="">
    <xsd:import namespace="d8c15c0b-af04-4779-a079-a59a8438576e"/>
    <xsd:import namespace="31c4cee7-740d-4ac3-a4f5-9b60aa0ef1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15c0b-af04-4779-a079-a59a84385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a52d94d-0d76-4382-b97d-d67cdeee41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c4cee7-740d-4ac3-a4f5-9b60aa0ef15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3a56e58-5167-4163-a880-9aa38adda623}" ma:internalName="TaxCatchAll" ma:showField="CatchAllData" ma:web="31c4cee7-740d-4ac3-a4f5-9b60aa0ef1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BBB7D-ABAB-44CF-9C3C-DF902E80792C}">
  <ds:schemaRefs>
    <ds:schemaRef ds:uri="http://schemas.microsoft.com/office/2006/metadata/properties"/>
    <ds:schemaRef ds:uri="http://schemas.microsoft.com/office/infopath/2007/PartnerControls"/>
    <ds:schemaRef ds:uri="d8c15c0b-af04-4779-a079-a59a8438576e"/>
    <ds:schemaRef ds:uri="31c4cee7-740d-4ac3-a4f5-9b60aa0ef15f"/>
  </ds:schemaRefs>
</ds:datastoreItem>
</file>

<file path=customXml/itemProps2.xml><?xml version="1.0" encoding="utf-8"?>
<ds:datastoreItem xmlns:ds="http://schemas.openxmlformats.org/officeDocument/2006/customXml" ds:itemID="{D0F81EA2-44AE-4F43-9C38-90EC5FD44F24}">
  <ds:schemaRefs>
    <ds:schemaRef ds:uri="http://schemas.microsoft.com/sharepoint/v3/contenttype/forms"/>
  </ds:schemaRefs>
</ds:datastoreItem>
</file>

<file path=customXml/itemProps3.xml><?xml version="1.0" encoding="utf-8"?>
<ds:datastoreItem xmlns:ds="http://schemas.openxmlformats.org/officeDocument/2006/customXml" ds:itemID="{691C9BC3-B38B-402D-B3EC-6D8BBB99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15c0b-af04-4779-a079-a59a8438576e"/>
    <ds:schemaRef ds:uri="31c4cee7-740d-4ac3-a4f5-9b60aa0ef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3e71191-c083-4948-94ca-f99c3ca5a353}" enabled="1" method="Standar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Taylor</dc:creator>
  <cp:keywords/>
  <cp:lastModifiedBy>krishna ramachandran</cp:lastModifiedBy>
  <cp:revision>2</cp:revision>
  <dcterms:created xsi:type="dcterms:W3CDTF">2025-05-14T20:15:00Z</dcterms:created>
  <dcterms:modified xsi:type="dcterms:W3CDTF">2025-05-14T20:15:00Z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0x010100578689C96A27C041B5723D53B1E2DB05</vt:lpwstr>
  </property>
</Properties>
</file>