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b/>
          <w:bCs/>
          <w:color w:val="1E3A5F"/>
          <w:sz w:val="54"/>
          <w:szCs w:val="54"/>
        </w:rPr>
        <w:t xml:space="preserve">RAM ISTP</w:t>
      </w:r>
    </w:p>
    <w:p>
      <w:pPr>
        <w:spacing w:after="36"/>
      </w:pPr>
      <w:r>
        <w:rPr>
          <w:b/>
          <w:bCs/>
          <w:color w:val="2E75B6"/>
          <w:sz w:val="29"/>
          <w:szCs w:val="29"/>
        </w:rPr>
        <w:t xml:space="preserve">Your Trading Cockpit — a Plain-English Guide</w:t>
      </w:r>
    </w:p>
    <w:p>
      <w:pPr>
        <w:spacing w:after="170"/>
      </w:pPr>
      <w:r>
        <w:rPr>
          <w:i/>
          <w:iCs/>
          <w:color w:val="5A6675"/>
          <w:sz w:val="22"/>
          <w:szCs w:val="22"/>
        </w:rPr>
        <w:t xml:space="preserve">How to read each page, understand the numbers, and decide a Buy or Sell for yourself.</w:t>
      </w:r>
    </w:p>
    <w:tbl>
      <w:tblPr>
        <w:tblW w:type="dxa" w:w="9360"/>
        <w:tblBorders>
          <w:top w:val="single" w:color="FFF7E6" w:sz="1"/>
          <w:left w:val="single" w:color="9A6A00" w:sz="24"/>
          <w:bottom w:val="single" w:color="FFF7E6" w:sz="1"/>
          <w:right w:val="single" w:color="FFF7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96"/>
              <w:left w:type="dxa" w:w="150"/>
              <w:bottom w:type="dxa" w:w="96"/>
              <w:right w:type="dxa" w:w="130"/>
            </w:tcMar>
          </w:tcPr>
          <w:p>
            <w:pPr>
              <w:spacing w:after="0" w:line="268"/>
            </w:pPr>
            <w:r>
              <w:rPr>
                <w:b/>
                <w:bCs/>
                <w:color w:val="1E3A5F"/>
              </w:rPr>
              <w:t xml:space="preserve">The one idea to remember.  </w:t>
            </w:r>
            <w:r>
              <w:t xml:space="preserve">This portal is a co-pilot, not an auto-pilot. It shows you the </w:t>
            </w:r>
            <w:r>
              <w:rPr>
                <w:b/>
                <w:bCs/>
              </w:rPr>
              <w:t xml:space="preserve">edge</w:t>
            </w:r>
            <w:r>
              <w:t xml:space="preserve">, the </w:t>
            </w:r>
            <w:r>
              <w:rPr>
                <w:b/>
                <w:bCs/>
              </w:rPr>
              <w:t xml:space="preserve">statistics</w:t>
            </w:r>
            <w:r>
              <w:t xml:space="preserve">, and the </w:t>
            </w:r>
            <w:r>
              <w:rPr>
                <w:b/>
                <w:bCs/>
              </w:rPr>
              <w:t xml:space="preserve">caveats</w:t>
            </w:r>
            <w:r>
              <w:t xml:space="preserve"> — then </w:t>
            </w:r>
            <w:r>
              <w:rPr>
                <w:b/>
                <w:bCs/>
                <w:color w:val="B23A3A"/>
              </w:rPr>
              <w:t xml:space="preserve">you</w:t>
            </w:r>
            <w:r>
              <w:t xml:space="preserve"> make the call. It never shouts “BUY!” and it never places an order on your account.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1.  What this portal is (and is not)</w:t>
      </w:r>
    </w:p>
    <w:p>
      <w:pPr>
        <w:spacing w:after="110" w:line="274"/>
      </w:pPr>
      <w:r>
        <w:t xml:space="preserve">RAM ISTP scans liquid NSE stocks, backtests trading rules on years of price history, and surfaces the setups that have a measurable </w:t>
      </w:r>
      <w:r>
        <w:rPr>
          <w:b/>
          <w:bCs/>
        </w:rPr>
        <w:t xml:space="preserve">edge</w:t>
      </w:r>
      <w:r>
        <w:t xml:space="preserve"> right now. Think of it as a research desk that did the homework for you and shows its working.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 DOES</w:t>
            </w:r>
          </w:p>
        </w:tc>
        <w:tc>
          <w:tcPr>
            <w:tcW w:type="dxa" w:w="312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 does NOT</w:t>
            </w:r>
          </w:p>
        </w:tc>
        <w:tc>
          <w:tcPr>
            <w:tcW w:type="dxa" w:w="312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 your job is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Show edges + the stats behind them</w:t>
            </w:r>
          </w:p>
        </w:tc>
        <w:tc>
          <w:tcPr>
            <w:tcW w:type="dxa" w:w="312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Tell you “buy this now”</w:t>
            </w:r>
          </w:p>
        </w:tc>
        <w:tc>
          <w:tcPr>
            <w:tcW w:type="dxa" w:w="312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 the evidence</w:t>
            </w:r>
          </w:p>
        </w:tc>
      </w:tr>
      <w:tr>
        <w:trPr>
          <w:tblHeader w:val="false"/>
        </w:trPr>
        <w:tc>
          <w:tcPr>
            <w:tcW w:type="dxa" w:w="312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Size the trade to your risk</w:t>
            </w:r>
          </w:p>
        </w:tc>
        <w:tc>
          <w:tcPr>
            <w:tcW w:type="dxa" w:w="312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Place / modify any order</w:t>
            </w:r>
          </w:p>
        </w:tc>
        <w:tc>
          <w:tcPr>
            <w:tcW w:type="dxa" w:w="312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Decide &amp; place orders yourself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Flag risks (liquidity, circuits, news)</w:t>
            </w:r>
          </w:p>
        </w:tc>
        <w:tc>
          <w:tcPr>
            <w:tcW w:type="dxa" w:w="312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Promise a win</w:t>
            </w:r>
          </w:p>
        </w:tc>
        <w:tc>
          <w:tcPr>
            <w:tcW w:type="dxa" w:w="312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Respect the caveats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AF1F8" w:sz="1"/>
          <w:left w:val="single" w:color="2E75B6" w:sz="24"/>
          <w:bottom w:val="single" w:color="EAF1F8" w:sz="1"/>
          <w:right w:val="single" w:color="EAF1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96"/>
              <w:left w:type="dxa" w:w="150"/>
              <w:bottom w:type="dxa" w:w="96"/>
              <w:right w:type="dxa" w:w="130"/>
            </w:tcMar>
          </w:tcPr>
          <w:p>
            <w:pPr>
              <w:spacing w:after="64" w:line="268"/>
            </w:pPr>
            <w:r>
              <w:rPr>
                <w:b/>
                <w:bCs/>
                <w:color w:val="1E3A5F"/>
              </w:rPr>
              <w:t xml:space="preserve">Two honesty truths that drive the whole app:</w:t>
            </w:r>
          </w:p>
          <w:p>
            <w:pPr>
              <w:spacing w:after="64" w:line="268"/>
            </w:pPr>
            <w:r>
              <w:rPr>
                <w:b/>
                <w:bCs/>
              </w:rPr>
              <w:t xml:space="preserve">1)  Confidence vs Conviction.  </w:t>
            </w:r>
            <w:r>
              <w:t xml:space="preserve">“Confidence” = is the edge </w:t>
            </w:r>
            <w:r>
              <w:rPr>
                <w:i/>
                <w:iCs/>
              </w:rPr>
              <w:t xml:space="preserve">real</w:t>
            </w:r>
            <w:r>
              <w:t xml:space="preserve">? (how trustworthy the backtest is).  “Conviction” = is </w:t>
            </w:r>
            <w:r>
              <w:rPr>
                <w:i/>
                <w:iCs/>
              </w:rPr>
              <w:t xml:space="preserve">today</w:t>
            </w:r>
            <w:r>
              <w:t xml:space="preserve"> a good day to take it? (live conditions). Two different numbers, never merged — and </w:t>
            </w:r>
            <w:r>
              <w:rPr>
                <w:b/>
                <w:bCs/>
              </w:rPr>
              <w:t xml:space="preserve">neither is a probability that you will win.</w:t>
            </w:r>
          </w:p>
          <w:p>
            <w:pPr>
              <w:spacing w:after="0" w:line="268"/>
            </w:pPr>
            <w:r>
              <w:rPr>
                <w:b/>
                <w:bCs/>
              </w:rPr>
              <w:t xml:space="preserve">2)  Be skeptical of pure day-trading.  </w:t>
            </w:r>
            <w:r>
              <w:t xml:space="preserve">After real brokerage + slippage, the </w:t>
            </w:r>
            <w:r>
              <w:rPr>
                <w:i/>
                <w:iCs/>
              </w:rPr>
              <w:t xml:space="preserve">intraday</w:t>
            </w:r>
            <w:r>
              <w:t xml:space="preserve"> edge is roughly </w:t>
            </w:r>
            <w:r>
              <w:rPr>
                <w:b/>
                <w:bCs/>
                <w:color w:val="B23A3A"/>
              </w:rPr>
              <w:t xml:space="preserve">zero or negative</w:t>
            </w:r>
            <w:r>
              <w:t xml:space="preserve">. The one validated, positive edge in this system is the </w:t>
            </w:r>
            <w:r>
              <w:rPr>
                <w:b/>
                <w:bCs/>
                <w:color w:val="1E7D4F"/>
              </w:rPr>
              <w:t xml:space="preserve">multi-day Swing</w:t>
            </w:r>
            <w:r>
              <w:t xml:space="preserve">. The portal says this out loud on the Intraday page.</w:t>
            </w:r>
          </w:p>
        </w:tc>
      </w:tr>
    </w:tbl>
    <w:p>
      <w:pPr>
        <w:pStyle w:val="Heading1"/>
      </w:pPr>
      <w:r>
        <w:t xml:space="preserve">2.  Opening the portal</w:t>
      </w:r>
    </w:p>
    <w:p>
      <w:pPr>
        <w:spacing w:after="110" w:line="274"/>
      </w:pPr>
      <w:r>
        <w:t xml:space="preserve">Start the server once, then use it all day in your browser:</w:t>
      </w:r>
    </w:p>
    <w:tbl>
      <w:tblPr>
        <w:tblW w:type="dxa" w:w="9360"/>
        <w:tblBorders>
          <w:top w:val="single" w:color="F4F7FA" w:sz="1"/>
          <w:left w:val="single" w:color="1E7D4F" w:sz="24"/>
          <w:bottom w:val="single" w:color="F4F7FA" w:sz="1"/>
          <w:right w:val="single" w:color="F4F7F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7FA" w:val="clear"/>
            <w:tcMar>
              <w:top w:type="dxa" w:w="96"/>
              <w:left w:type="dxa" w:w="150"/>
              <w:bottom w:type="dxa" w:w="96"/>
              <w:right w:type="dxa" w:w="130"/>
            </w:tcMar>
          </w:tcPr>
          <w:p>
            <w:pPr>
              <w:spacing w:after="64" w:line="268"/>
            </w:pPr>
            <w:r>
              <w:rPr>
                <w:rFonts w:ascii="Consolas" w:cs="Consolas" w:eastAsia="Consolas" w:hAnsi="Consolas"/>
                <w:b/>
                <w:bCs/>
                <w:color w:val="1E3A5F"/>
              </w:rPr>
              <w:t xml:space="preserve">./target/debug/ram_istp serve 30min</w:t>
            </w:r>
          </w:p>
          <w:p>
            <w:pPr>
              <w:spacing w:after="64" w:line="268"/>
            </w:pPr>
            <w:r>
              <w:rPr>
                <w:color w:val="5A6675"/>
              </w:rPr>
              <w:t xml:space="preserve">Then open:  </w:t>
            </w:r>
            <w:r>
              <w:rPr>
                <w:rFonts w:ascii="Consolas" w:cs="Consolas" w:eastAsia="Consolas" w:hAnsi="Consolas"/>
                <w:b/>
                <w:bCs/>
                <w:color w:val="2E75B6"/>
              </w:rPr>
              <w:t xml:space="preserve">http://127.0.0.1:8787</w:t>
            </w:r>
          </w:p>
          <w:p>
            <w:pPr>
              <w:spacing w:after="0" w:line="268"/>
            </w:pPr>
            <w:r>
              <w:rPr>
                <w:color w:val="5A6675"/>
                <w:sz w:val="18"/>
                <w:szCs w:val="18"/>
              </w:rPr>
              <w:t xml:space="preserve">First launch warms up for ~2 minutes (it scans the universe), then it’s instant. Every page shares the same top menu: Live signals · Intraday · Desk · Journal · Portfolio · Add stock.</w:t>
            </w:r>
          </w:p>
        </w:tc>
      </w:tr>
    </w:tbl>
    <w:p>
      <w:pPr>
        <w:pStyle w:val="Heading1"/>
      </w:pPr>
      <w:r>
        <w:t xml:space="preserve">3.  The six pages at a glance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06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answers</w:t>
            </w:r>
          </w:p>
        </w:tc>
        <w:tc>
          <w:tcPr>
            <w:tcW w:type="dxa" w:w="360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 for it when…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Live Signals</w:t>
            </w:r>
          </w:p>
        </w:tc>
        <w:tc>
          <w:tcPr>
            <w:tcW w:type="dxa" w:w="40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“What are today’s sharpest setups, and what fits my money?”</w:t>
            </w:r>
          </w:p>
        </w:tc>
        <w:tc>
          <w:tcPr>
            <w:tcW w:type="dxa" w:w="36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 want the day’s shortlist + an honest basket.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Intraday</w:t>
            </w:r>
          </w:p>
        </w:tc>
        <w:tc>
          <w:tcPr>
            <w:tcW w:type="dxa" w:w="40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“Tell me everything about ONE stock.” Deep-dive + scanner + finder.</w:t>
            </w:r>
          </w:p>
        </w:tc>
        <w:tc>
          <w:tcPr>
            <w:tcW w:type="dxa" w:w="36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You’re vetting a specific name before acting.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Desk</w:t>
            </w:r>
          </w:p>
        </w:tc>
        <w:tc>
          <w:tcPr>
            <w:tcW w:type="dxa" w:w="40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 room: risk brakes, staging, scorecards, holdings risk.</w:t>
            </w:r>
          </w:p>
        </w:tc>
        <w:tc>
          <w:tcPr>
            <w:tcW w:type="dxa" w:w="36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 want guardrails + to track results.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Journal</w:t>
            </w:r>
          </w:p>
        </w:tc>
        <w:tc>
          <w:tcPr>
            <w:tcW w:type="dxa" w:w="40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“Log my real trades (paste P&amp;L or upload a report).”</w:t>
            </w:r>
          </w:p>
        </w:tc>
        <w:tc>
          <w:tcPr>
            <w:tcW w:type="dxa" w:w="36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 want your record to power the analytics.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Portfolio</w:t>
            </w:r>
          </w:p>
        </w:tc>
        <w:tc>
          <w:tcPr>
            <w:tcW w:type="dxa" w:w="40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“What is my portfolio really doing — keep, trim, rotate?”</w:t>
            </w:r>
          </w:p>
        </w:tc>
        <w:tc>
          <w:tcPr>
            <w:tcW w:type="dxa" w:w="36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 want a plain read of what you own.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Add stock</w:t>
            </w:r>
          </w:p>
        </w:tc>
        <w:tc>
          <w:tcPr>
            <w:tcW w:type="dxa" w:w="40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Bring a new NSE name into the system + test it for an edge.</w:t>
            </w:r>
          </w:p>
        </w:tc>
        <w:tc>
          <w:tcPr>
            <w:tcW w:type="dxa" w:w="36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stock you like isn’t in the list yet.</w:t>
            </w:r>
          </w:p>
        </w:tc>
      </w:tr>
    </w:tbl>
    <w:p>
      <w:pPr>
        <w:pStyle w:val="Heading1"/>
      </w:pPr>
      <w:r>
        <w:t xml:space="preserve">4.  Page-by-page</w:t>
      </w:r>
    </w:p>
    <w:p>
      <w:pPr>
        <w:pStyle w:val="Heading2"/>
      </w:pPr>
      <w:r>
        <w:t xml:space="preserve">4.1  Live Signals  (the home page)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857750" cy="3048000"/>
                  <wp:effectExtent t="0" r="0" b="0" l="0"/>
                  <wp:docPr id="1" name="home" descr="home page screenshot" title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A6675"/>
          <w:sz w:val="16"/>
          <w:szCs w:val="16"/>
        </w:rPr>
        <w:t xml:space="preserve">The home board: budget/risk, market-regime banner, edge-map freshness, then the ranked Top-10 with every stat and the live OBI/RVOL read.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Freshness banner.  </w:t>
      </w:r>
      <w:r>
        <w:t xml:space="preserve">How recent the data is and how much of the universe it covers — so a stale or partial scan is never mistaken for “everything.”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The Top-10 board.  </w:t>
      </w:r>
      <w:r>
        <w:t xml:space="preserve">The best setups, ranked by a live </w:t>
      </w:r>
      <w:r>
        <w:rPr>
          <w:i/>
          <w:iCs/>
        </w:rPr>
        <w:t xml:space="preserve">Score</w:t>
      </w:r>
      <w:r>
        <w:t xml:space="preserve">. Each row has Entry, Stop-loss, Target, a ready-made share quantity, and the stats (glossary in §6). Coloured tags warn you instantly: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36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 — and what to do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B23A3A"/>
              </w:rPr>
              <w:t xml:space="preserve">⛔ NO-MIS</w:t>
            </w:r>
          </w:p>
        </w:tc>
        <w:tc>
          <w:tcPr>
            <w:tcW w:type="dxa" w:w="73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Cannot be intraday-traded (T2T / ASM / GSM surveillance). Avoid for intraday.</w:t>
            </w:r>
          </w:p>
        </w:tc>
      </w:tr>
      <w:tr>
        <w:trPr>
          <w:tblHeader w:val="false"/>
        </w:trPr>
        <w:tc>
          <w:tcPr>
            <w:tcW w:type="dxa" w:w="20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9A6A00"/>
              </w:rPr>
              <w:t xml:space="preserve">THIN</w:t>
            </w:r>
          </w:p>
        </w:tc>
        <w:tc>
          <w:tcPr>
            <w:tcW w:type="dxa" w:w="73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 liquidity — your order may move the price. Trade small or skip.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9A6A00"/>
              </w:rPr>
              <w:t xml:space="preserve">₹LOW</w:t>
            </w:r>
          </w:p>
        </w:tc>
        <w:tc>
          <w:tcPr>
            <w:tcW w:type="dxa" w:w="73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Very low-priced / penny-ish — extra caution.</w:t>
            </w:r>
          </w:p>
        </w:tc>
      </w:tr>
      <w:tr>
        <w:trPr>
          <w:tblHeader w:val="false"/>
        </w:trPr>
        <w:tc>
          <w:tcPr>
            <w:tcW w:type="dxa" w:w="20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E7D4F"/>
              </w:rPr>
              <w:t xml:space="preserve">green ✓</w:t>
            </w:r>
          </w:p>
        </w:tc>
        <w:tc>
          <w:tcPr>
            <w:tcW w:type="dxa" w:w="73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Clean on the tradability checks.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★ Sharpest setups + ▣ Live Trade Plan.  </w:t>
      </w:r>
      <w:r>
        <w:t xml:space="preserve">“Sharpest setups” = top 2 Buy + 2 Sell via an 8-point checklist. “Live Trade Plan” = the realistic basket that actually fits your budget, 5× leverage cap, a total-risk ceiling and diversification (the Top-10 are 10 separate ideas you can’t all take).</w:t>
      </w:r>
    </w:p>
    <w:p>
      <w:pPr>
        <w:pStyle w:val="Heading2"/>
      </w:pPr>
      <w:r>
        <w:t xml:space="preserve">4.2  Intraday  (deep-dive on one stock)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857750" cy="2828925"/>
                  <wp:effectExtent t="0" r="0" b="0" l="0"/>
                  <wp:docPr id="1" name="intraday" descr="intraday page screenshot" title="intrad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A6675"/>
          <w:sz w:val="16"/>
          <w:szCs w:val="16"/>
        </w:rPr>
        <w:t xml:space="preserve">The Intraday page: honest “intraday edge ≈ zero net of cost” note up top, your capital/risk inputs, and the Scanner / Capital-Fit Finder tabs.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Deep-dive.  </w:t>
      </w:r>
      <w:r>
        <w:t xml:space="preserve">Type a symbol → the full file: </w:t>
      </w:r>
      <w:r>
        <w:rPr>
          <w:b/>
          <w:bCs/>
        </w:rPr>
        <w:t xml:space="preserve">Confidence /100</w:t>
      </w:r>
      <w:r>
        <w:t xml:space="preserve"> (is the edge real), </w:t>
      </w:r>
      <w:r>
        <w:rPr>
          <w:b/>
          <w:bCs/>
        </w:rPr>
        <w:t xml:space="preserve">Conviction /100</w:t>
      </w:r>
      <w:r>
        <w:t xml:space="preserve"> (is now a good time), expectancy, win%, profit factor, sample size, robustness (out-of-sample, walk-forward, overfitting probability), worst-pain-before-profit, plus </w:t>
      </w:r>
      <w:r>
        <w:rPr>
          <w:i/>
          <w:iCs/>
        </w:rPr>
        <w:t xml:space="preserve">Fundamentals (context only)</w:t>
      </w:r>
      <w:r>
        <w:t xml:space="preserve">, pivots and sector momentum. A red </w:t>
      </w:r>
      <w:r>
        <w:rPr>
          <w:b/>
          <w:bCs/>
          <w:color w:val="B23A3A"/>
        </w:rPr>
        <w:t xml:space="preserve">⛔ STAY AWAY</w:t>
      </w:r>
      <w:r>
        <w:t xml:space="preserve"> banner shows for surveillance-blocked names.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Top Scanner.  </w:t>
      </w:r>
      <w:r>
        <w:t xml:space="preserve">The 10 best Buy and 10 best Sell candidates, each with ATR, SL, Target, Qty and ₹ profit/loss.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🎯 Capital-Fit Finder.  </w:t>
      </w:r>
      <w:r>
        <w:t xml:space="preserve">“Which edged stocks fit my wallet?” Give it your capital and the most ATR (₹ risk/share) you’ll take.</w:t>
      </w:r>
    </w:p>
    <w:p>
      <w:pPr>
        <w:pStyle w:val="Heading2"/>
      </w:pPr>
      <w:r>
        <w:t xml:space="preserve">4.3  Desk  (your control room)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857750" cy="2828925"/>
                  <wp:effectExtent t="0" r="0" b="0" l="0"/>
                  <wp:docPr id="1" name="desk" descr="desk page screenshot" title="de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A6675"/>
          <w:sz w:val="16"/>
          <w:szCs w:val="16"/>
        </w:rPr>
        <w:t xml:space="preserve">The Desk: a Circuit-Breaker stop switch, the daily-P&amp;L-vs-drawdown meter, and the Intraday Staging Console (Top-5 Long / Short).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Circuit Breaker + Signal Freeze.  </w:t>
      </w:r>
      <w:r>
        <w:t xml:space="preserve">A red “stop” switch and a daily-loss meter — hit your threshold and it freezes new staging.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Staging Console + Swing Ledger.  </w:t>
      </w:r>
      <w:r>
        <w:t xml:space="preserve">Line up the top Long/Short ideas by risk tier; track multi-day swings.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Calibration Scorecard + Portfolio Analytics.  </w:t>
      </w:r>
      <w:r>
        <w:t xml:space="preserve">Did the model’s predicted win% hold up in </w:t>
      </w:r>
      <w:r>
        <w:rPr>
          <w:i/>
          <w:iCs/>
        </w:rPr>
        <w:t xml:space="preserve">your</w:t>
      </w:r>
      <w:r>
        <w:t xml:space="preserve"> trades? Plus your record (win%, profit factor, Sharpe, drawdown, equity curve). </w:t>
      </w:r>
      <w:r>
        <w:rPr>
          <w:b/>
          <w:bCs/>
        </w:rPr>
        <w:t xml:space="preserve">These light up from the Journal</w:t>
      </w:r>
      <w:r>
        <w:t xml:space="preserve"> — the more you log, the sharper they get.</w:t>
      </w:r>
    </w:p>
    <w:p>
      <w:pPr>
        <w:pStyle w:val="Heading2"/>
      </w:pPr>
      <w:r>
        <w:t xml:space="preserve">4.4  Trade Journal  (log your real trades)  —  NEW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381500" cy="3924300"/>
                  <wp:effectExtent t="0" r="0" b="0" l="0"/>
                  <wp:docPr id="1" name="journal" descr="journal page screenshot" title="jour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A6675"/>
          <w:sz w:val="16"/>
          <w:szCs w:val="16"/>
        </w:rPr>
        <w:t xml:space="preserve">The new Trade Journal: ① add one trade, ② paste rows, or ③ upload an xlsx/csv — then your live win-rate, profit factor, P&amp;L and equity curve, and the trades table.</w:t>
      </w:r>
    </w:p>
    <w:p>
      <w:pPr>
        <w:spacing w:after="110" w:line="274"/>
      </w:pPr>
      <w:r>
        <w:t xml:space="preserve">Record every real, closed trade so the analytics reflect </w:t>
      </w:r>
      <w:r>
        <w:rPr>
          <w:i/>
          <w:iCs/>
        </w:rPr>
        <w:t xml:space="preserve">your</w:t>
      </w:r>
      <w:r>
        <w:t xml:space="preserve"> results, not just the backtest. Three ways — use whichever is handy: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Add one trade.  </w:t>
      </w:r>
      <w:r>
        <w:t xml:space="preserve">Type Symbol, Side, Qty, Entry, Exit — or just the Symbol and the realized </w:t>
      </w:r>
      <w:r>
        <w:rPr>
          <w:b/>
          <w:bCs/>
        </w:rPr>
        <w:t xml:space="preserve">P&amp;L ₹</w:t>
      </w:r>
      <w:r>
        <w:t xml:space="preserve">. (It works out profit/loss for you.)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Paste rows.  </w:t>
      </w:r>
      <w:r>
        <w:t xml:space="preserve">Paste straight from a sheet: one trade per line, with a header row or as </w:t>
      </w:r>
      <w:r>
        <w:rPr>
          <w:rFonts w:ascii="Consolas" w:cs="Consolas" w:eastAsia="Consolas" w:hAnsi="Consolas"/>
          <w:sz w:val="18"/>
          <w:szCs w:val="18"/>
        </w:rPr>
        <w:t xml:space="preserve">symbol, side, qty, entry, exit</w:t>
      </w:r>
      <w:r>
        <w:t xml:space="preserve">  (or  </w:t>
      </w:r>
      <w:r>
        <w:rPr>
          <w:rFonts w:ascii="Consolas" w:cs="Consolas" w:eastAsia="Consolas" w:hAnsi="Consolas"/>
          <w:sz w:val="18"/>
          <w:szCs w:val="18"/>
        </w:rPr>
        <w:t xml:space="preserve">symbol, P&amp;L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Upload a report.  </w:t>
      </w:r>
      <w:r>
        <w:t xml:space="preserve">Drop your broker’s </w:t>
      </w:r>
      <w:r>
        <w:rPr>
          <w:b/>
          <w:bCs/>
        </w:rPr>
        <w:t xml:space="preserve">Excel / CSV</w:t>
      </w:r>
      <w:r>
        <w:t xml:space="preserve"> tradebook or realized-P&amp;L statement (Zerodha Console / Groww exports work — columns are auto-detected).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What you get back.  </w:t>
      </w:r>
      <w:r>
        <w:t xml:space="preserve">Live Trades / Win-rate / Profit-factor / Total-P&amp;L / Max-drawdown, an equity curve, and a trades table you can prune. Re-uploading the same report is safe — </w:t>
      </w:r>
      <w:r>
        <w:rPr>
          <w:b/>
          <w:bCs/>
        </w:rPr>
        <w:t xml:space="preserve">duplicates are skipped automatically.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  <w:color w:val="1E7D4F"/>
        </w:rPr>
        <w:t xml:space="preserve">Record-only, by design.  </w:t>
      </w:r>
      <w:r>
        <w:t xml:space="preserve">The journal </w:t>
      </w:r>
      <w:r>
        <w:rPr>
          <w:b/>
          <w:bCs/>
        </w:rPr>
        <w:t xml:space="preserve">never</w:t>
      </w:r>
      <w:r>
        <w:t xml:space="preserve"> feeds Confidence, the edge map, ranking, or an order. It only powers the backward-looking Calibration Scorecard + Portfolio Analytics on the Desk.</w:t>
      </w:r>
    </w:p>
    <w:p>
      <w:pPr>
        <w:pStyle w:val="Heading2"/>
      </w:pPr>
      <w:r>
        <w:t xml:space="preserve">4.5  Portfolio  (plain-English review of what you own)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857750" cy="2828925"/>
                  <wp:effectExtent t="0" r="0" b="0" l="0"/>
                  <wp:docPr id="1" name="portfolio" descr="portfolio page screenshot" title="portfol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A6675"/>
          <w:sz w:val="16"/>
          <w:szCs w:val="16"/>
        </w:rPr>
        <w:t xml:space="preserve">Portfolio Review: paste or upload your holdings statement to see concentration, keep/trim/rotate calls, and a realistic growth range.</w:t>
      </w:r>
    </w:p>
    <w:p>
      <w:pPr>
        <w:spacing w:after="110" w:line="274"/>
      </w:pPr>
      <w:r>
        <w:t xml:space="preserve">Paste rows from your broker statement (or upload it) and it explains, in everyday terms: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t xml:space="preserve">How spread out your money is (over-concentrated in one name or sector?).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t xml:space="preserve">Which stocks to keep, trim, or rotate — by trend and relative strength.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t xml:space="preserve">Where fresh cash could go, a suggested reshuffle, and a realistic growth range — plus a plan for new money by time horizon.</w:t>
      </w:r>
    </w:p>
    <w:p>
      <w:pPr>
        <w:pStyle w:val="Heading2"/>
      </w:pPr>
      <w:r>
        <w:t xml:space="preserve">4.6  Add stock  (bring in a new NSE name)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762500" cy="2562225"/>
                  <wp:effectExtent t="0" r="0" b="0" l="0"/>
                  <wp:docPr id="1" name="add_stock" descr="add_stock page screenshot" title="add_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A6675"/>
          <w:sz w:val="16"/>
          <w:szCs w:val="16"/>
        </w:rPr>
        <w:t xml:space="preserve">Add a stock: type an NSE code → it downloads the candles, backtests every rule, and tells you (honestly) whether it has an edge.</w:t>
      </w:r>
    </w:p>
    <w:p>
      <w:pPr>
        <w:spacing w:after="110" w:line="274"/>
      </w:pPr>
      <w:r>
        <w:t xml:space="preserve">Type an NSE code (e.g. </w:t>
      </w:r>
      <w:r>
        <w:rPr>
          <w:rFonts w:ascii="Consolas" w:cs="Consolas" w:eastAsia="Consolas" w:hAnsi="Consolas"/>
          <w:sz w:val="18"/>
          <w:szCs w:val="18"/>
        </w:rPr>
        <w:t xml:space="preserve">63MOONS</w:t>
      </w:r>
      <w:r>
        <w:t xml:space="preserve">). It downloads the candles, auto-onboards the stock (backtests + merges), shows the edge validation per timeframe, and fills in company details. No edge? It tells you — not every stock has one.</w:t>
      </w:r>
    </w:p>
    <w:p>
      <w:pPr>
        <w:pStyle w:val="Heading1"/>
      </w:pPr>
      <w:r>
        <w:t xml:space="preserve">5.  How to read the numbers (quick glossary)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66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Plain meaning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Entry / SL / Target</w:t>
            </w:r>
          </w:p>
        </w:tc>
        <w:tc>
          <w:tcPr>
            <w:tcW w:type="dxa" w:w="76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Where to get in, where to bail if wrong (stop-loss), where to take profit. Entry→SL gap = your risk = “1R.”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76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Shares, auto-sized so a stop-out loses only your chosen risk amount (budget × risk%). Bigger stop → fewer shares.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exp(R)</w:t>
            </w:r>
          </w:p>
        </w:tc>
        <w:tc>
          <w:tcPr>
            <w:tcW w:type="dxa" w:w="76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Expectancy in risk-units. +0.5R = you net half your risk per trade on average. The core “is there an edge?” number — net of cost.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Win%</w:t>
            </w:r>
          </w:p>
        </w:tc>
        <w:tc>
          <w:tcPr>
            <w:tcW w:type="dxa" w:w="76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 the last n times this fired in the backtest, the share that hit Target before SL. Historical, not a promise.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PF</w:t>
            </w:r>
          </w:p>
        </w:tc>
        <w:tc>
          <w:tcPr>
            <w:tcW w:type="dxa" w:w="76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Profit Factor = ₹ won ÷ ₹ lost in the backtest. Above 1 = profitable; 2.0 = won twice what it lost.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76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How many backtested trades the stats rest on. Bigger = more trustworthy. Small n (say &lt;30) — caution.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6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live ranking the board sorts by (small-sample-shrunk expectancy × live confirmation). A ranking, not a probability.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76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0–100: how real / robust the edge is. Display-only — never inflates the trade.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Conviction</w:t>
            </w:r>
          </w:p>
        </w:tc>
        <w:tc>
          <w:tcPr>
            <w:tcW w:type="dxa" w:w="76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0–100: how favourable conditions are right now. Also display-only.</w:t>
            </w:r>
          </w:p>
        </w:tc>
      </w:tr>
      <w:tr>
        <w:trPr>
          <w:tblHeader w:val="false"/>
        </w:trPr>
        <w:tc>
          <w:tcPr>
            <w:tcW w:type="dxa" w:w="17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OBI / RVOL</w:t>
            </w:r>
          </w:p>
        </w:tc>
        <w:tc>
          <w:tcPr>
            <w:tcW w:type="dxa" w:w="766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OBI: more buyers or sellers in the book right now (supports a Buy if positive). RVOL: busier than usual (&gt;1 = more conviction/liquidity).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OOS / WF / DSR / PBO</w:t>
            </w:r>
          </w:p>
        </w:tc>
        <w:tc>
          <w:tcPr>
            <w:tcW w:type="dxa" w:w="766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Robustness: did the edge hold out-of-sample (OOS) and across time windows (WF)? PBO = probability the backtest was luck — lower is better, &gt;50% is a red flag.</w:t>
            </w:r>
          </w:p>
        </w:tc>
      </w:tr>
    </w:tbl>
    <w:p>
      <w:pPr>
        <w:pStyle w:val="Heading1"/>
      </w:pPr>
      <w:r>
        <w:t xml:space="preserve">6.  Deciding a Buy or a Sell</w:t>
      </w:r>
    </w:p>
    <w:p>
      <w:pPr>
        <w:spacing w:after="110" w:line="274"/>
      </w:pPr>
      <w:r>
        <w:t xml:space="preserve">Each row is already a Buy </w:t>
      </w:r>
      <w:r>
        <w:rPr>
          <w:i/>
          <w:iCs/>
        </w:rPr>
        <w:t xml:space="preserve">or</w:t>
      </w:r>
      <w:r>
        <w:t xml:space="preserve"> Sell idea (a “Buy” row = a long; a “Sell” row = a short). Your job: decide whether </w:t>
      </w:r>
      <w:r>
        <w:rPr>
          <w:i/>
          <w:iCs/>
        </w:rPr>
        <w:t xml:space="preserve">this</w:t>
      </w:r>
      <w:r>
        <w:t xml:space="preserve"> one clears your bar. Run it through five gates, in order — fail an early gate and you stop.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Is it even tradeable?  </w:t>
      </w:r>
      <w:r>
        <w:t xml:space="preserve">No </w:t>
      </w:r>
      <w:r>
        <w:rPr>
          <w:color w:val="B23A3A"/>
        </w:rPr>
        <w:t xml:space="preserve">⛔ NO-MIS</w:t>
      </w:r>
      <w:r>
        <w:t xml:space="preserve"> / STAY-AWAY, not </w:t>
      </w:r>
      <w:r>
        <w:rPr>
          <w:color w:val="9A6A00"/>
        </w:rPr>
        <w:t xml:space="preserve">THIN</w:t>
      </w:r>
      <w:r>
        <w:t xml:space="preserve">, not </w:t>
      </w:r>
      <w:r>
        <w:rPr>
          <w:color w:val="9A6A00"/>
        </w:rPr>
        <w:t xml:space="preserve">₹LOW</w:t>
      </w:r>
      <w:r>
        <w:t xml:space="preserve">. Blocked → done, move on.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Is the edge real?  </w:t>
      </w:r>
      <w:r>
        <w:t xml:space="preserve">High Confidence, </w:t>
      </w:r>
      <w:r>
        <w:rPr>
          <w:b/>
          <w:bCs/>
        </w:rPr>
        <w:t xml:space="preserve">n ≥ ~30</w:t>
      </w:r>
      <w:r>
        <w:t xml:space="preserve"> (ideally 50+), PF ≥ ~1.5, exp(R) clearly positive (net of cost), OOS positive, PBO low. Weak/tiny-sample? Pass.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Is today a good day?  </w:t>
      </w:r>
      <w:r>
        <w:t xml:space="preserve">Conviction healthy, OBI leans your way, RVOL &gt; 1, sector momentum agrees, no fresh news against the trade.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Does it fit my money?  </w:t>
      </w:r>
      <w:r>
        <w:t xml:space="preserve">Take the quantity from the Live Trade Plan (not the raw Top-10 sum). It already respects your risk%, the 5× cap, and diversification.</w:t>
      </w:r>
    </w:p>
    <w:p>
      <w:pPr>
        <w:pStyle w:val="ListParagraph"/>
        <w:numPr>
          <w:ilvl w:val="0"/>
          <w:numId w:val="3"/>
        </w:numPr>
        <w:spacing w:after="70" w:line="262"/>
      </w:pPr>
      <w:r>
        <w:rPr>
          <w:b/>
          <w:bCs/>
        </w:rPr>
        <w:t xml:space="preserve">Final live checks, then you act.  </w:t>
      </w:r>
      <w:r>
        <w:t xml:space="preserve">Before entering, verify on your broker: tight spread, price not pinned to a circuit band, enough time before the ~15:20 IST square-off. Then </w:t>
      </w:r>
      <w:r>
        <w:rPr>
          <w:b/>
          <w:bCs/>
          <w:color w:val="B23A3A"/>
        </w:rPr>
        <w:t xml:space="preserve">you</w:t>
      </w:r>
      <w:r>
        <w:t xml:space="preserve"> place the order — the app never does.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7D4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color w:val="FFFFFF"/>
              </w:rPr>
              <w:t xml:space="preserve">Green lights — lean in</w:t>
            </w:r>
          </w:p>
        </w:tc>
        <w:tc>
          <w:tcPr>
            <w:tcW w:type="dxa" w:w="4680"/>
            <w:shd w:fill="B23A3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color w:val="FFFFFF"/>
              </w:rPr>
              <w:t xml:space="preserve">Red flags — step back</w:t>
            </w:r>
          </w:p>
        </w:tc>
      </w:tr>
      <w:tr>
        <w:trPr>
          <w:tblHeader w:val="false"/>
        </w:trPr>
        <w:tc>
          <w:tcPr>
            <w:tcW w:type="dxa" w:w="4680"/>
            <w:shd w:fill="EAF6EE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Big sample (n high) + PF ≥ 1.5</w:t>
            </w:r>
          </w:p>
        </w:tc>
        <w:tc>
          <w:tcPr>
            <w:tcW w:type="dxa" w:w="4680"/>
            <w:shd w:fill="FBECE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Tiny sample (n &lt; 30) or PF near 1</w:t>
            </w:r>
          </w:p>
        </w:tc>
      </w:tr>
      <w:tr>
        <w:trPr>
          <w:tblHeader w:val="false"/>
        </w:trPr>
        <w:tc>
          <w:tcPr>
            <w:tcW w:type="dxa" w:w="4680"/>
            <w:shd w:fill="EAF6EE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OOS positive, PBO low, WF consistent</w:t>
            </w:r>
          </w:p>
        </w:tc>
        <w:tc>
          <w:tcPr>
            <w:tcW w:type="dxa" w:w="4680"/>
            <w:shd w:fill="FBECE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PBO &gt; 50% — likely just luck</w:t>
            </w:r>
          </w:p>
        </w:tc>
      </w:tr>
      <w:tr>
        <w:trPr>
          <w:tblHeader w:val="false"/>
        </w:trPr>
        <w:tc>
          <w:tcPr>
            <w:tcW w:type="dxa" w:w="4680"/>
            <w:shd w:fill="EAF6EE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Conviction + OBI/RVOL agree with the side</w:t>
            </w:r>
          </w:p>
        </w:tc>
        <w:tc>
          <w:tcPr>
            <w:tcW w:type="dxa" w:w="4680"/>
            <w:shd w:fill="FBECE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News / today’s move fights the signal</w:t>
            </w:r>
          </w:p>
        </w:tc>
      </w:tr>
      <w:tr>
        <w:trPr>
          <w:tblHeader w:val="false"/>
        </w:trPr>
        <w:tc>
          <w:tcPr>
            <w:tcW w:type="dxa" w:w="4680"/>
            <w:shd w:fill="EAF6EE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Clean tradability (green ✓)</w:t>
            </w:r>
          </w:p>
        </w:tc>
        <w:tc>
          <w:tcPr>
            <w:tcW w:type="dxa" w:w="4680"/>
            <w:shd w:fill="FBECE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NO-MIS / THIN / ₹LOW tag present</w:t>
            </w:r>
          </w:p>
        </w:tc>
      </w:tr>
      <w:tr>
        <w:trPr>
          <w:tblHeader w:val="false"/>
        </w:trPr>
        <w:tc>
          <w:tcPr>
            <w:tcW w:type="dxa" w:w="4680"/>
            <w:shd w:fill="EAF6EE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Fits the Live Trade Plan basket</w:t>
            </w:r>
          </w:p>
        </w:tc>
        <w:tc>
          <w:tcPr>
            <w:tcW w:type="dxa" w:w="4680"/>
            <w:shd w:fill="FBECE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You’d have to ignore the risk cap to take it</w:t>
            </w:r>
          </w:p>
        </w:tc>
      </w:tr>
    </w:tbl>
    <w:p>
      <w:pPr>
        <w:pStyle w:val="Heading1"/>
      </w:pPr>
      <w:r>
        <w:t xml:space="preserve">7.  Worked example — choosing on multiple parameters</w:t>
      </w:r>
    </w:p>
    <w:p>
      <w:pPr>
        <w:spacing w:after="110" w:line="274"/>
      </w:pPr>
      <w:r>
        <w:t xml:space="preserve">Two Buy setups are on the board. Both show a green Projected P&amp;L. But P&amp;L colour isn’t the decision — </w:t>
      </w:r>
      <w:r>
        <w:rPr>
          <w:b/>
          <w:bCs/>
        </w:rPr>
        <w:t xml:space="preserve">the parameters together are.</w:t>
      </w:r>
      <w:r>
        <w:t xml:space="preserve"> Read each across the five gates:</w:t>
      </w:r>
    </w:p>
    <w:tbl>
      <w:tblPr>
        <w:tblW w:type="dxa" w:w="9360"/>
        <w:tblBorders>
          <w:top w:val="single" w:color="CCD6E0" w:sz="1"/>
          <w:left w:val="single" w:color="CCD6E0" w:sz="1"/>
          <w:bottom w:val="single" w:color="CCD6E0" w:sz="1"/>
          <w:right w:val="single" w:color="CCD6E0" w:sz="1"/>
          <w:insideH w:val="single" w:color="CCD6E0" w:sz="1"/>
          <w:insideV w:val="single" w:color="CCD6E0" w:sz="1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2E75B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30"/>
            <w:shd w:fill="1E7D4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color w:val="FFFFFF"/>
              </w:rPr>
              <w:t xml:space="preserve">A — TATASTEEL · Buy</w:t>
            </w:r>
          </w:p>
        </w:tc>
        <w:tc>
          <w:tcPr>
            <w:tcW w:type="dxa" w:w="3930"/>
            <w:shd w:fill="B23A3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color w:val="FFFFFF"/>
              </w:rPr>
              <w:t xml:space="preserve">B — a low-liquidity name · Buy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Tradeable?</w:t>
            </w:r>
          </w:p>
        </w:tc>
        <w:tc>
          <w:tcPr>
            <w:tcW w:type="dxa" w:w="393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E7D4F"/>
              </w:rPr>
              <w:t xml:space="preserve">✓ </w:t>
            </w:r>
            <w:r>
              <w:t xml:space="preserve">green — MIS-ok, liquid</w:t>
            </w:r>
          </w:p>
        </w:tc>
        <w:tc>
          <w:tcPr>
            <w:tcW w:type="dxa" w:w="393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B23A3A"/>
              </w:rPr>
              <w:t xml:space="preserve">✗ </w:t>
            </w:r>
            <w:r>
              <w:t xml:space="preserve">THIN tag — order would move price</w:t>
            </w:r>
          </w:p>
        </w:tc>
      </w:tr>
      <w:tr>
        <w:trPr>
          <w:tblHeader w:val="false"/>
        </w:trPr>
        <w:tc>
          <w:tcPr>
            <w:tcW w:type="dxa" w:w="15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Edge real?</w:t>
            </w:r>
          </w:p>
        </w:tc>
        <w:tc>
          <w:tcPr>
            <w:tcW w:type="dxa" w:w="393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n=180, PF 1.9, exp(R) +0.42R, OOS +ve, PBO 8%</w:t>
            </w:r>
          </w:p>
        </w:tc>
        <w:tc>
          <w:tcPr>
            <w:tcW w:type="dxa" w:w="393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n=22, PF 1.25, exp(R) +0.18R, OOS ≈0, PBO 58%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393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E7D4F"/>
              </w:rPr>
              <w:t xml:space="preserve">74/100</w:t>
            </w:r>
          </w:p>
        </w:tc>
        <w:tc>
          <w:tcPr>
            <w:tcW w:type="dxa" w:w="393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B23A3A"/>
              </w:rPr>
              <w:t xml:space="preserve">51/100</w:t>
            </w:r>
          </w:p>
        </w:tc>
      </w:tr>
      <w:tr>
        <w:trPr>
          <w:tblHeader w:val="false"/>
        </w:trPr>
        <w:tc>
          <w:tcPr>
            <w:tcW w:type="dxa" w:w="15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Today good?</w:t>
            </w:r>
          </w:p>
        </w:tc>
        <w:tc>
          <w:tcPr>
            <w:tcW w:type="dxa" w:w="393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Conviction 68 · OBI +0.35 · RVOL 1.6 · sector +ve</w:t>
            </w:r>
          </w:p>
        </w:tc>
        <w:tc>
          <w:tcPr>
            <w:tcW w:type="dxa" w:w="393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Conviction 60 · OBI −0.1 · RVOL 0.8 · flat sector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Fits money?</w:t>
            </w:r>
          </w:p>
        </w:tc>
        <w:tc>
          <w:tcPr>
            <w:tcW w:type="dxa" w:w="393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in the Live Trade Plan basket, qty 40, risk ₹500</w:t>
            </w:r>
          </w:p>
        </w:tc>
        <w:tc>
          <w:tcPr>
            <w:tcW w:type="dxa" w:w="3930"/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if you breach the risk cap</w:t>
            </w:r>
          </w:p>
        </w:tc>
      </w:tr>
      <w:tr>
        <w:trPr>
          <w:tblHeader w:val="false"/>
        </w:trPr>
        <w:tc>
          <w:tcPr>
            <w:tcW w:type="dxa" w:w="150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dxa" w:w="393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E7D4F"/>
              </w:rPr>
              <w:t xml:space="preserve">TAKE — small, wait for the live trigger</w:t>
            </w:r>
          </w:p>
        </w:tc>
        <w:tc>
          <w:tcPr>
            <w:tcW w:type="dxa" w:w="3930"/>
            <w:shd w:fill="F4F7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B23A3A"/>
              </w:rPr>
              <w:t xml:space="preserve">SKIP — edge not trustworthy, can’t fill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FFF7E6" w:sz="1"/>
          <w:left w:val="single" w:color="9A6A00" w:sz="24"/>
          <w:bottom w:val="single" w:color="FFF7E6" w:sz="1"/>
          <w:right w:val="single" w:color="FFF7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96"/>
              <w:left w:type="dxa" w:w="150"/>
              <w:bottom w:type="dxa" w:w="96"/>
              <w:right w:type="dxa" w:w="130"/>
            </w:tcMar>
          </w:tcPr>
          <w:p>
            <w:pPr>
              <w:spacing w:after="0" w:line="268"/>
            </w:pPr>
            <w:r>
              <w:rPr>
                <w:b/>
                <w:bCs/>
                <w:color w:val="1E3A5F"/>
              </w:rPr>
              <w:t xml:space="preserve">Why B loses despite green P&amp;L.  </w:t>
            </w:r>
            <w:r>
              <w:t xml:space="preserve">Its sample is tiny (n=22) and </w:t>
            </w:r>
            <w:r>
              <w:rPr>
                <w:b/>
                <w:bCs/>
                <w:color w:val="B23A3A"/>
              </w:rPr>
              <w:t xml:space="preserve">PBO 58%</w:t>
            </w:r>
            <w:r>
              <w:t xml:space="preserve"> says the backtest is more likely luck than edge; it’s </w:t>
            </w:r>
            <w:r>
              <w:rPr>
                <w:b/>
                <w:bCs/>
                <w:color w:val="9A6A00"/>
              </w:rPr>
              <w:t xml:space="preserve">THIN</w:t>
            </w:r>
            <w:r>
              <w:t xml:space="preserve"> so you can’t get filled at the shown price; and OBI/RVOL don’t support the move today. </w:t>
            </w:r>
            <w:r>
              <w:rPr>
                <w:b/>
                <w:bCs/>
              </w:rPr>
              <w:t xml:space="preserve">Any one of those is a stop. </w:t>
            </w:r>
            <w:r>
              <w:t xml:space="preserve">A green “Projected P&amp;L” only tells you the reward-if-it-works — never whether the edge is real or takeable.</w:t>
            </w:r>
          </w:p>
        </w:tc>
      </w:tr>
    </w:tbl>
    <w:p>
      <w:pPr>
        <w:spacing w:after="110" w:line="274"/>
      </w:pPr>
      <w:r>
        <w:t xml:space="preserve">The habit: scan the board </w:t>
      </w:r>
      <w:r>
        <w:rPr>
          <w:i/>
          <w:iCs/>
        </w:rPr>
        <w:t xml:space="preserve">left-to-right</w:t>
      </w:r>
      <w:r>
        <w:t xml:space="preserve"> — tradability tag first, then n and PF, then exp(R), then Score for ranking, then OBI/RVOL for the live read. If the early gates fail, the pretty P&amp;L doesn’t matter.</w:t>
      </w:r>
    </w:p>
    <w:p>
      <w:pPr>
        <w:pStyle w:val="Heading1"/>
      </w:pPr>
      <w:r>
        <w:t xml:space="preserve">8.  Golden rules (read once a week)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You decide, always.  </w:t>
      </w:r>
      <w:r>
        <w:t xml:space="preserve">The numbers are evidence to size a bet, never a “sure shot,” recommendation, or order.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Prefer Swing over pure intraday.  </w:t>
      </w:r>
      <w:r>
        <w:t xml:space="preserve">Net of costs, the validated positive edge is multi-day. Day-trade only with eyes open.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Respect the stop-loss.  </w:t>
      </w:r>
      <w:r>
        <w:t xml:space="preserve">Never widen an SL to avoid a loss. The Qty was sized on that exact stop.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Trust big samples, doubt small ones.  </w:t>
      </w:r>
      <w:r>
        <w:t xml:space="preserve">n and PBO tell you how much to trust the rest.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Re-check tradability live.  </w:t>
      </w:r>
      <w:r>
        <w:t xml:space="preserve">Surveillance, spread and circuit bands change intraday — verify on the broker before you act.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b/>
          <w:bCs/>
        </w:rPr>
        <w:t xml:space="preserve">Log every trade in the Journal.  </w:t>
      </w:r>
      <w:r>
        <w:t xml:space="preserve">The Calibration Scorecard only gets honest about your results once you feed it real outcomes.</w:t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FFF7E6" w:sz="1"/>
          <w:left w:val="single" w:color="9A6A00" w:sz="24"/>
          <w:bottom w:val="single" w:color="FFF7E6" w:sz="1"/>
          <w:right w:val="single" w:color="FFF7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96"/>
              <w:left w:type="dxa" w:w="150"/>
              <w:bottom w:type="dxa" w:w="96"/>
              <w:right w:type="dxa" w:w="130"/>
            </w:tcMar>
          </w:tcPr>
          <w:p>
            <w:pPr>
              <w:spacing w:after="0" w:line="268"/>
            </w:pPr>
            <w:r>
              <w:rPr>
                <w:b/>
                <w:bCs/>
                <w:color w:val="1E3A5F"/>
              </w:rPr>
              <w:t xml:space="preserve">Bottom line.  </w:t>
            </w:r>
            <w:r>
              <w:t xml:space="preserve">Read the freshness banner, pick from the board, vet it on the Intraday deep-dive, size it with the Live Trade Plan, do your live checks — then make </w:t>
            </w:r>
            <w:r>
              <w:rPr>
                <w:b/>
                <w:bCs/>
              </w:rPr>
              <w:t xml:space="preserve">your</w:t>
            </w:r>
            <w:r>
              <w:t xml:space="preserve"> call, and log it in the Journal. The portal did the homework; the decision, and the risk, are yours.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40" w:right="1440" w:bottom="11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5"/>
        <w:sz w:val="16"/>
        <w:szCs w:val="16"/>
      </w:rPr>
      <w:t xml:space="preserve">Decision-support only — not financial advice. You decide every trade.   ·   Page </w:t>
    </w:r>
    <w:r>
      <w:rPr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spacing w:after="0"/>
      <w:jc w:val="right"/>
    </w:pPr>
    <w:r>
      <w:rPr>
        <w:color w:val="5A6675"/>
        <w:sz w:val="16"/>
        <w:szCs w:val="16"/>
      </w:rPr>
      <w:t xml:space="preserve">RAM ISTP  ·  Plain-English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30" w:before="260"/>
      <w:outlineLvl w:val="0"/>
    </w:pPr>
    <w:rPr>
      <w:rFonts w:ascii="Arial" w:cs="Arial" w:eastAsia="Arial" w:hAnsi="Arial"/>
      <w:b/>
      <w:bCs/>
      <w:color w:val="1E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9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af3a13d2cecc1c59a6d5aaecc2a477933b8b33.png"/><Relationship Id="rId10" Type="http://schemas.openxmlformats.org/officeDocument/2006/relationships/image" Target="media/2c009122e6e6d53ce4a7845e99cddda012651cfe.png"/><Relationship Id="rId11" Type="http://schemas.openxmlformats.org/officeDocument/2006/relationships/image" Target="media/5586388f543f6518fe9b697801b76092752cbb5f.png"/><Relationship Id="rId12" Type="http://schemas.openxmlformats.org/officeDocument/2006/relationships/image" Target="media/4cc7e08eb0152d5e53756465d80e89e32181ca46.png"/><Relationship Id="rId13" Type="http://schemas.openxmlformats.org/officeDocument/2006/relationships/image" Target="media/3ea8f5d2efc70585de160654984c4d1f94cce274.png"/><Relationship Id="rId14" Type="http://schemas.openxmlformats.org/officeDocument/2006/relationships/image" Target="media/77421936f076077cb559225772ed6e7ccb2cea4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 ISTP — Plain-English User Guide</dc:title>
  <dc:creator>RAM ISTP</dc:creator>
  <cp:lastModifiedBy>Un-named</cp:lastModifiedBy>
  <cp:revision>1</cp:revision>
  <dcterms:created xsi:type="dcterms:W3CDTF">2026-06-29T14:22:04.571Z</dcterms:created>
  <dcterms:modified xsi:type="dcterms:W3CDTF">2026-06-29T14:22:04.572Z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