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Services Agreement</w:t>
      </w:r>
    </w:p>
    <w:p>
      <w:r>
        <w:t>This Master Services Agreement (the "Agreement") is entered into on 1 October 2025 (the "Effective Date") between:</w:t>
      </w:r>
    </w:p>
    <w:p>
      <w:pPr>
        <w:pStyle w:val="ListBullet"/>
      </w:pPr>
      <w:r>
        <w:t>Kaveri Agro Foods Private Limited, a company incorporated under the Companies Act, 2013, having its registered office at 14 Industrial Estate, Mysuru, Karnataka 570016 (the "Client"); and</w:t>
      </w:r>
    </w:p>
    <w:p>
      <w:pPr>
        <w:pStyle w:val="ListBullet"/>
      </w:pPr>
      <w:r>
        <w:t>Bluewave Logistics LLP, a limited liability partnership having its office at Plot 22, Whitefield, Bengaluru, Karnataka 560066 (the "Service Provider").</w:t>
      </w:r>
    </w:p>
    <w:p>
      <w:pPr>
        <w:pStyle w:val="Heading2"/>
      </w:pPr>
      <w:r>
        <w:t>1. Services</w:t>
      </w:r>
    </w:p>
    <w:p>
      <w:r>
        <w:t>The Service Provider shall provide cold-chain transport and warehousing services for the Client's packaged food products across Karnataka and Tamil Nadu, as described in Schedule A.</w:t>
      </w:r>
    </w:p>
    <w:p>
      <w:pPr>
        <w:pStyle w:val="Heading2"/>
      </w:pPr>
      <w:r>
        <w:t>2. Term</w:t>
      </w:r>
    </w:p>
    <w:p>
      <w:r>
        <w:t>This Agreement commences on 1 October 2025 and shall remain in force until 26 September 2026 (the "Expiry Date"), unless terminated earlier in accordance with Clause 7.</w:t>
      </w:r>
    </w:p>
    <w:p>
      <w:r>
        <w:t>This Agreement shall automatically renew for successive periods of two (2) years unless the Client gives written notice of non-renewal at least ninety (90) days before the Expiry Date.</w:t>
      </w:r>
    </w:p>
    <w:p>
      <w:pPr>
        <w:pStyle w:val="Heading2"/>
      </w:pPr>
      <w:r>
        <w:t>3. Fees and Payment</w:t>
      </w:r>
    </w:p>
    <w:p>
      <w:r>
        <w:t>The Client shall pay the fees set out in Schedule B. The Service Provider shall invoice monthly in arrears. Invoices are payable within sixty (60) days of receipt.</w:t>
      </w:r>
    </w:p>
    <w:p>
      <w:r>
        <w:t>Late payments shall attract interest at 24% per annum, compounded monthly.</w:t>
      </w:r>
    </w:p>
    <w:p>
      <w:r>
        <w:t>The Service Provider may revise its fees by up to 15% once every six months by giving fifteen (15) days' written notice.</w:t>
      </w:r>
    </w:p>
    <w:p>
      <w:pPr>
        <w:pStyle w:val="Heading2"/>
      </w:pPr>
      <w:r>
        <w:t>4. Service Levels</w:t>
      </w:r>
    </w:p>
    <w:p>
      <w:r>
        <w:t>The Service Provider shall use reasonable endeavours to maintain product temperatures between 2°C and 8°C. No service credits or penalties shall apply for any failure to meet these service levels.</w:t>
      </w:r>
    </w:p>
    <w:p>
      <w:pPr>
        <w:pStyle w:val="Heading2"/>
      </w:pPr>
      <w:r>
        <w:t>5. Liability and Indemnity</w:t>
      </w:r>
    </w:p>
    <w:p>
      <w:r>
        <w:t>The Client shall indemnify the Service Provider against all losses, claims and expenses of any kind arising in connection with this Agreement, without limit.</w:t>
      </w:r>
    </w:p>
    <w:p>
      <w:r>
        <w:t>The Service Provider's total liability under this Agreement shall not exceed the fees paid in the one (1) month preceding the claim. The Service Provider shall not be liable for spoilage of goods in transit.</w:t>
      </w:r>
    </w:p>
    <w:p>
      <w:pPr>
        <w:pStyle w:val="Heading2"/>
      </w:pPr>
      <w:r>
        <w:t>6. Confidentiality</w:t>
      </w:r>
    </w:p>
    <w:p>
      <w:r>
        <w:t>Each party shall keep confidential all information received from the other party and shall not disclose it to any third party without prior written consent.</w:t>
      </w:r>
    </w:p>
    <w:p>
      <w:pPr>
        <w:pStyle w:val="Heading2"/>
      </w:pPr>
      <w:r>
        <w:t>7. Termination</w:t>
      </w:r>
    </w:p>
    <w:p>
      <w:r>
        <w:t>The Service Provider may terminate this Agreement at any time by giving seven (7) days' written notice. The Client may terminate only for material breach that remains unremedied for ninety (90) days after written notice.</w:t>
      </w:r>
    </w:p>
    <w:p>
      <w:pPr>
        <w:pStyle w:val="Heading2"/>
      </w:pPr>
      <w:r>
        <w:t>8. Exclusivity</w:t>
      </w:r>
    </w:p>
    <w:p>
      <w:r>
        <w:t>During the term, the Client shall not engage any other logistics provider for the services described in Schedule A.</w:t>
      </w:r>
    </w:p>
    <w:p>
      <w:pPr>
        <w:pStyle w:val="Heading2"/>
      </w:pPr>
      <w:r>
        <w:t>9. Governing Law and Disputes</w:t>
      </w:r>
    </w:p>
    <w:p>
      <w:r>
        <w:t>This Agreement is governed by the laws of India. Disputes shall be referred to arbitration by a sole arbitrator appointed by the Service Provider, seated in Bengaluru.</w:t>
      </w:r>
    </w:p>
    <w:p>
      <w:pPr>
        <w:pStyle w:val="Heading2"/>
      </w:pPr>
      <w:r>
        <w:t>Signatures</w:t>
      </w:r>
    </w:p>
    <w:tbl>
      <w:tblPr>
        <w:tblW w:type="auto" w:w="0"/>
        <w:tblLook w:firstColumn="1" w:firstRow="1" w:lastColumn="0" w:lastRow="0" w:noHBand="0" w:noVBand="1" w:val="04A0"/>
      </w:tblPr>
      <w:tblGrid>
        <w:gridCol w:w="4320"/>
        <w:gridCol w:w="4320"/>
      </w:tblGrid>
      <w:tr>
        <w:tc>
          <w:tcPr>
            <w:tcW w:type="dxa" w:w="4320"/>
          </w:tcPr>
          <w:p>
            <w:r>
              <w:t>For Kaveri Agro Foods Private Limited</w:t>
              <w:br/>
              <w:br/>
              <w:br/>
              <w:t>______________________</w:t>
              <w:br/>
              <w:t>Ananya Rao</w:t>
              <w:br/>
              <w:t>Director</w:t>
            </w:r>
          </w:p>
        </w:tc>
        <w:tc>
          <w:tcPr>
            <w:tcW w:type="dxa" w:w="4320"/>
          </w:tcPr>
          <w:p>
            <w:r>
              <w:t>For Bluewave Logistics LLP</w:t>
              <w:br/>
              <w:br/>
              <w:br/>
              <w:t>______________________</w:t>
              <w:br/>
              <w:t>Vikram Nair</w:t>
              <w:br/>
              <w:t>Designated Partner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