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7CE" w:rsidRDefault="002417CE" w:rsidP="002417CE">
      <w:pPr>
        <w:shd w:val="clear" w:color="auto" w:fill="FFFFFF"/>
        <w:spacing w:after="0" w:line="360" w:lineRule="atLeast"/>
        <w:rPr>
          <w:rFonts w:ascii="Droid Sans" w:eastAsia="Times New Roman" w:hAnsi="Droid Sans" w:cs="Times New Roman"/>
          <w:color w:val="343434"/>
          <w:sz w:val="26"/>
          <w:szCs w:val="26"/>
        </w:rPr>
      </w:pPr>
    </w:p>
    <w:p w:rsidR="002417CE" w:rsidRPr="002417CE" w:rsidRDefault="002417CE" w:rsidP="002417CE">
      <w:pPr>
        <w:shd w:val="clear" w:color="auto" w:fill="FFFFFF"/>
        <w:spacing w:after="0" w:line="360" w:lineRule="atLeast"/>
        <w:rPr>
          <w:rFonts w:ascii="Arial" w:eastAsia="Times New Roman" w:hAnsi="Arial" w:cs="Arial"/>
          <w:color w:val="343434"/>
          <w:sz w:val="28"/>
          <w:szCs w:val="28"/>
        </w:rPr>
      </w:pPr>
      <w:r w:rsidRPr="002417CE">
        <w:rPr>
          <w:rFonts w:ascii="Arial" w:eastAsia="Times New Roman" w:hAnsi="Arial" w:cs="Arial"/>
          <w:color w:val="343434"/>
          <w:sz w:val="28"/>
          <w:szCs w:val="28"/>
        </w:rPr>
        <w:t>Actions</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color w:val="343434"/>
        </w:rPr>
        <w:t>Actions help divide your test into logical units or Business Processes</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color w:val="343434"/>
        </w:rPr>
        <w:t>Actions help create a script which is more modular and efficient.</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color w:val="343434"/>
        </w:rPr>
        <w:t>When a script is newly created it consists of only one action .A script can consist of one or more Actions .</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color w:val="343434"/>
        </w:rPr>
        <w:t>There two types of Actions 1)</w:t>
      </w:r>
      <w:r w:rsidRPr="002417CE">
        <w:rPr>
          <w:rFonts w:ascii="Arial" w:eastAsia="Times New Roman" w:hAnsi="Arial" w:cs="Arial"/>
          <w:b/>
          <w:bCs/>
          <w:color w:val="343434"/>
        </w:rPr>
        <w:t>Reusable</w:t>
      </w:r>
      <w:r w:rsidRPr="002417CE">
        <w:rPr>
          <w:rFonts w:ascii="Arial" w:eastAsia="Times New Roman" w:hAnsi="Arial" w:cs="Arial"/>
          <w:color w:val="343434"/>
        </w:rPr>
        <w:t> Actions &amp; 2) </w:t>
      </w:r>
      <w:r w:rsidRPr="002417CE">
        <w:rPr>
          <w:rFonts w:ascii="Arial" w:eastAsia="Times New Roman" w:hAnsi="Arial" w:cs="Arial"/>
          <w:b/>
          <w:bCs/>
          <w:color w:val="343434"/>
        </w:rPr>
        <w:t>Non-Reusable</w:t>
      </w:r>
      <w:r w:rsidRPr="002417CE">
        <w:rPr>
          <w:rFonts w:ascii="Arial" w:eastAsia="Times New Roman" w:hAnsi="Arial" w:cs="Arial"/>
          <w:color w:val="343434"/>
        </w:rPr>
        <w:t> Actions</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b/>
          <w:bCs/>
          <w:color w:val="343434"/>
        </w:rPr>
        <w:t>Reusable Action</w:t>
      </w:r>
      <w:r w:rsidRPr="002417CE">
        <w:rPr>
          <w:rFonts w:ascii="Arial" w:eastAsia="Times New Roman" w:hAnsi="Arial" w:cs="Arial"/>
          <w:color w:val="343434"/>
        </w:rPr>
        <w:t> can be used in other Tests. They can be used in the same Test Script multiple times.</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b/>
          <w:bCs/>
          <w:color w:val="343434"/>
        </w:rPr>
        <w:t>Non reusable Action</w:t>
      </w:r>
      <w:r w:rsidRPr="002417CE">
        <w:rPr>
          <w:rFonts w:ascii="Arial" w:eastAsia="Times New Roman" w:hAnsi="Arial" w:cs="Arial"/>
          <w:color w:val="343434"/>
        </w:rPr>
        <w:t> can not be used in other Tests. They can be called in the same script only once</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color w:val="343434"/>
        </w:rPr>
        <w:t>You can split an existing action in two ways  1) </w:t>
      </w:r>
      <w:r w:rsidRPr="002417CE">
        <w:rPr>
          <w:rFonts w:ascii="Arial" w:eastAsia="Times New Roman" w:hAnsi="Arial" w:cs="Arial"/>
          <w:b/>
          <w:bCs/>
          <w:color w:val="343434"/>
        </w:rPr>
        <w:t>Independent</w:t>
      </w:r>
      <w:r w:rsidRPr="002417CE">
        <w:rPr>
          <w:rFonts w:ascii="Arial" w:eastAsia="Times New Roman" w:hAnsi="Arial" w:cs="Arial"/>
          <w:color w:val="343434"/>
        </w:rPr>
        <w:t> of each other which  splits the selected action into two sibling actions 2)  </w:t>
      </w:r>
      <w:r w:rsidRPr="002417CE">
        <w:rPr>
          <w:rFonts w:ascii="Arial" w:eastAsia="Times New Roman" w:hAnsi="Arial" w:cs="Arial"/>
          <w:b/>
          <w:bCs/>
          <w:color w:val="343434"/>
        </w:rPr>
        <w:t>Nested Action</w:t>
      </w:r>
      <w:r w:rsidRPr="002417CE">
        <w:rPr>
          <w:rFonts w:ascii="Arial" w:eastAsia="Times New Roman" w:hAnsi="Arial" w:cs="Arial"/>
          <w:color w:val="343434"/>
        </w:rPr>
        <w:t> which splits the selected action into a parent action whose last step calls the second, child action</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color w:val="343434"/>
        </w:rPr>
        <w:t>QTP provides </w:t>
      </w:r>
      <w:r w:rsidRPr="002417CE">
        <w:rPr>
          <w:rFonts w:ascii="Arial" w:eastAsia="Times New Roman" w:hAnsi="Arial" w:cs="Arial"/>
          <w:b/>
          <w:bCs/>
          <w:color w:val="343434"/>
        </w:rPr>
        <w:t>2 type of datasheets</w:t>
      </w:r>
      <w:r w:rsidRPr="002417CE">
        <w:rPr>
          <w:rFonts w:ascii="Arial" w:eastAsia="Times New Roman" w:hAnsi="Arial" w:cs="Arial"/>
          <w:color w:val="343434"/>
        </w:rPr>
        <w:t> 1) Global &amp; 2) Local</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b/>
          <w:bCs/>
          <w:color w:val="343434"/>
        </w:rPr>
        <w:t xml:space="preserve">GLOBAL </w:t>
      </w:r>
      <w:r w:rsidR="00BB6223" w:rsidRPr="002417CE">
        <w:rPr>
          <w:rFonts w:ascii="Arial" w:eastAsia="Times New Roman" w:hAnsi="Arial" w:cs="Arial"/>
          <w:b/>
          <w:bCs/>
          <w:color w:val="343434"/>
        </w:rPr>
        <w:t>Datasheet</w:t>
      </w:r>
      <w:r w:rsidR="00BB6223" w:rsidRPr="002417CE">
        <w:rPr>
          <w:rFonts w:ascii="Arial" w:eastAsia="Times New Roman" w:hAnsi="Arial" w:cs="Arial"/>
          <w:color w:val="343434"/>
        </w:rPr>
        <w:t>:</w:t>
      </w:r>
      <w:r w:rsidRPr="002417CE">
        <w:rPr>
          <w:rFonts w:ascii="Arial" w:eastAsia="Times New Roman" w:hAnsi="Arial" w:cs="Arial"/>
          <w:color w:val="343434"/>
        </w:rPr>
        <w:t xml:space="preserve"> It is Unique for the entire test. Any Action can access and write data into Global Datasheet. Sheet is named "GLOBAL"</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b/>
          <w:bCs/>
          <w:color w:val="343434"/>
        </w:rPr>
        <w:t xml:space="preserve">LOCAL </w:t>
      </w:r>
      <w:r w:rsidR="00BB6223" w:rsidRPr="002417CE">
        <w:rPr>
          <w:rFonts w:ascii="Arial" w:eastAsia="Times New Roman" w:hAnsi="Arial" w:cs="Arial"/>
          <w:b/>
          <w:bCs/>
          <w:color w:val="343434"/>
        </w:rPr>
        <w:t>Datasheet</w:t>
      </w:r>
      <w:r w:rsidR="00BB6223" w:rsidRPr="002417CE">
        <w:rPr>
          <w:rFonts w:ascii="Arial" w:eastAsia="Times New Roman" w:hAnsi="Arial" w:cs="Arial"/>
          <w:color w:val="343434"/>
        </w:rPr>
        <w:t>:</w:t>
      </w:r>
      <w:r w:rsidRPr="002417CE">
        <w:rPr>
          <w:rFonts w:ascii="Arial" w:eastAsia="Times New Roman" w:hAnsi="Arial" w:cs="Arial"/>
          <w:color w:val="343434"/>
        </w:rPr>
        <w:t xml:space="preserve"> Equal to number of Actions in the sheet. An Action can read and write data into its own local Datasheet only. Sheet name =  "ACTION NAME"</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color w:val="343434"/>
        </w:rPr>
        <w:t>There are two methods to import Actions into a Test 1) </w:t>
      </w:r>
      <w:r w:rsidRPr="002417CE">
        <w:rPr>
          <w:rFonts w:ascii="Arial" w:eastAsia="Times New Roman" w:hAnsi="Arial" w:cs="Arial"/>
          <w:b/>
          <w:bCs/>
          <w:color w:val="343434"/>
        </w:rPr>
        <w:t>Call to Copy</w:t>
      </w:r>
      <w:r w:rsidRPr="002417CE">
        <w:rPr>
          <w:rFonts w:ascii="Arial" w:eastAsia="Times New Roman" w:hAnsi="Arial" w:cs="Arial"/>
          <w:color w:val="343434"/>
        </w:rPr>
        <w:t> &amp; 2) </w:t>
      </w:r>
      <w:r w:rsidRPr="002417CE">
        <w:rPr>
          <w:rFonts w:ascii="Arial" w:eastAsia="Times New Roman" w:hAnsi="Arial" w:cs="Arial"/>
          <w:b/>
          <w:bCs/>
          <w:color w:val="343434"/>
        </w:rPr>
        <w:t>Call to Existing.</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b/>
          <w:bCs/>
          <w:color w:val="343434"/>
        </w:rPr>
        <w:t xml:space="preserve">Call to COPY of an </w:t>
      </w:r>
      <w:r w:rsidR="00BB6223" w:rsidRPr="002417CE">
        <w:rPr>
          <w:rFonts w:ascii="Arial" w:eastAsia="Times New Roman" w:hAnsi="Arial" w:cs="Arial"/>
          <w:b/>
          <w:bCs/>
          <w:color w:val="343434"/>
        </w:rPr>
        <w:t>Action</w:t>
      </w:r>
      <w:r w:rsidR="00BB6223" w:rsidRPr="002417CE">
        <w:rPr>
          <w:rFonts w:ascii="Arial" w:eastAsia="Times New Roman" w:hAnsi="Arial" w:cs="Arial"/>
          <w:color w:val="343434"/>
        </w:rPr>
        <w:t>:</w:t>
      </w:r>
      <w:r w:rsidRPr="002417CE">
        <w:rPr>
          <w:rFonts w:ascii="Arial" w:eastAsia="Times New Roman" w:hAnsi="Arial" w:cs="Arial"/>
          <w:color w:val="343434"/>
        </w:rPr>
        <w:t xml:space="preserve"> When you make a Copy of an Action, the action is copied in its entirety, including checkpoints, parameterization, and the corresponding action tab in the Data Table into the calling test . When you insert a copy of an existing action, you can make changes to the copied action, and your changes will not affect nor be affected by any other test. You can insert copies of both reusable and non-reusable actions</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b/>
          <w:bCs/>
          <w:color w:val="343434"/>
        </w:rPr>
        <w:t xml:space="preserve">Call to an EXISTING </w:t>
      </w:r>
      <w:r w:rsidR="00BB6223" w:rsidRPr="002417CE">
        <w:rPr>
          <w:rFonts w:ascii="Arial" w:eastAsia="Times New Roman" w:hAnsi="Arial" w:cs="Arial"/>
          <w:b/>
          <w:bCs/>
          <w:color w:val="343434"/>
        </w:rPr>
        <w:t>Action</w:t>
      </w:r>
      <w:r w:rsidR="00BB6223" w:rsidRPr="002417CE">
        <w:rPr>
          <w:rFonts w:ascii="Arial" w:eastAsia="Times New Roman" w:hAnsi="Arial" w:cs="Arial"/>
          <w:color w:val="343434"/>
        </w:rPr>
        <w:t>:</w:t>
      </w:r>
      <w:r w:rsidRPr="002417CE">
        <w:rPr>
          <w:rFonts w:ascii="Arial" w:eastAsia="Times New Roman" w:hAnsi="Arial" w:cs="Arial"/>
          <w:color w:val="343434"/>
        </w:rPr>
        <w:t xml:space="preserve"> Calls to actions are read-only in the calling test. They can only be modified in the test in which they were created. Enables you to use the same action in several tests and makes it easy to maintain tests. You can  make  calls to only "Reusable" actions.</w:t>
      </w:r>
    </w:p>
    <w:p w:rsidR="002417CE" w:rsidRPr="002417CE" w:rsidRDefault="002417CE" w:rsidP="002417CE">
      <w:pPr>
        <w:numPr>
          <w:ilvl w:val="0"/>
          <w:numId w:val="2"/>
        </w:numPr>
        <w:shd w:val="clear" w:color="auto" w:fill="FFFFFF"/>
        <w:spacing w:after="0" w:line="360" w:lineRule="atLeast"/>
        <w:rPr>
          <w:rFonts w:ascii="Arial" w:eastAsia="Times New Roman" w:hAnsi="Arial" w:cs="Arial"/>
          <w:color w:val="343434"/>
        </w:rPr>
      </w:pPr>
      <w:r w:rsidRPr="002417CE">
        <w:rPr>
          <w:rFonts w:ascii="Arial" w:eastAsia="Times New Roman" w:hAnsi="Arial" w:cs="Arial"/>
          <w:b/>
          <w:bCs/>
          <w:color w:val="343434"/>
        </w:rPr>
        <w:t>You can change the action iteration frequency</w:t>
      </w:r>
      <w:r w:rsidRPr="002417CE">
        <w:rPr>
          <w:rFonts w:ascii="Arial" w:eastAsia="Times New Roman" w:hAnsi="Arial" w:cs="Arial"/>
          <w:color w:val="343434"/>
        </w:rPr>
        <w:t> by selecting </w:t>
      </w:r>
      <w:r w:rsidRPr="002417CE">
        <w:rPr>
          <w:rFonts w:ascii="Arial" w:eastAsia="Times New Roman" w:hAnsi="Arial" w:cs="Arial"/>
          <w:b/>
          <w:bCs/>
          <w:color w:val="343434"/>
        </w:rPr>
        <w:t>Action Call Properties  &gt; Run Tab</w:t>
      </w:r>
    </w:p>
    <w:p w:rsidR="007C14D4" w:rsidRPr="002417CE" w:rsidRDefault="007C14D4">
      <w:pPr>
        <w:rPr>
          <w:rFonts w:ascii="Arial" w:hAnsi="Arial" w:cs="Arial"/>
        </w:rPr>
      </w:pPr>
    </w:p>
    <w:sectPr w:rsidR="007C14D4" w:rsidRPr="002417CE" w:rsidSect="0026398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30E" w:rsidRDefault="0004330E" w:rsidP="00624F35">
      <w:pPr>
        <w:spacing w:after="0" w:line="240" w:lineRule="auto"/>
      </w:pPr>
      <w:r>
        <w:separator/>
      </w:r>
    </w:p>
  </w:endnote>
  <w:endnote w:type="continuationSeparator" w:id="1">
    <w:p w:rsidR="0004330E" w:rsidRDefault="0004330E" w:rsidP="00624F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35" w:rsidRDefault="00624F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35" w:rsidRDefault="00624F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35" w:rsidRDefault="00624F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30E" w:rsidRDefault="0004330E" w:rsidP="00624F35">
      <w:pPr>
        <w:spacing w:after="0" w:line="240" w:lineRule="auto"/>
      </w:pPr>
      <w:r>
        <w:separator/>
      </w:r>
    </w:p>
  </w:footnote>
  <w:footnote w:type="continuationSeparator" w:id="1">
    <w:p w:rsidR="0004330E" w:rsidRDefault="0004330E" w:rsidP="00624F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35" w:rsidRDefault="00624F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35" w:rsidRDefault="00624F35">
    <w:pPr>
      <w:pStyle w:val="Header"/>
    </w:pPr>
    <w:r>
      <w:rPr>
        <w:noProof/>
      </w:rPr>
      <w:drawing>
        <wp:inline distT="0" distB="0" distL="0" distR="0">
          <wp:extent cx="1190625" cy="647700"/>
          <wp:effectExtent l="19050" t="0" r="9525" b="0"/>
          <wp:docPr id="1"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35" w:rsidRDefault="00624F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5377"/>
    <w:multiLevelType w:val="multilevel"/>
    <w:tmpl w:val="3B3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AD2948"/>
    <w:multiLevelType w:val="multilevel"/>
    <w:tmpl w:val="D60C0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417CE"/>
    <w:rsid w:val="0004330E"/>
    <w:rsid w:val="002417CE"/>
    <w:rsid w:val="00263983"/>
    <w:rsid w:val="00624F35"/>
    <w:rsid w:val="006B1345"/>
    <w:rsid w:val="007C14D4"/>
    <w:rsid w:val="00BB6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17CE"/>
    <w:rPr>
      <w:b/>
      <w:bCs/>
    </w:rPr>
  </w:style>
  <w:style w:type="character" w:customStyle="1" w:styleId="apple-converted-space">
    <w:name w:val="apple-converted-space"/>
    <w:basedOn w:val="DefaultParagraphFont"/>
    <w:rsid w:val="002417CE"/>
  </w:style>
  <w:style w:type="paragraph" w:styleId="Header">
    <w:name w:val="header"/>
    <w:basedOn w:val="Normal"/>
    <w:link w:val="HeaderChar"/>
    <w:uiPriority w:val="99"/>
    <w:semiHidden/>
    <w:unhideWhenUsed/>
    <w:rsid w:val="00624F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F35"/>
  </w:style>
  <w:style w:type="paragraph" w:styleId="Footer">
    <w:name w:val="footer"/>
    <w:basedOn w:val="Normal"/>
    <w:link w:val="FooterChar"/>
    <w:uiPriority w:val="99"/>
    <w:semiHidden/>
    <w:unhideWhenUsed/>
    <w:rsid w:val="00624F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4F35"/>
  </w:style>
  <w:style w:type="paragraph" w:styleId="BalloonText">
    <w:name w:val="Balloon Text"/>
    <w:basedOn w:val="Normal"/>
    <w:link w:val="BalloonTextChar"/>
    <w:uiPriority w:val="99"/>
    <w:semiHidden/>
    <w:unhideWhenUsed/>
    <w:rsid w:val="00624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918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5</cp:revision>
  <dcterms:created xsi:type="dcterms:W3CDTF">2014-11-08T00:08:00Z</dcterms:created>
  <dcterms:modified xsi:type="dcterms:W3CDTF">2014-11-12T05:35:00Z</dcterms:modified>
</cp:coreProperties>
</file>