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0D490" w14:textId="3BE21EC2" w:rsidR="00FD6F29" w:rsidRPr="00C929C1" w:rsidRDefault="00C929C1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C929C1">
        <w:rPr>
          <w:rFonts w:ascii="Times New Roman" w:hAnsi="Times New Roman" w:cs="Times New Roman"/>
          <w:color w:val="auto"/>
          <w:sz w:val="24"/>
          <w:szCs w:val="24"/>
        </w:rPr>
        <w:t xml:space="preserve">C6 — Priorización y Trazabilidad </w:t>
      </w:r>
    </w:p>
    <w:p w14:paraId="2A078662" w14:textId="77777777" w:rsidR="00FD6F29" w:rsidRPr="00C929C1" w:rsidRDefault="00C929C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929C1">
        <w:rPr>
          <w:rFonts w:ascii="Times New Roman" w:hAnsi="Times New Roman" w:cs="Times New Roman"/>
          <w:color w:val="auto"/>
          <w:sz w:val="24"/>
          <w:szCs w:val="24"/>
        </w:rPr>
        <w:t>Metodología aplicada</w:t>
      </w:r>
    </w:p>
    <w:p w14:paraId="7DBB30FE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Kano: </w:t>
      </w:r>
      <w:r w:rsidRPr="00C929C1">
        <w:rPr>
          <w:rFonts w:ascii="Times New Roman" w:hAnsi="Times New Roman" w:cs="Times New Roman"/>
          <w:sz w:val="24"/>
          <w:szCs w:val="24"/>
        </w:rPr>
        <w:t>cada requisito se clasificó según su efecto en la satisfacción del usuario, con base en las entrevistas del Apéndice B del documento principal:</w:t>
      </w:r>
    </w:p>
    <w:p w14:paraId="115386D9" w14:textId="77777777" w:rsidR="00FD6F29" w:rsidRPr="00C929C1" w:rsidRDefault="00C929C1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Básico: </w:t>
      </w:r>
      <w:r w:rsidRPr="00C929C1">
        <w:rPr>
          <w:rFonts w:ascii="Times New Roman" w:hAnsi="Times New Roman" w:cs="Times New Roman"/>
          <w:sz w:val="24"/>
          <w:szCs w:val="24"/>
        </w:rPr>
        <w:t xml:space="preserve">Su ausencia genera </w:t>
      </w:r>
      <w:r w:rsidRPr="00C929C1">
        <w:rPr>
          <w:rFonts w:ascii="Times New Roman" w:hAnsi="Times New Roman" w:cs="Times New Roman"/>
          <w:sz w:val="24"/>
          <w:szCs w:val="24"/>
        </w:rPr>
        <w:t>insatisfacción; su presencia es esperada y no sorprende.</w:t>
      </w:r>
    </w:p>
    <w:p w14:paraId="4C68EF00" w14:textId="77777777" w:rsidR="00FD6F29" w:rsidRPr="00C929C1" w:rsidRDefault="00C929C1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Desempeño: </w:t>
      </w:r>
      <w:r w:rsidRPr="00C929C1">
        <w:rPr>
          <w:rFonts w:ascii="Times New Roman" w:hAnsi="Times New Roman" w:cs="Times New Roman"/>
          <w:sz w:val="24"/>
          <w:szCs w:val="24"/>
        </w:rPr>
        <w:t>La satisfacción crece proporcionalmente a la calidad de implementación.</w:t>
      </w:r>
    </w:p>
    <w:p w14:paraId="70A5A75E" w14:textId="77777777" w:rsidR="00FD6F29" w:rsidRPr="00C929C1" w:rsidRDefault="00C929C1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Atractivo: </w:t>
      </w:r>
      <w:r w:rsidRPr="00C929C1">
        <w:rPr>
          <w:rFonts w:ascii="Times New Roman" w:hAnsi="Times New Roman" w:cs="Times New Roman"/>
          <w:sz w:val="24"/>
          <w:szCs w:val="24"/>
        </w:rPr>
        <w:t>Genera entusiasmo si está presente, pero su ausencia no se extraña.</w:t>
      </w:r>
    </w:p>
    <w:p w14:paraId="1E12AF38" w14:textId="77777777" w:rsidR="00FD6F29" w:rsidRPr="00C929C1" w:rsidRDefault="00C929C1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Indiferente: </w:t>
      </w:r>
      <w:r w:rsidRPr="00C929C1">
        <w:rPr>
          <w:rFonts w:ascii="Times New Roman" w:hAnsi="Times New Roman" w:cs="Times New Roman"/>
          <w:sz w:val="24"/>
          <w:szCs w:val="24"/>
        </w:rPr>
        <w:t>No genera una reacción n</w:t>
      </w:r>
      <w:r w:rsidRPr="00C929C1">
        <w:rPr>
          <w:rFonts w:ascii="Times New Roman" w:hAnsi="Times New Roman" w:cs="Times New Roman"/>
          <w:sz w:val="24"/>
          <w:szCs w:val="24"/>
        </w:rPr>
        <w:t>otable en el usuario.</w:t>
      </w:r>
    </w:p>
    <w:p w14:paraId="4DD8CABD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Valor de negocio: </w:t>
      </w:r>
      <w:r w:rsidRPr="00C929C1">
        <w:rPr>
          <w:rFonts w:ascii="Times New Roman" w:hAnsi="Times New Roman" w:cs="Times New Roman"/>
          <w:sz w:val="24"/>
          <w:szCs w:val="24"/>
        </w:rPr>
        <w:t>escala Alto / Medio / Bajo según el impacto declarado por los stakeholders en la adopción del sistema, la retención de clientes o la reducción de pérdidas operativas (ejemplo: RF-08, facturación lenta descrita como "</w:t>
      </w:r>
      <w:r w:rsidRPr="00C929C1">
        <w:rPr>
          <w:rFonts w:ascii="Times New Roman" w:hAnsi="Times New Roman" w:cs="Times New Roman"/>
          <w:sz w:val="24"/>
          <w:szCs w:val="24"/>
        </w:rPr>
        <w:t>la parte más demorada" en entrevistas → Valor Alto).</w:t>
      </w:r>
    </w:p>
    <w:p w14:paraId="10E694DF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Trazabilidad Ley→Mockup: </w:t>
      </w:r>
      <w:r w:rsidRPr="00C929C1">
        <w:rPr>
          <w:rFonts w:ascii="Times New Roman" w:hAnsi="Times New Roman" w:cs="Times New Roman"/>
          <w:sz w:val="24"/>
          <w:szCs w:val="24"/>
        </w:rPr>
        <w:t>se extiende la matriz original (Evidencia→Requisito→Caso de Uso) incorporando la norma o ley aplicable a cada elemento y la pantalla del prototipo de alta fidelidad (Figma) en la</w:t>
      </w:r>
      <w:r w:rsidRPr="00C929C1">
        <w:rPr>
          <w:rFonts w:ascii="Times New Roman" w:hAnsi="Times New Roman" w:cs="Times New Roman"/>
          <w:sz w:val="24"/>
          <w:szCs w:val="24"/>
        </w:rPr>
        <w:t xml:space="preserve"> que se materializa, cerrando así el ciclo completo desde el marco normativo hasta la interfaz final.</w:t>
      </w:r>
    </w:p>
    <w:p w14:paraId="78E9EB2D" w14:textId="77777777" w:rsidR="00FD6F29" w:rsidRPr="00C929C1" w:rsidRDefault="00C929C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929C1">
        <w:rPr>
          <w:rFonts w:ascii="Times New Roman" w:hAnsi="Times New Roman" w:cs="Times New Roman"/>
          <w:color w:val="auto"/>
          <w:sz w:val="24"/>
          <w:szCs w:val="24"/>
        </w:rPr>
        <w:t>Matriz extendida (40 elementos: 24 RF + 10 RNF + 6 RST)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7"/>
        <w:gridCol w:w="648"/>
        <w:gridCol w:w="1127"/>
        <w:gridCol w:w="1234"/>
        <w:gridCol w:w="947"/>
        <w:gridCol w:w="1271"/>
        <w:gridCol w:w="1222"/>
        <w:gridCol w:w="1474"/>
      </w:tblGrid>
      <w:tr w:rsidR="00C929C1" w:rsidRPr="00C929C1" w14:paraId="6143FC12" w14:textId="77777777" w:rsidTr="00C929C1">
        <w:tc>
          <w:tcPr>
            <w:tcW w:w="1008" w:type="dxa"/>
            <w:shd w:val="clear" w:color="auto" w:fill="auto"/>
          </w:tcPr>
          <w:p w14:paraId="40F0181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ID</w:t>
            </w:r>
          </w:p>
        </w:tc>
        <w:tc>
          <w:tcPr>
            <w:tcW w:w="864" w:type="dxa"/>
            <w:shd w:val="clear" w:color="auto" w:fill="auto"/>
          </w:tcPr>
          <w:p w14:paraId="55D8A57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1008" w:type="dxa"/>
            <w:shd w:val="clear" w:color="auto" w:fill="auto"/>
          </w:tcPr>
          <w:p w14:paraId="7351674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MoSCoW</w:t>
            </w:r>
          </w:p>
        </w:tc>
        <w:tc>
          <w:tcPr>
            <w:tcW w:w="1296" w:type="dxa"/>
            <w:shd w:val="clear" w:color="auto" w:fill="auto"/>
          </w:tcPr>
          <w:p w14:paraId="14F4EC5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Kano</w:t>
            </w:r>
          </w:p>
        </w:tc>
        <w:tc>
          <w:tcPr>
            <w:tcW w:w="1008" w:type="dxa"/>
            <w:shd w:val="clear" w:color="auto" w:fill="auto"/>
          </w:tcPr>
          <w:p w14:paraId="131B605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Valor</w:t>
            </w: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Negocio</w:t>
            </w:r>
          </w:p>
        </w:tc>
        <w:tc>
          <w:tcPr>
            <w:tcW w:w="1584" w:type="dxa"/>
            <w:shd w:val="clear" w:color="auto" w:fill="auto"/>
          </w:tcPr>
          <w:p w14:paraId="1C4C56F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Norma/Ley</w:t>
            </w:r>
          </w:p>
        </w:tc>
        <w:tc>
          <w:tcPr>
            <w:tcW w:w="1152" w:type="dxa"/>
            <w:shd w:val="clear" w:color="auto" w:fill="auto"/>
          </w:tcPr>
          <w:p w14:paraId="37B19F7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Caso de</w:t>
            </w: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Uso</w:t>
            </w:r>
          </w:p>
        </w:tc>
        <w:tc>
          <w:tcPr>
            <w:tcW w:w="1872" w:type="dxa"/>
            <w:shd w:val="clear" w:color="auto" w:fill="auto"/>
          </w:tcPr>
          <w:p w14:paraId="343E9E1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t>Mockup /</w:t>
            </w:r>
            <w:r w:rsidRPr="00C929C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Pantalla</w:t>
            </w:r>
          </w:p>
        </w:tc>
      </w:tr>
      <w:tr w:rsidR="00C929C1" w:rsidRPr="00C929C1" w14:paraId="6A3193EB" w14:textId="77777777" w:rsidTr="00C929C1">
        <w:tc>
          <w:tcPr>
            <w:tcW w:w="1008" w:type="dxa"/>
            <w:shd w:val="clear" w:color="auto" w:fill="auto"/>
          </w:tcPr>
          <w:p w14:paraId="082A3A5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864" w:type="dxa"/>
            <w:shd w:val="clear" w:color="auto" w:fill="auto"/>
          </w:tcPr>
          <w:p w14:paraId="570C385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0AD9AE8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5C0869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49BE570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261E276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IEEE 29148</w:t>
            </w:r>
          </w:p>
        </w:tc>
        <w:tc>
          <w:tcPr>
            <w:tcW w:w="1152" w:type="dxa"/>
            <w:shd w:val="clear" w:color="auto" w:fill="auto"/>
          </w:tcPr>
          <w:p w14:paraId="6DDB3FA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0F271A8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Todas las pantallas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(responsive)</w:t>
            </w:r>
          </w:p>
        </w:tc>
      </w:tr>
      <w:tr w:rsidR="00C929C1" w:rsidRPr="00C929C1" w14:paraId="16FE5BC1" w14:textId="77777777" w:rsidTr="00C929C1">
        <w:tc>
          <w:tcPr>
            <w:tcW w:w="1008" w:type="dxa"/>
            <w:shd w:val="clear" w:color="auto" w:fill="auto"/>
          </w:tcPr>
          <w:p w14:paraId="0B04874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864" w:type="dxa"/>
            <w:shd w:val="clear" w:color="auto" w:fill="auto"/>
          </w:tcPr>
          <w:p w14:paraId="47C6474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1CA9F14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3E9ABD6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516145F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1BC56F3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0047849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52B5796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Historiales Clínicos</w:t>
            </w:r>
          </w:p>
        </w:tc>
      </w:tr>
      <w:tr w:rsidR="00C929C1" w:rsidRPr="00C929C1" w14:paraId="5B35B2EB" w14:textId="77777777" w:rsidTr="00C929C1">
        <w:tc>
          <w:tcPr>
            <w:tcW w:w="1008" w:type="dxa"/>
            <w:shd w:val="clear" w:color="auto" w:fill="auto"/>
          </w:tcPr>
          <w:p w14:paraId="3712B0F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864" w:type="dxa"/>
            <w:shd w:val="clear" w:color="auto" w:fill="auto"/>
          </w:tcPr>
          <w:p w14:paraId="631CA46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5CDB58E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65EFA30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354E84C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2048D7C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258BC9F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1872" w:type="dxa"/>
            <w:shd w:val="clear" w:color="auto" w:fill="auto"/>
          </w:tcPr>
          <w:p w14:paraId="7ECEB65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Historiales Clínicos</w:t>
            </w:r>
          </w:p>
        </w:tc>
      </w:tr>
      <w:tr w:rsidR="00C929C1" w:rsidRPr="00C929C1" w14:paraId="1C516CC8" w14:textId="77777777" w:rsidTr="00C929C1">
        <w:tc>
          <w:tcPr>
            <w:tcW w:w="1008" w:type="dxa"/>
            <w:shd w:val="clear" w:color="auto" w:fill="auto"/>
          </w:tcPr>
          <w:p w14:paraId="361DCBB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864" w:type="dxa"/>
            <w:shd w:val="clear" w:color="auto" w:fill="auto"/>
          </w:tcPr>
          <w:p w14:paraId="301C3BD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4630683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4A1B004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08E5F4F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78F36D6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2DB9528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399ECDF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Registro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Consulta</w:t>
            </w:r>
          </w:p>
        </w:tc>
      </w:tr>
      <w:tr w:rsidR="00C929C1" w:rsidRPr="00C929C1" w14:paraId="5B323591" w14:textId="77777777" w:rsidTr="00C929C1">
        <w:tc>
          <w:tcPr>
            <w:tcW w:w="1008" w:type="dxa"/>
            <w:shd w:val="clear" w:color="auto" w:fill="auto"/>
          </w:tcPr>
          <w:p w14:paraId="7AC6F08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864" w:type="dxa"/>
            <w:shd w:val="clear" w:color="auto" w:fill="auto"/>
          </w:tcPr>
          <w:p w14:paraId="3D06238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2F8E3D7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7ED92AB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6C488D9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366BBA7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5DDDF38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1872" w:type="dxa"/>
            <w:shd w:val="clear" w:color="auto" w:fill="auto"/>
          </w:tcPr>
          <w:p w14:paraId="26D52D2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Inventario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Bodega</w:t>
            </w:r>
          </w:p>
        </w:tc>
      </w:tr>
      <w:tr w:rsidR="00C929C1" w:rsidRPr="00C929C1" w14:paraId="2EF33318" w14:textId="77777777" w:rsidTr="00C929C1">
        <w:tc>
          <w:tcPr>
            <w:tcW w:w="1008" w:type="dxa"/>
            <w:shd w:val="clear" w:color="auto" w:fill="auto"/>
          </w:tcPr>
          <w:p w14:paraId="303DD3F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864" w:type="dxa"/>
            <w:shd w:val="clear" w:color="auto" w:fill="auto"/>
          </w:tcPr>
          <w:p w14:paraId="4EF89D5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32B8F5D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7CBAF2E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2B0610B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22BC135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243E1EA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1872" w:type="dxa"/>
            <w:shd w:val="clear" w:color="auto" w:fill="auto"/>
          </w:tcPr>
          <w:p w14:paraId="7E2A11A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Inventario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Bodega</w:t>
            </w:r>
          </w:p>
        </w:tc>
      </w:tr>
      <w:tr w:rsidR="00C929C1" w:rsidRPr="00C929C1" w14:paraId="5B9ACF54" w14:textId="77777777" w:rsidTr="00C929C1">
        <w:tc>
          <w:tcPr>
            <w:tcW w:w="1008" w:type="dxa"/>
            <w:shd w:val="clear" w:color="auto" w:fill="auto"/>
          </w:tcPr>
          <w:p w14:paraId="42FBDEE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864" w:type="dxa"/>
            <w:shd w:val="clear" w:color="auto" w:fill="auto"/>
          </w:tcPr>
          <w:p w14:paraId="53A262A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17AFD01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4ECE4B3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5B28161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2BE3F7B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63A2603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67524E8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Facturación y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Cobro</w:t>
            </w:r>
          </w:p>
        </w:tc>
      </w:tr>
      <w:tr w:rsidR="00C929C1" w:rsidRPr="00C929C1" w14:paraId="7FE06171" w14:textId="77777777" w:rsidTr="00C929C1">
        <w:tc>
          <w:tcPr>
            <w:tcW w:w="1008" w:type="dxa"/>
            <w:shd w:val="clear" w:color="auto" w:fill="auto"/>
          </w:tcPr>
          <w:p w14:paraId="5D10BE4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RF-08</w:t>
            </w:r>
          </w:p>
        </w:tc>
        <w:tc>
          <w:tcPr>
            <w:tcW w:w="864" w:type="dxa"/>
            <w:shd w:val="clear" w:color="auto" w:fill="auto"/>
          </w:tcPr>
          <w:p w14:paraId="665F9D4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7D227D1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2F24FD2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39114E8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67FEB78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31D3CD7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257E787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Facturación y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Cobro</w:t>
            </w:r>
          </w:p>
        </w:tc>
      </w:tr>
      <w:tr w:rsidR="00C929C1" w:rsidRPr="00C929C1" w14:paraId="7EF947C6" w14:textId="77777777" w:rsidTr="00C929C1">
        <w:tc>
          <w:tcPr>
            <w:tcW w:w="1008" w:type="dxa"/>
            <w:shd w:val="clear" w:color="auto" w:fill="auto"/>
          </w:tcPr>
          <w:p w14:paraId="5E0721B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RF-09</w:t>
            </w:r>
          </w:p>
        </w:tc>
        <w:tc>
          <w:tcPr>
            <w:tcW w:w="864" w:type="dxa"/>
            <w:shd w:val="clear" w:color="auto" w:fill="auto"/>
          </w:tcPr>
          <w:p w14:paraId="52A43DA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01DEB61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57FB880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679F982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709C951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421152E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2DA71C6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con Dueños</w:t>
            </w:r>
          </w:p>
        </w:tc>
      </w:tr>
      <w:tr w:rsidR="00C929C1" w:rsidRPr="00C929C1" w14:paraId="75957929" w14:textId="77777777" w:rsidTr="00C929C1">
        <w:tc>
          <w:tcPr>
            <w:tcW w:w="1008" w:type="dxa"/>
            <w:shd w:val="clear" w:color="auto" w:fill="auto"/>
          </w:tcPr>
          <w:p w14:paraId="3C43652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864" w:type="dxa"/>
            <w:shd w:val="clear" w:color="auto" w:fill="auto"/>
          </w:tcPr>
          <w:p w14:paraId="008C442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201ECAA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5852587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6A19B29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76E5916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600876A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3FBDF60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Comunicación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con Dueños</w:t>
            </w:r>
          </w:p>
        </w:tc>
      </w:tr>
      <w:tr w:rsidR="00C929C1" w:rsidRPr="00C929C1" w14:paraId="635138AC" w14:textId="77777777" w:rsidTr="00C929C1">
        <w:tc>
          <w:tcPr>
            <w:tcW w:w="1008" w:type="dxa"/>
            <w:shd w:val="clear" w:color="auto" w:fill="auto"/>
          </w:tcPr>
          <w:p w14:paraId="0256005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864" w:type="dxa"/>
            <w:shd w:val="clear" w:color="auto" w:fill="auto"/>
          </w:tcPr>
          <w:p w14:paraId="38572F5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03BF14F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5495013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735D0DA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53E2662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2F7520D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3B7A711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 Citas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y Recordatorios</w:t>
            </w:r>
          </w:p>
        </w:tc>
      </w:tr>
      <w:tr w:rsidR="00C929C1" w:rsidRPr="00C929C1" w14:paraId="1C9E71A7" w14:textId="77777777" w:rsidTr="00C929C1">
        <w:tc>
          <w:tcPr>
            <w:tcW w:w="1008" w:type="dxa"/>
            <w:shd w:val="clear" w:color="auto" w:fill="auto"/>
          </w:tcPr>
          <w:p w14:paraId="3DF81CF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RF-12</w:t>
            </w:r>
          </w:p>
        </w:tc>
        <w:tc>
          <w:tcPr>
            <w:tcW w:w="864" w:type="dxa"/>
            <w:shd w:val="clear" w:color="auto" w:fill="auto"/>
          </w:tcPr>
          <w:p w14:paraId="727BFA9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1949119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2334208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21D092A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59966EE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7B28644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579C27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 Citas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y Recordatorios</w:t>
            </w:r>
          </w:p>
        </w:tc>
      </w:tr>
      <w:tr w:rsidR="00C929C1" w:rsidRPr="00C929C1" w14:paraId="4B0A97C8" w14:textId="77777777" w:rsidTr="00C929C1">
        <w:tc>
          <w:tcPr>
            <w:tcW w:w="1008" w:type="dxa"/>
            <w:shd w:val="clear" w:color="auto" w:fill="auto"/>
          </w:tcPr>
          <w:p w14:paraId="057AD1D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RF-13</w:t>
            </w:r>
          </w:p>
        </w:tc>
        <w:tc>
          <w:tcPr>
            <w:tcW w:w="864" w:type="dxa"/>
            <w:shd w:val="clear" w:color="auto" w:fill="auto"/>
          </w:tcPr>
          <w:p w14:paraId="53D1B59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2F31604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1447D45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22A914A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4B8ADDE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296EE0F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1DB8867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Seguimiento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Nutricional</w:t>
            </w:r>
          </w:p>
        </w:tc>
      </w:tr>
      <w:tr w:rsidR="00C929C1" w:rsidRPr="00C929C1" w14:paraId="118966B6" w14:textId="77777777" w:rsidTr="00C929C1">
        <w:tc>
          <w:tcPr>
            <w:tcW w:w="1008" w:type="dxa"/>
            <w:shd w:val="clear" w:color="auto" w:fill="auto"/>
          </w:tcPr>
          <w:p w14:paraId="706DC1B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RF-14</w:t>
            </w:r>
          </w:p>
        </w:tc>
        <w:tc>
          <w:tcPr>
            <w:tcW w:w="864" w:type="dxa"/>
            <w:shd w:val="clear" w:color="auto" w:fill="auto"/>
          </w:tcPr>
          <w:p w14:paraId="3DADCFE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500D371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26066DD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5FB0320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057B685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6A5DD3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2C81FB1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Seguimiento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Nutricional</w:t>
            </w:r>
          </w:p>
        </w:tc>
      </w:tr>
      <w:tr w:rsidR="00C929C1" w:rsidRPr="00C929C1" w14:paraId="6C56D9D3" w14:textId="77777777" w:rsidTr="00C929C1">
        <w:tc>
          <w:tcPr>
            <w:tcW w:w="1008" w:type="dxa"/>
            <w:shd w:val="clear" w:color="auto" w:fill="auto"/>
          </w:tcPr>
          <w:p w14:paraId="5F361C0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RF-15</w:t>
            </w:r>
          </w:p>
        </w:tc>
        <w:tc>
          <w:tcPr>
            <w:tcW w:w="864" w:type="dxa"/>
            <w:shd w:val="clear" w:color="auto" w:fill="auto"/>
          </w:tcPr>
          <w:p w14:paraId="39DEE09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365AA75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4ED3A8E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2904558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2651F62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315E304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056E1CE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 Citas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y Recordatorios</w:t>
            </w:r>
          </w:p>
        </w:tc>
      </w:tr>
      <w:tr w:rsidR="00C929C1" w:rsidRPr="00C929C1" w14:paraId="656DDBDB" w14:textId="77777777" w:rsidTr="00C929C1">
        <w:tc>
          <w:tcPr>
            <w:tcW w:w="1008" w:type="dxa"/>
            <w:shd w:val="clear" w:color="auto" w:fill="auto"/>
          </w:tcPr>
          <w:p w14:paraId="5AEF57A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RF-16</w:t>
            </w:r>
          </w:p>
        </w:tc>
        <w:tc>
          <w:tcPr>
            <w:tcW w:w="864" w:type="dxa"/>
            <w:shd w:val="clear" w:color="auto" w:fill="auto"/>
          </w:tcPr>
          <w:p w14:paraId="2B039AE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445B8BC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070F348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6D5EFEF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70679D4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520A518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1872" w:type="dxa"/>
            <w:shd w:val="clear" w:color="auto" w:fill="auto"/>
          </w:tcPr>
          <w:p w14:paraId="70E6E86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Reportes y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Exportación</w:t>
            </w:r>
          </w:p>
        </w:tc>
      </w:tr>
      <w:tr w:rsidR="00C929C1" w:rsidRPr="00C929C1" w14:paraId="4FC58287" w14:textId="77777777" w:rsidTr="00C929C1">
        <w:tc>
          <w:tcPr>
            <w:tcW w:w="1008" w:type="dxa"/>
            <w:shd w:val="clear" w:color="auto" w:fill="auto"/>
          </w:tcPr>
          <w:p w14:paraId="42983BE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RF-17</w:t>
            </w:r>
          </w:p>
        </w:tc>
        <w:tc>
          <w:tcPr>
            <w:tcW w:w="864" w:type="dxa"/>
            <w:shd w:val="clear" w:color="auto" w:fill="auto"/>
          </w:tcPr>
          <w:p w14:paraId="653EAA2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3011FAC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3CCE53A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526BD95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0E7E279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RST-05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(ética IA)</w:t>
            </w:r>
          </w:p>
        </w:tc>
        <w:tc>
          <w:tcPr>
            <w:tcW w:w="1152" w:type="dxa"/>
            <w:shd w:val="clear" w:color="auto" w:fill="auto"/>
          </w:tcPr>
          <w:p w14:paraId="18C09F4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30ABF43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Panel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Diagnóstico IA</w:t>
            </w:r>
          </w:p>
        </w:tc>
      </w:tr>
      <w:tr w:rsidR="00C929C1" w:rsidRPr="00C929C1" w14:paraId="1B32F702" w14:textId="77777777" w:rsidTr="00C929C1">
        <w:tc>
          <w:tcPr>
            <w:tcW w:w="1008" w:type="dxa"/>
            <w:shd w:val="clear" w:color="auto" w:fill="auto"/>
          </w:tcPr>
          <w:p w14:paraId="672D61F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RF-18</w:t>
            </w:r>
          </w:p>
        </w:tc>
        <w:tc>
          <w:tcPr>
            <w:tcW w:w="864" w:type="dxa"/>
            <w:shd w:val="clear" w:color="auto" w:fill="auto"/>
          </w:tcPr>
          <w:p w14:paraId="531504C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6865D07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24FA39B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2E852A4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45B4996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3C6CC3B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339CA35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Panel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Diagnóstico IA</w:t>
            </w:r>
          </w:p>
        </w:tc>
      </w:tr>
      <w:tr w:rsidR="00C929C1" w:rsidRPr="00C929C1" w14:paraId="670F2178" w14:textId="77777777" w:rsidTr="00C929C1">
        <w:tc>
          <w:tcPr>
            <w:tcW w:w="1008" w:type="dxa"/>
            <w:shd w:val="clear" w:color="auto" w:fill="auto"/>
          </w:tcPr>
          <w:p w14:paraId="0D3AB64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RF-19</w:t>
            </w:r>
          </w:p>
        </w:tc>
        <w:tc>
          <w:tcPr>
            <w:tcW w:w="864" w:type="dxa"/>
            <w:shd w:val="clear" w:color="auto" w:fill="auto"/>
          </w:tcPr>
          <w:p w14:paraId="206ED41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56CB9FE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5CC2D63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39A189C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0530345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2554062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237BFFC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Panel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Diagnóstico IA</w:t>
            </w:r>
          </w:p>
        </w:tc>
      </w:tr>
      <w:tr w:rsidR="00C929C1" w:rsidRPr="00C929C1" w14:paraId="13597647" w14:textId="77777777" w:rsidTr="00C929C1">
        <w:tc>
          <w:tcPr>
            <w:tcW w:w="1008" w:type="dxa"/>
            <w:shd w:val="clear" w:color="auto" w:fill="auto"/>
          </w:tcPr>
          <w:p w14:paraId="4A83E5B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RF-20</w:t>
            </w:r>
          </w:p>
        </w:tc>
        <w:tc>
          <w:tcPr>
            <w:tcW w:w="864" w:type="dxa"/>
            <w:shd w:val="clear" w:color="auto" w:fill="auto"/>
          </w:tcPr>
          <w:p w14:paraId="410F7CC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0A3206E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3C4093E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1475FA2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0D0A74B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652CACC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7DED4AB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Login /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Selección de rol</w:t>
            </w:r>
          </w:p>
        </w:tc>
      </w:tr>
      <w:tr w:rsidR="00C929C1" w:rsidRPr="00C929C1" w14:paraId="00DBA7A0" w14:textId="77777777" w:rsidTr="00C929C1">
        <w:tc>
          <w:tcPr>
            <w:tcW w:w="1008" w:type="dxa"/>
            <w:shd w:val="clear" w:color="auto" w:fill="auto"/>
          </w:tcPr>
          <w:p w14:paraId="6A1B430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RF-21</w:t>
            </w:r>
          </w:p>
        </w:tc>
        <w:tc>
          <w:tcPr>
            <w:tcW w:w="864" w:type="dxa"/>
            <w:shd w:val="clear" w:color="auto" w:fill="auto"/>
          </w:tcPr>
          <w:p w14:paraId="32E851F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159C6CE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2D0BD34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39B45AE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571108A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4386686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166020E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Dashboard general*</w:t>
            </w:r>
          </w:p>
        </w:tc>
      </w:tr>
      <w:tr w:rsidR="00C929C1" w:rsidRPr="00C929C1" w14:paraId="7B08672A" w14:textId="77777777" w:rsidTr="00C929C1">
        <w:tc>
          <w:tcPr>
            <w:tcW w:w="1008" w:type="dxa"/>
            <w:shd w:val="clear" w:color="auto" w:fill="auto"/>
          </w:tcPr>
          <w:p w14:paraId="05BA46D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864" w:type="dxa"/>
            <w:shd w:val="clear" w:color="auto" w:fill="auto"/>
          </w:tcPr>
          <w:p w14:paraId="563C9C4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</w:t>
            </w:r>
          </w:p>
        </w:tc>
        <w:tc>
          <w:tcPr>
            <w:tcW w:w="1008" w:type="dxa"/>
            <w:shd w:val="clear" w:color="auto" w:fill="auto"/>
          </w:tcPr>
          <w:p w14:paraId="6E43D33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3B0A14B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0CCA359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447755D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3124435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57372EB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(criterio de negocio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transversal)</w:t>
            </w:r>
          </w:p>
        </w:tc>
      </w:tr>
      <w:tr w:rsidR="00C929C1" w:rsidRPr="00C929C1" w14:paraId="2500BC77" w14:textId="77777777" w:rsidTr="00C929C1">
        <w:tc>
          <w:tcPr>
            <w:tcW w:w="1008" w:type="dxa"/>
            <w:shd w:val="clear" w:color="auto" w:fill="auto"/>
          </w:tcPr>
          <w:p w14:paraId="0C6AAF0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RF-23</w:t>
            </w:r>
          </w:p>
        </w:tc>
        <w:tc>
          <w:tcPr>
            <w:tcW w:w="864" w:type="dxa"/>
            <w:shd w:val="clear" w:color="auto" w:fill="auto"/>
          </w:tcPr>
          <w:p w14:paraId="73CA0B5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2921FA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178DF7F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3C6F353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115A7C4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575F0AE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74315E6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 Usuarios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y Accesos</w:t>
            </w:r>
          </w:p>
        </w:tc>
      </w:tr>
      <w:tr w:rsidR="00C929C1" w:rsidRPr="00C929C1" w14:paraId="6F67E9D9" w14:textId="77777777" w:rsidTr="00C929C1">
        <w:tc>
          <w:tcPr>
            <w:tcW w:w="1008" w:type="dxa"/>
            <w:shd w:val="clear" w:color="auto" w:fill="auto"/>
          </w:tcPr>
          <w:p w14:paraId="284AE9B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RF-24</w:t>
            </w:r>
          </w:p>
        </w:tc>
        <w:tc>
          <w:tcPr>
            <w:tcW w:w="864" w:type="dxa"/>
            <w:shd w:val="clear" w:color="auto" w:fill="auto"/>
          </w:tcPr>
          <w:p w14:paraId="5CF3D13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  <w:tc>
          <w:tcPr>
            <w:tcW w:w="1008" w:type="dxa"/>
            <w:shd w:val="clear" w:color="auto" w:fill="auto"/>
          </w:tcPr>
          <w:p w14:paraId="10AE016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1296" w:type="dxa"/>
            <w:shd w:val="clear" w:color="auto" w:fill="auto"/>
          </w:tcPr>
          <w:p w14:paraId="7E7783E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4A0C58C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56B6FA7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(auditoría)</w:t>
            </w:r>
          </w:p>
        </w:tc>
        <w:tc>
          <w:tcPr>
            <w:tcW w:w="1152" w:type="dxa"/>
            <w:shd w:val="clear" w:color="auto" w:fill="auto"/>
          </w:tcPr>
          <w:p w14:paraId="44B2E90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1872" w:type="dxa"/>
            <w:shd w:val="clear" w:color="auto" w:fill="auto"/>
          </w:tcPr>
          <w:p w14:paraId="1EA3079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Historiales Clínicos*</w:t>
            </w:r>
          </w:p>
        </w:tc>
      </w:tr>
      <w:tr w:rsidR="00C929C1" w:rsidRPr="00C929C1" w14:paraId="7A8B79B1" w14:textId="77777777" w:rsidTr="00C929C1">
        <w:tc>
          <w:tcPr>
            <w:tcW w:w="1008" w:type="dxa"/>
            <w:shd w:val="clear" w:color="auto" w:fill="auto"/>
          </w:tcPr>
          <w:p w14:paraId="0083258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864" w:type="dxa"/>
            <w:shd w:val="clear" w:color="auto" w:fill="auto"/>
          </w:tcPr>
          <w:p w14:paraId="4243F4C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4412415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0B62BEF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6644E15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7B84ED9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359B9BC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Transversal</w:t>
            </w:r>
          </w:p>
        </w:tc>
        <w:tc>
          <w:tcPr>
            <w:tcW w:w="1872" w:type="dxa"/>
            <w:shd w:val="clear" w:color="auto" w:fill="auto"/>
          </w:tcPr>
          <w:p w14:paraId="2DB4577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Transversal</w:t>
            </w:r>
          </w:p>
        </w:tc>
      </w:tr>
      <w:tr w:rsidR="00C929C1" w:rsidRPr="00C929C1" w14:paraId="4F329659" w14:textId="77777777" w:rsidTr="00C929C1">
        <w:tc>
          <w:tcPr>
            <w:tcW w:w="1008" w:type="dxa"/>
            <w:shd w:val="clear" w:color="auto" w:fill="auto"/>
          </w:tcPr>
          <w:p w14:paraId="53C86DD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864" w:type="dxa"/>
            <w:shd w:val="clear" w:color="auto" w:fill="auto"/>
          </w:tcPr>
          <w:p w14:paraId="4B2BAD2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659E59E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06ECD21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46453D0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69444DD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7C6A8EA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1EEEEE2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Facturación y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Cobro</w:t>
            </w:r>
          </w:p>
        </w:tc>
      </w:tr>
      <w:tr w:rsidR="00C929C1" w:rsidRPr="00C929C1" w14:paraId="18575188" w14:textId="77777777" w:rsidTr="00C929C1">
        <w:tc>
          <w:tcPr>
            <w:tcW w:w="1008" w:type="dxa"/>
            <w:shd w:val="clear" w:color="auto" w:fill="auto"/>
          </w:tcPr>
          <w:p w14:paraId="62BEA1C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864" w:type="dxa"/>
            <w:shd w:val="clear" w:color="auto" w:fill="auto"/>
          </w:tcPr>
          <w:p w14:paraId="465254F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5F93897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3A0D510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Desempeño</w:t>
            </w:r>
          </w:p>
        </w:tc>
        <w:tc>
          <w:tcPr>
            <w:tcW w:w="1008" w:type="dxa"/>
            <w:shd w:val="clear" w:color="auto" w:fill="auto"/>
          </w:tcPr>
          <w:p w14:paraId="2BE964B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33CA642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7671F10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CU-04</w:t>
            </w:r>
          </w:p>
        </w:tc>
        <w:tc>
          <w:tcPr>
            <w:tcW w:w="1872" w:type="dxa"/>
            <w:shd w:val="clear" w:color="auto" w:fill="auto"/>
          </w:tcPr>
          <w:p w14:paraId="0C3996B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Inventario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Bodega</w:t>
            </w:r>
          </w:p>
        </w:tc>
      </w:tr>
      <w:tr w:rsidR="00C929C1" w:rsidRPr="00C929C1" w14:paraId="05343864" w14:textId="77777777" w:rsidTr="00C929C1">
        <w:tc>
          <w:tcPr>
            <w:tcW w:w="1008" w:type="dxa"/>
            <w:shd w:val="clear" w:color="auto" w:fill="auto"/>
          </w:tcPr>
          <w:p w14:paraId="68DF959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864" w:type="dxa"/>
            <w:shd w:val="clear" w:color="auto" w:fill="auto"/>
          </w:tcPr>
          <w:p w14:paraId="647A8AC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4C2A2A9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08AFBA5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588C884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2253E7A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07E9BFF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2D7539B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Dashboard general*</w:t>
            </w:r>
          </w:p>
        </w:tc>
      </w:tr>
      <w:tr w:rsidR="00C929C1" w:rsidRPr="00C929C1" w14:paraId="012B5FFA" w14:textId="77777777" w:rsidTr="00C929C1">
        <w:tc>
          <w:tcPr>
            <w:tcW w:w="1008" w:type="dxa"/>
            <w:shd w:val="clear" w:color="auto" w:fill="auto"/>
          </w:tcPr>
          <w:p w14:paraId="3F64011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RNF-05</w:t>
            </w:r>
          </w:p>
        </w:tc>
        <w:tc>
          <w:tcPr>
            <w:tcW w:w="864" w:type="dxa"/>
            <w:shd w:val="clear" w:color="auto" w:fill="auto"/>
          </w:tcPr>
          <w:p w14:paraId="7A89872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0912897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2730207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7C59B88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19095B0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 +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16F5EDB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73AE4F7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Login / Gestión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de Usuarios</w:t>
            </w:r>
          </w:p>
        </w:tc>
      </w:tr>
      <w:tr w:rsidR="00C929C1" w:rsidRPr="00C929C1" w14:paraId="696A8A41" w14:textId="77777777" w:rsidTr="00C929C1">
        <w:tc>
          <w:tcPr>
            <w:tcW w:w="1008" w:type="dxa"/>
            <w:shd w:val="clear" w:color="auto" w:fill="auto"/>
          </w:tcPr>
          <w:p w14:paraId="780DA1E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RNF-06</w:t>
            </w:r>
          </w:p>
        </w:tc>
        <w:tc>
          <w:tcPr>
            <w:tcW w:w="864" w:type="dxa"/>
            <w:shd w:val="clear" w:color="auto" w:fill="auto"/>
          </w:tcPr>
          <w:p w14:paraId="3E0921F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7F67E5B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4FE40B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7A9430F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2227798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5F6EFFF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1872" w:type="dxa"/>
            <w:shd w:val="clear" w:color="auto" w:fill="auto"/>
          </w:tcPr>
          <w:p w14:paraId="405DCC1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Gestión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Historiales Clínicos*</w:t>
            </w:r>
          </w:p>
        </w:tc>
      </w:tr>
      <w:tr w:rsidR="00C929C1" w:rsidRPr="00C929C1" w14:paraId="49F00CEC" w14:textId="77777777" w:rsidTr="00C929C1">
        <w:tc>
          <w:tcPr>
            <w:tcW w:w="1008" w:type="dxa"/>
            <w:shd w:val="clear" w:color="auto" w:fill="auto"/>
          </w:tcPr>
          <w:p w14:paraId="3746D6E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RNF-07</w:t>
            </w:r>
          </w:p>
        </w:tc>
        <w:tc>
          <w:tcPr>
            <w:tcW w:w="864" w:type="dxa"/>
            <w:shd w:val="clear" w:color="auto" w:fill="auto"/>
          </w:tcPr>
          <w:p w14:paraId="33AF15F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5EEB5BF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1296" w:type="dxa"/>
            <w:shd w:val="clear" w:color="auto" w:fill="auto"/>
          </w:tcPr>
          <w:p w14:paraId="06349A8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Básico</w:t>
            </w:r>
          </w:p>
        </w:tc>
        <w:tc>
          <w:tcPr>
            <w:tcW w:w="1008" w:type="dxa"/>
            <w:shd w:val="clear" w:color="auto" w:fill="auto"/>
          </w:tcPr>
          <w:p w14:paraId="2B1A026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1FDB8BA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4488614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3F08A6B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Login /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Selección de rol</w:t>
            </w:r>
          </w:p>
        </w:tc>
      </w:tr>
      <w:tr w:rsidR="00C929C1" w:rsidRPr="00C929C1" w14:paraId="63380184" w14:textId="77777777" w:rsidTr="00C929C1">
        <w:tc>
          <w:tcPr>
            <w:tcW w:w="1008" w:type="dxa"/>
            <w:shd w:val="clear" w:color="auto" w:fill="auto"/>
          </w:tcPr>
          <w:p w14:paraId="192CA92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RNF-08</w:t>
            </w:r>
          </w:p>
        </w:tc>
        <w:tc>
          <w:tcPr>
            <w:tcW w:w="864" w:type="dxa"/>
            <w:shd w:val="clear" w:color="auto" w:fill="auto"/>
          </w:tcPr>
          <w:p w14:paraId="61621AD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0BAC12C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635A2FD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Indiferente</w:t>
            </w:r>
          </w:p>
        </w:tc>
        <w:tc>
          <w:tcPr>
            <w:tcW w:w="1008" w:type="dxa"/>
            <w:shd w:val="clear" w:color="auto" w:fill="auto"/>
          </w:tcPr>
          <w:p w14:paraId="15EB38F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1584" w:type="dxa"/>
            <w:shd w:val="clear" w:color="auto" w:fill="auto"/>
          </w:tcPr>
          <w:p w14:paraId="7BF5CD2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1FCC0E1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72452F6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Todas las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pantallas</w:t>
            </w:r>
          </w:p>
        </w:tc>
      </w:tr>
      <w:tr w:rsidR="00C929C1" w:rsidRPr="00C929C1" w14:paraId="472CAD5C" w14:textId="77777777" w:rsidTr="00C929C1">
        <w:tc>
          <w:tcPr>
            <w:tcW w:w="1008" w:type="dxa"/>
            <w:shd w:val="clear" w:color="auto" w:fill="auto"/>
          </w:tcPr>
          <w:p w14:paraId="769F1E4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RNF-09</w:t>
            </w:r>
          </w:p>
        </w:tc>
        <w:tc>
          <w:tcPr>
            <w:tcW w:w="864" w:type="dxa"/>
            <w:shd w:val="clear" w:color="auto" w:fill="auto"/>
          </w:tcPr>
          <w:p w14:paraId="5158CD1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56C1337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1296" w:type="dxa"/>
            <w:shd w:val="clear" w:color="auto" w:fill="auto"/>
          </w:tcPr>
          <w:p w14:paraId="4CE1227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Atractivo</w:t>
            </w:r>
          </w:p>
        </w:tc>
        <w:tc>
          <w:tcPr>
            <w:tcW w:w="1008" w:type="dxa"/>
            <w:shd w:val="clear" w:color="auto" w:fill="auto"/>
          </w:tcPr>
          <w:p w14:paraId="73F42A2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7903500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0F22C9A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449FF2A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Panel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Diagnóstico IA</w:t>
            </w:r>
          </w:p>
        </w:tc>
      </w:tr>
      <w:tr w:rsidR="00C929C1" w:rsidRPr="00C929C1" w14:paraId="149F016C" w14:textId="77777777" w:rsidTr="00C929C1">
        <w:tc>
          <w:tcPr>
            <w:tcW w:w="1008" w:type="dxa"/>
            <w:shd w:val="clear" w:color="auto" w:fill="auto"/>
          </w:tcPr>
          <w:p w14:paraId="1803813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RNF-10</w:t>
            </w:r>
          </w:p>
        </w:tc>
        <w:tc>
          <w:tcPr>
            <w:tcW w:w="864" w:type="dxa"/>
            <w:shd w:val="clear" w:color="auto" w:fill="auto"/>
          </w:tcPr>
          <w:p w14:paraId="59809F7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RNF</w:t>
            </w:r>
          </w:p>
        </w:tc>
        <w:tc>
          <w:tcPr>
            <w:tcW w:w="1008" w:type="dxa"/>
            <w:shd w:val="clear" w:color="auto" w:fill="auto"/>
          </w:tcPr>
          <w:p w14:paraId="3672E14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1296" w:type="dxa"/>
            <w:shd w:val="clear" w:color="auto" w:fill="auto"/>
          </w:tcPr>
          <w:p w14:paraId="7038AE4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Indiferente</w:t>
            </w:r>
          </w:p>
        </w:tc>
        <w:tc>
          <w:tcPr>
            <w:tcW w:w="1008" w:type="dxa"/>
            <w:shd w:val="clear" w:color="auto" w:fill="auto"/>
          </w:tcPr>
          <w:p w14:paraId="49833CC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Bajo</w:t>
            </w:r>
          </w:p>
        </w:tc>
        <w:tc>
          <w:tcPr>
            <w:tcW w:w="1584" w:type="dxa"/>
            <w:shd w:val="clear" w:color="auto" w:fill="auto"/>
          </w:tcPr>
          <w:p w14:paraId="4ABE72E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ISO/IEC 25010</w:t>
            </w:r>
          </w:p>
        </w:tc>
        <w:tc>
          <w:tcPr>
            <w:tcW w:w="1152" w:type="dxa"/>
            <w:shd w:val="clear" w:color="auto" w:fill="auto"/>
          </w:tcPr>
          <w:p w14:paraId="074C04D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72" w:type="dxa"/>
            <w:shd w:val="clear" w:color="auto" w:fill="auto"/>
          </w:tcPr>
          <w:p w14:paraId="0A630AB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(arquitectura interna)</w:t>
            </w:r>
          </w:p>
        </w:tc>
      </w:tr>
      <w:tr w:rsidR="00C929C1" w:rsidRPr="00C929C1" w14:paraId="0499582F" w14:textId="77777777" w:rsidTr="00C929C1">
        <w:tc>
          <w:tcPr>
            <w:tcW w:w="1008" w:type="dxa"/>
            <w:shd w:val="clear" w:color="auto" w:fill="auto"/>
          </w:tcPr>
          <w:p w14:paraId="3306582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RST-01</w:t>
            </w:r>
          </w:p>
        </w:tc>
        <w:tc>
          <w:tcPr>
            <w:tcW w:w="864" w:type="dxa"/>
            <w:shd w:val="clear" w:color="auto" w:fill="auto"/>
          </w:tcPr>
          <w:p w14:paraId="157010A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073AC92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7542CC4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1EA2CE9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66DBCC1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1930B33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72" w:type="dxa"/>
            <w:shd w:val="clear" w:color="auto" w:fill="auto"/>
          </w:tcPr>
          <w:p w14:paraId="7C59302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</w:tr>
      <w:tr w:rsidR="00C929C1" w:rsidRPr="00C929C1" w14:paraId="392A46D7" w14:textId="77777777" w:rsidTr="00C929C1">
        <w:tc>
          <w:tcPr>
            <w:tcW w:w="1008" w:type="dxa"/>
            <w:shd w:val="clear" w:color="auto" w:fill="auto"/>
          </w:tcPr>
          <w:p w14:paraId="09D8BB0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RST-02</w:t>
            </w:r>
          </w:p>
        </w:tc>
        <w:tc>
          <w:tcPr>
            <w:tcW w:w="864" w:type="dxa"/>
            <w:shd w:val="clear" w:color="auto" w:fill="auto"/>
          </w:tcPr>
          <w:p w14:paraId="5A8C892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5C75CC0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2E20C085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39868CF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79DA2FE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</w:t>
            </w:r>
          </w:p>
        </w:tc>
        <w:tc>
          <w:tcPr>
            <w:tcW w:w="1152" w:type="dxa"/>
            <w:shd w:val="clear" w:color="auto" w:fill="auto"/>
          </w:tcPr>
          <w:p w14:paraId="426D754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 xml:space="preserve">CU-01 / 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CU-03</w:t>
            </w:r>
          </w:p>
        </w:tc>
        <w:tc>
          <w:tcPr>
            <w:tcW w:w="1872" w:type="dxa"/>
            <w:shd w:val="clear" w:color="auto" w:fill="auto"/>
          </w:tcPr>
          <w:p w14:paraId="7C39316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</w:tr>
      <w:tr w:rsidR="00C929C1" w:rsidRPr="00C929C1" w14:paraId="7091E83E" w14:textId="77777777" w:rsidTr="00C929C1">
        <w:tc>
          <w:tcPr>
            <w:tcW w:w="1008" w:type="dxa"/>
            <w:shd w:val="clear" w:color="auto" w:fill="auto"/>
          </w:tcPr>
          <w:p w14:paraId="25EC85F1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RST-03</w:t>
            </w:r>
          </w:p>
        </w:tc>
        <w:tc>
          <w:tcPr>
            <w:tcW w:w="864" w:type="dxa"/>
            <w:shd w:val="clear" w:color="auto" w:fill="auto"/>
          </w:tcPr>
          <w:p w14:paraId="7DDB2E3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5C89C32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2C0FDBA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77694EA8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1DFB727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LOPDP Art. 4</w:t>
            </w:r>
          </w:p>
        </w:tc>
        <w:tc>
          <w:tcPr>
            <w:tcW w:w="1152" w:type="dxa"/>
            <w:shd w:val="clear" w:color="auto" w:fill="auto"/>
          </w:tcPr>
          <w:p w14:paraId="5262838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CU-01</w:t>
            </w:r>
          </w:p>
        </w:tc>
        <w:tc>
          <w:tcPr>
            <w:tcW w:w="1872" w:type="dxa"/>
            <w:shd w:val="clear" w:color="auto" w:fill="auto"/>
          </w:tcPr>
          <w:p w14:paraId="285C1B5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</w:tr>
      <w:tr w:rsidR="00C929C1" w:rsidRPr="00C929C1" w14:paraId="3378C9E7" w14:textId="77777777" w:rsidTr="00C929C1">
        <w:tc>
          <w:tcPr>
            <w:tcW w:w="1008" w:type="dxa"/>
            <w:shd w:val="clear" w:color="auto" w:fill="auto"/>
          </w:tcPr>
          <w:p w14:paraId="2887743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RST-04</w:t>
            </w:r>
          </w:p>
        </w:tc>
        <w:tc>
          <w:tcPr>
            <w:tcW w:w="864" w:type="dxa"/>
            <w:shd w:val="clear" w:color="auto" w:fill="auto"/>
          </w:tcPr>
          <w:p w14:paraId="6F82CFE0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086DB96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746EE6D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5D9B471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2903D836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138A5DB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872" w:type="dxa"/>
            <w:shd w:val="clear" w:color="auto" w:fill="auto"/>
          </w:tcPr>
          <w:p w14:paraId="3E39337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</w:p>
        </w:tc>
      </w:tr>
      <w:tr w:rsidR="00C929C1" w:rsidRPr="00C929C1" w14:paraId="6F305172" w14:textId="77777777" w:rsidTr="00C929C1">
        <w:tc>
          <w:tcPr>
            <w:tcW w:w="1008" w:type="dxa"/>
            <w:shd w:val="clear" w:color="auto" w:fill="auto"/>
          </w:tcPr>
          <w:p w14:paraId="3BE6830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RST-05</w:t>
            </w:r>
          </w:p>
        </w:tc>
        <w:tc>
          <w:tcPr>
            <w:tcW w:w="864" w:type="dxa"/>
            <w:shd w:val="clear" w:color="auto" w:fill="auto"/>
          </w:tcPr>
          <w:p w14:paraId="153E654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15C07A03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14158C6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19B8E214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1584" w:type="dxa"/>
            <w:shd w:val="clear" w:color="auto" w:fill="auto"/>
          </w:tcPr>
          <w:p w14:paraId="64C5E0BF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164BE42B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787D04DC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Panel de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Diagnóstico 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IA</w:t>
            </w:r>
          </w:p>
        </w:tc>
      </w:tr>
      <w:tr w:rsidR="00C929C1" w:rsidRPr="00C929C1" w14:paraId="1C1A59DA" w14:textId="77777777" w:rsidTr="00C929C1">
        <w:tc>
          <w:tcPr>
            <w:tcW w:w="1008" w:type="dxa"/>
            <w:shd w:val="clear" w:color="auto" w:fill="auto"/>
          </w:tcPr>
          <w:p w14:paraId="2BB1876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RST-06</w:t>
            </w:r>
          </w:p>
        </w:tc>
        <w:tc>
          <w:tcPr>
            <w:tcW w:w="864" w:type="dxa"/>
            <w:shd w:val="clear" w:color="auto" w:fill="auto"/>
          </w:tcPr>
          <w:p w14:paraId="54A4B0D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RST</w:t>
            </w:r>
          </w:p>
        </w:tc>
        <w:tc>
          <w:tcPr>
            <w:tcW w:w="1008" w:type="dxa"/>
            <w:shd w:val="clear" w:color="auto" w:fill="auto"/>
          </w:tcPr>
          <w:p w14:paraId="4D2219CD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296" w:type="dxa"/>
            <w:shd w:val="clear" w:color="auto" w:fill="auto"/>
          </w:tcPr>
          <w:p w14:paraId="3044AF8E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008" w:type="dxa"/>
            <w:shd w:val="clear" w:color="auto" w:fill="auto"/>
          </w:tcPr>
          <w:p w14:paraId="560FAB82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Medio</w:t>
            </w:r>
          </w:p>
        </w:tc>
        <w:tc>
          <w:tcPr>
            <w:tcW w:w="1584" w:type="dxa"/>
            <w:shd w:val="clear" w:color="auto" w:fill="auto"/>
          </w:tcPr>
          <w:p w14:paraId="32337AA9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152" w:type="dxa"/>
            <w:shd w:val="clear" w:color="auto" w:fill="auto"/>
          </w:tcPr>
          <w:p w14:paraId="7BF57677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CU-02</w:t>
            </w:r>
          </w:p>
        </w:tc>
        <w:tc>
          <w:tcPr>
            <w:tcW w:w="1872" w:type="dxa"/>
            <w:shd w:val="clear" w:color="auto" w:fill="auto"/>
          </w:tcPr>
          <w:p w14:paraId="12CEA19A" w14:textId="77777777" w:rsidR="00FD6F29" w:rsidRPr="00C929C1" w:rsidRDefault="00C929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9C1">
              <w:rPr>
                <w:rFonts w:ascii="Times New Roman" w:hAnsi="Times New Roman" w:cs="Times New Roman"/>
                <w:sz w:val="24"/>
                <w:szCs w:val="24"/>
              </w:rPr>
              <w:t>No aplica</w:t>
            </w:r>
            <w:r w:rsidRPr="00C929C1">
              <w:rPr>
                <w:rFonts w:ascii="Times New Roman" w:hAnsi="Times New Roman" w:cs="Times New Roman"/>
                <w:sz w:val="24"/>
                <w:szCs w:val="24"/>
              </w:rPr>
              <w:br/>
              <w:t>(módulo interno)</w:t>
            </w:r>
          </w:p>
        </w:tc>
      </w:tr>
    </w:tbl>
    <w:p w14:paraId="39F5CFEB" w14:textId="77777777" w:rsidR="00FD6F29" w:rsidRPr="00C929C1" w:rsidRDefault="00FD6F29">
      <w:pPr>
        <w:rPr>
          <w:rFonts w:ascii="Times New Roman" w:hAnsi="Times New Roman" w:cs="Times New Roman"/>
          <w:sz w:val="24"/>
          <w:szCs w:val="24"/>
        </w:rPr>
      </w:pPr>
    </w:p>
    <w:p w14:paraId="26364E67" w14:textId="77777777" w:rsidR="00FD6F29" w:rsidRPr="00C929C1" w:rsidRDefault="00C929C1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929C1">
        <w:rPr>
          <w:rFonts w:ascii="Times New Roman" w:hAnsi="Times New Roman" w:cs="Times New Roman"/>
          <w:color w:val="auto"/>
          <w:sz w:val="24"/>
          <w:szCs w:val="24"/>
        </w:rPr>
        <w:t xml:space="preserve">Notas sobre la </w:t>
      </w:r>
      <w:r w:rsidRPr="00C929C1">
        <w:rPr>
          <w:rFonts w:ascii="Times New Roman" w:hAnsi="Times New Roman" w:cs="Times New Roman"/>
          <w:color w:val="auto"/>
          <w:sz w:val="24"/>
          <w:szCs w:val="24"/>
        </w:rPr>
        <w:t>matriz</w:t>
      </w:r>
    </w:p>
    <w:p w14:paraId="0C6A8BB4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1. Restricciones (RST): </w:t>
      </w:r>
      <w:r w:rsidRPr="00C929C1">
        <w:rPr>
          <w:rFonts w:ascii="Times New Roman" w:hAnsi="Times New Roman" w:cs="Times New Roman"/>
          <w:sz w:val="24"/>
          <w:szCs w:val="24"/>
        </w:rPr>
        <w:t xml:space="preserve">por definición, las restricciones de diseño y reglas de negocio no se priorizan con MoSCoW ni se clasifican con Kano, dado que son condiciones innegociables o límites del sistema. Se mantienen en la matriz para garantizar la </w:t>
      </w:r>
      <w:r w:rsidRPr="00C929C1">
        <w:rPr>
          <w:rFonts w:ascii="Times New Roman" w:hAnsi="Times New Roman" w:cs="Times New Roman"/>
          <w:sz w:val="24"/>
          <w:szCs w:val="24"/>
        </w:rPr>
        <w:t>trazabilidad completa (Ley→Mockup) y el conteo de 40 elementos.</w:t>
      </w:r>
    </w:p>
    <w:p w14:paraId="6E7E3A66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2. Trazabilidad legal (LOPDP): </w:t>
      </w:r>
      <w:r w:rsidRPr="00C929C1">
        <w:rPr>
          <w:rFonts w:ascii="Times New Roman" w:hAnsi="Times New Roman" w:cs="Times New Roman"/>
          <w:sz w:val="24"/>
          <w:szCs w:val="24"/>
        </w:rPr>
        <w:t>la columna Norma/Ley referencia el Art. 4 de la Ley Orgánica de Protección de Datos Personales (LOPDP) de Ecuador como aplicable a los requisitos que tratan dato</w:t>
      </w:r>
      <w:r w:rsidRPr="00C929C1">
        <w:rPr>
          <w:rFonts w:ascii="Times New Roman" w:hAnsi="Times New Roman" w:cs="Times New Roman"/>
          <w:sz w:val="24"/>
          <w:szCs w:val="24"/>
        </w:rPr>
        <w:t>s clínicos y personales sensibles (RF-04, RF-09, RF-10, RF-23, RF-24, RNF-05, RNF-06, RST-02, RST-03). Se verificará la numeración exacta del articulado directamente en el texto oficial de la ley antes de la entrega final para asegurar la precisión de la c</w:t>
      </w:r>
      <w:r w:rsidRPr="00C929C1">
        <w:rPr>
          <w:rFonts w:ascii="Times New Roman" w:hAnsi="Times New Roman" w:cs="Times New Roman"/>
          <w:sz w:val="24"/>
          <w:szCs w:val="24"/>
        </w:rPr>
        <w:t>ita legal.</w:t>
      </w:r>
    </w:p>
    <w:p w14:paraId="7B935C3A" w14:textId="77777777" w:rsidR="00FD6F29" w:rsidRPr="00C929C1" w:rsidRDefault="00C929C1">
      <w:pPr>
        <w:rPr>
          <w:rFonts w:ascii="Times New Roman" w:hAnsi="Times New Roman" w:cs="Times New Roman"/>
          <w:sz w:val="24"/>
          <w:szCs w:val="24"/>
        </w:rPr>
      </w:pPr>
      <w:r w:rsidRPr="00C929C1">
        <w:rPr>
          <w:rFonts w:ascii="Times New Roman" w:hAnsi="Times New Roman" w:cs="Times New Roman"/>
          <w:b/>
          <w:sz w:val="24"/>
          <w:szCs w:val="24"/>
        </w:rPr>
        <w:t xml:space="preserve">* </w:t>
      </w:r>
      <w:r w:rsidRPr="00C929C1">
        <w:rPr>
          <w:rFonts w:ascii="Times New Roman" w:hAnsi="Times New Roman" w:cs="Times New Roman"/>
          <w:sz w:val="24"/>
          <w:szCs w:val="24"/>
        </w:rPr>
        <w:t>El asterisco indica pantallas que se materializan en más de un módulo o tienen alcance transversal.</w:t>
      </w:r>
    </w:p>
    <w:sectPr w:rsidR="00FD6F29" w:rsidRPr="00C92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29C1"/>
    <w:rsid w:val="00CB0664"/>
    <w:rsid w:val="00FC693F"/>
    <w:rsid w:val="00FD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84E5A"/>
  <w14:defaultImageDpi w14:val="300"/>
  <w15:docId w15:val="{68F8CDEE-FB2C-4A84-8975-43ED5BBF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746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Daniel</cp:lastModifiedBy>
  <cp:revision>2</cp:revision>
  <dcterms:created xsi:type="dcterms:W3CDTF">2026-08-02T20:36:00Z</dcterms:created>
  <dcterms:modified xsi:type="dcterms:W3CDTF">2026-08-02T20:36:00Z</dcterms:modified>
  <cp:category/>
</cp:coreProperties>
</file>