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 Requisitos funcionales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continuación se formalizan los requisitos funcionales (RF) de SGCV-IA, derivados de los requisitos crudos (RC) identificados durante la elicitación (Sección III del documento de Entrega 1A) y organizados por área funcional. Cada RF se documenta mediante la plantilla de ocho atributos establecida en la guía de entrega. El requisito de negocio RC-22 ("Bajo costo de implementación y operación") no se formaliza como RF, ya que corresponde a un criterio de adopción y se incorpora como restricción en la Sección 3.4.</w:t>
      </w:r>
    </w:p>
    <w:p>
      <w:pPr>
        <w:shd w:fill="00616A" w:val="clear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FFFFFF"/>
          <w:sz w:val="22"/>
          <w:szCs w:val="22"/>
        </w:rPr>
        <w:t xml:space="preserve">Área 1: Gestión Operativa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RF-01 — Acceso multiplataforma (móvil y escritorio)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RF-01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Acceso multiplataforma (móvil y escritorio)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ser accesible desde smartphones (Android/iOS) y desde computadoras de escritorio mediante navegador web, manteniendo la misma funcionalidad esencial en ambos entornos.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RC-01 — Entrevista, bloque D3 (Amagua y Dr. Antonio).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usuario puede iniciar sesión y acceder a los módulos principales (historiales, citas, facturación) desde un dispositivo Android, un dispositivo iOS y un navegador de escritorio, sin pérdida de funcionalidad.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RF-20 (Login / Selección de rol)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RF-02 — Centralización de información clínica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RF-02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Centralización de información clínica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centralizar los historiales de todos los pacientes (nombre, edad, raza, peso, diagnósticos, tratamientos) en una única base de datos consultable desde cualquier módulo autorizado.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RC-02 — Entrevistas A1/A2 (Amagua; Dr. Antonio).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Toda consulta nueva queda asociada al paciente correspondiente y es recuperable desde cualquier punto de acceso autorizado, sin duplicar registros del mismo paciente.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RF-04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RF-03 — Búsqueda de pacientes por nombre del animal y del dueño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RF-03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Búsqueda de pacientes por nombre del animal y del dueño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permitir la búsqueda de pacientes por el nombre del animal y por el nombre del propietario, resolviendo el problema de organización identificado por el personal administrativo.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RC-03 — Entrevista A2, Amagua ("no está bien organizado el tema de buscar por nombre y dueño").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retorna resultados coincidentes a partir de 2 caracteres ingresados, tanto por nombre del animal como por nombre del dueño (tiempo de respuesta cuantificado en RNF-01).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RF-02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RF-04 — Registro detallado del historial clínico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RF-04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Registro detallado del historial clínico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registrar en cada consulta: nombre, edad, raza, peso, motivo de consulta, diagnóstico, tratamiento, dosis, frecuencia de administración y fecha.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RC-04 — Entrevistas A1 (Amagua) y A2 (Dr. Antonio).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formulario de registro de consulta no permite guardar si falta alguno de los campos obligatorios (motivo, diagnóstico, tratamiento, dosis, frecuencia, fecha).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RF-02, RF-23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RF-05 — Alertas automáticas de vencimiento de inventario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RF-05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Alertas automáticas de vencimiento de inventario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registrar la fecha de vencimiento de cada producto y generar alertas automáticas conforme se aproxime dicha fecha.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RC-05 — Entrevista A4, Dr. Antonio ("siempre se caducan por falta de precaución") y Amagua ("manualmente revisando uno a uno").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Las alertas se generan en los umbrales y latencia definidos en RNF-03 (30, 15 y 7 días antes del vencimiento).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RF-06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RF-06 — Gestión de stock con alertas de faltantes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RF-06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Gestión de stock con alertas de faltantes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registrar las cantidades en stock de cada insumo y generar una alerta cuando el nivel disponible caiga por debajo de un umbral mínimo configurable por producto.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RC-06 — Entrevista A4 (ambas entrevistas).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permite configurar un umbral mínimo por insumo y genera una notificación visible al Bodeguero/Administrativo en cuanto el stock cruza dicho umbral.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RF-05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RF-07 — Registro del proceso de cobro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RF-07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Registro del proceso de cobro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permitir registrar el cobro de cada consulta, incluyendo los servicios prestados, los productos utilizados y el monto total cobrado.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RC-07 — Entrevista A3, Dr. Antonio y Amagua ("la parte más demorada").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permite seleccionar servicios y productos asociados a la consulta y calcula automáticamente el monto total a cobrar, generando un comprobante asociado.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RF-08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RF-08 — Módulo de facturación ágil (máximo 3 pasos)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RF-08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Módulo de facturación ágil (máximo 3 pasos)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proceso de registro de una factura no debe requerir más de tres pasos desde el inicio hasta la emisión del comprobante, eliminando las demoras identificadas en el sistema actual.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RC-08 — Entrevista A3, Amagua ("es la parte más demorada").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flujo de cobro se completa en un máximo de 3 pantallas/pasos (selección de servicios y productos, cálculo del total, emisión del comprobante); el tiempo total queda cuantificado en RNF-02.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RF-07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RF-09 — Registro de comunicaciones post-consulta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RF-09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Registro de comunicaciones post-consulta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registrar las comunicaciones realizadas con los dueños de las mascotas (llamada, WhatsApp, mensaje), indicando fecha y un resumen del contenido.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RC-09 — Entrevista A6 (ambas entrevistas).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Volátil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Cada comunicación registrada queda asociada al paciente correspondiente, con tipo, fecha y resumen visibles en su ficha.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RF-02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RF-10 — Envío de resultados de exámenes por WhatsApp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RF-10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Envío de resultados de exámenes por WhatsApp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permitir adjuntar y enviar resultados de exámenes directamente por WhatsApp desde la plataforma.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RC-10 — Entrevista A6, Amagua ("los resultados de exámenes se lo enviamos directamente por WhatsApp").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Volátil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permite adjuntar un archivo de resultado y enviarlo por WhatsApp desde la ficha del paciente, dejando registro del envío en el historial de comunicaciones (RF-09).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RF-09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RF-11 — Registro de citas y seguimiento de inasistencias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RF-11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Registro de citas y seguimiento de inasistencias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registrar las citas programadas, así como las asistencias e inasistencias, permitiendo conocer la evolución del paciente aun cuando no regrese a control.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RC-11 — Entrevista A5, Amagua ("no sabemos qué pasó con el paciente").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Cada cita programada queda registrada con su estado (asistió/no asistió) y es consultable desde el historial de citas del paciente.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RF-12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RF-12 — Recordatorios automáticos de citas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RF-12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Recordatorios automáticos de citas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enviar recordatorios automáticos (WhatsApp o SMS) al dueño de la mascota con 24 horas de antelación a una cita programada.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RC-12 — Entrevista A5 (Amagua) y A6 (Dr. Antonio).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Volátil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recordatorio se envía automáticamente 24 horas antes de la cita, sin intervención manual del personal de la clínica.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RF-11</w:t>
            </w:r>
          </w:p>
        </w:tc>
      </w:tr>
    </w:tbl>
    <w:p>
      <w:pPr>
        <w:shd w:fill="00616A" w:val="clear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FFFFFF"/>
          <w:sz w:val="22"/>
          <w:szCs w:val="22"/>
        </w:rPr>
        <w:t xml:space="preserve">Área 2: Seguimiento Clínico y Nutricional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RF-13 — Seguimiento cronológico de peso y condición corporal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RF-13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Seguimiento cronológico de peso y condición corporal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registrar de forma cronológica el peso, la edad y los parámetros de condición corporal del animal en cada visita, permitiendo visualizar su tendencia.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RC-13 — Entrevista B1, Dr. Antonio ("en base a la edad va a agarrar el peso") y Amagua.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Cada nueva visita registrada se incorpora al historial de seguimiento del paciente y se refleja en un gráfico de tendencia de peso, en orden cronológico.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RF-04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RF-14 — Recomendaciones nutricionales personalizadas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RF-14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Recomendaciones nutricionales personalizadas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generar recomendaciones de alimentación a partir de la raza, edad, peso y condición de salud del animal, como apoyo al juicio del veterinario.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RC-14 — Entrevista B2, Dr. Antonio ("inculcarle al dueño del perro la alimentación nutritiva adecuada") y Amagua.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Volátil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 recomendación nutricional se actualiza automáticamente al registrarse un nuevo dato de peso o condición corporal (RF-13) y queda visible en la ficha del paciente.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RF-13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RF-15 — Recordatorios de seguimiento de indicaciones médicas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RF-15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Recordatorios de seguimiento de indicaciones médicas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permitir programar recordatorios para verificar el cumplimiento de indicaciones médicas (medicación, dieta, reposo) en fechas establecidas por el veterinario.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RC-15 — Entrevista B3, Amagua ("esperamos que lleguen; si no, no podemos saber").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Volátil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veterinario puede programar un recordatorio con fecha y descripción; el sistema lo notifica al personal correspondiente en la fecha establecida.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RF-04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RF-16 — Exportación de reportes de salud del paciente en PDF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RF-16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Exportación de reportes de salud del paciente en PDF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generar y exportar reportes del historial clínico del paciente en formato PDF, para facilitar su referencia a clínicas con mayor equipamiento.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RC-16 — Entrevista B4, Dr. Antonio ("se le indica que hay que hacer pruebas de sangre o llevar a una clínica con todos los equipos").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genera un archivo PDF con el historial clínico completo del paciente seleccionado, descargable en menos de 5 segundos.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RF-04</w:t>
            </w:r>
          </w:p>
        </w:tc>
      </w:tr>
    </w:tbl>
    <w:p>
      <w:pPr>
        <w:shd w:fill="00616A" w:val="clear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FFFFFF"/>
          <w:sz w:val="22"/>
          <w:szCs w:val="22"/>
        </w:rPr>
        <w:t xml:space="preserve">Área 3: Módulo de Inteligencia Artificial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RF-17 — Sugerencias diagnósticas asistidas por IA (con validación obligatoria)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RF-17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Sugerencias diagnósticas asistidas por IA (con validación obligatoria)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analizar los datos clínicos ingresados por el veterinario y sugerir posibles diagnósticos diferenciales, sin que ninguna sugerencia pueda aplicarse sin revisión y aprobación explícita del veterinario.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RC-17 — Entrevista C2/C4, Amagua ("si tengo que dar un visto bueno antes, sí") y Dr. Antonio (confianza moderada).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Volátil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Ninguna sugerencia generada por el módulo de IA se incorpora al historial clínico sin una acción explícita de aprobación por parte del veterinario.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RF-04, RF-18, RF-19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RF-18 — Respaldo bibliográfico de las sugerencias de IA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RF-18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Respaldo bibliográfico de las sugerencias de IA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Cada sugerencia generada por el módulo de IA debe indicar su fuente bibliográfica científica, para que el veterinario pueda evaluarla antes de aceptarla.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RC-18 — Bloque C5, ambas entrevistas (primera opción seleccionada en ambos casos).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Volátil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Cada sugerencia diagnóstica desplegada en el panel de IA incluye al menos una referencia bibliográfica científica visible para el veterinario.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RF-17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RF-19 — Revisión y corrección de sugerencias de IA por el veterinario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RF-19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Revisión y corrección de sugerencias de IA por el veterinario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permitir al veterinario ver, modificar o rechazar cualquier sugerencia del módulo de IA antes de que sea registrada en el historial del paciente.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RC-19 — Bloque C5, Amagua (segunda opción) y Dr. Antonio.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Volátil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veterinario dispone de las opciones "aceptar", "modificar" y "rechazar" sobre cada sugerencia individual antes de su incorporación al historial.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RF-17</w:t>
            </w:r>
          </w:p>
        </w:tc>
      </w:tr>
    </w:tbl>
    <w:p>
      <w:pPr>
        <w:shd w:fill="00616A" w:val="clear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FFFFFF"/>
          <w:sz w:val="22"/>
          <w:szCs w:val="22"/>
        </w:rPr>
        <w:t xml:space="preserve">Área 4: Usabilidad, Acceso y Calidad del Sistema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RF-20 — Interfaz sencilla sin capacitación prolongada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RF-20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Interfaz sencilla sin capacitación prolongada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poder ser utilizado por un veterinario con experiencia digital básica, sin necesidad de un proceso de formación mayor a 2 horas.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RC-20 — Entrevista D2, Dr. Antonio ("que sea fácil de usar") y Amagua ("facilidad de utilizarla").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 usuario con experiencia digital básica completa el registro de una consulta sin asistencia adicional, tras una inducción no mayor a 2 horas.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RF-21 — Operación local con sincronización posterior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RF-21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Operación local con sincronización posterior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permitir el registro y la consulta de historiales clínicos de manera local cuando no haya conexión a internet, sincronizando automáticamente los cambios al restablecerse la conexión.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RC-21 — Entrevista D4, Dr. Antonio (nivel 2-3/5 de cortes) y Amagua (cortes poco frecuentes).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registro y la consulta de historiales clínicos permanecen disponibles sin conexión; la sincronización con el servidor se completa según lo definido en RNF-04 al restablecerse la conectividad.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RF-02, RF-04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RF-22 — Perfiles de usuario diferenciados con control de acceso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RF-22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Perfiles de usuario diferenciados con control de acceso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gestionar al menos dos tipos de perfil de usuario, médico veterinario y personal administrativo, con accesos y permisos diferenciados por rol (RBAC).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RC-23 — Secciones C/D de ambas entrevistas; requisito identificado por el equipo.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restringe el acceso a cada módulo según el rol asignado al usuario autenticado, conforme a lo cuantificado en RNF-05.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RF-01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616A"/>
          <w:sz w:val="22"/>
          <w:szCs w:val="22"/>
        </w:rPr>
        <w:t xml:space="preserve">RF-23 — Trazabilidad de cambios en historiales clínicos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RF-23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Nombre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Trazabilidad de cambios en historiales clínicos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sistema debe registrar automáticamente quién realizó cada modificación sobre un historial clínico, junto con la fecha y una descripción del cambio.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Fuente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RC-24 — Derivado de RC-04 y RC-17, buenas prácticas de IA clínica.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Estabilidad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Estable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 de aceptación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Toda modificación a un historial clínico genera un registro de auditoría (usuario, fecha, descripción) que no puede editarse ni eliminarse retroactivamente, conforme a RNF-06.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Dependencias</w:t>
            </w:r>
          </w:p>
        </w:tc>
        <w:tc>
          <w:tcPr>
            <w:tcW w:type="dxa" w:w="7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RF-04</w:t>
            </w:r>
          </w:p>
        </w:tc>
      </w:tr>
    </w:tbl>
    <w:p>
      <w:pPr>
        <w:spacing w:after="0" w:befor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Resumen: se formalizaron 23 requisitos funcionales (RF-01 a RF-23), a partir de 24 requisitos crudos elicitados (RC-01 a RC-24), de los cuales RC-22 se reclasificó como restricción de diseño (Sección 3.4) por tratarse de un criterio de negocio y no de una función observable del sistema.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2026-06-30T18:15:35.715Z</dcterms:created>
  <dcterms:modified xsi:type="dcterms:W3CDTF">2026-06-30T18:15:35.730Z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