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B639C" w14:textId="77777777" w:rsidR="001538B7" w:rsidRPr="00D5254B" w:rsidRDefault="001538B7" w:rsidP="001538B7">
      <w:pPr>
        <w:pStyle w:val="Ttulo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Clasificación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y</w:t>
      </w: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priorización </w:t>
      </w:r>
    </w:p>
    <w:p w14:paraId="560921C6" w14:textId="77777777" w:rsidR="001538B7" w:rsidRPr="00D5254B" w:rsidRDefault="001538B7" w:rsidP="001538B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25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Clasificar todos los requisitos (RF/NFR/restricción), priorizarlos con </w:t>
      </w:r>
      <w:r w:rsidRPr="00D5254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MoSCoW</w:t>
      </w:r>
      <w:r w:rsidRPr="00D525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(justificando Must y Won't) y construir la </w:t>
      </w:r>
      <w:r w:rsidRPr="00D5254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matriz de trazabilidad parcial</w:t>
      </w:r>
      <w:r w:rsidRPr="00D525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enlace evidencia de campo → requisito → caso de uso.</w:t>
      </w:r>
    </w:p>
    <w:p w14:paraId="37619B6C" w14:textId="77777777" w:rsidR="001538B7" w:rsidRPr="00D5254B" w:rsidRDefault="001538B7" w:rsidP="001538B7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1.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1 </w:t>
      </w: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Clasificación de requisitos</w:t>
      </w:r>
    </w:p>
    <w:p w14:paraId="369446B1" w14:textId="77777777" w:rsidR="001538B7" w:rsidRPr="00D5254B" w:rsidRDefault="001538B7" w:rsidP="001538B7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D5254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Se clasifican los tres tipos de artefactos de requisitos identificados en el documento: 24 Requisitos Funcionales (RF), 10 Requisitos No Funcionales (RNF) y 6 Restricciones (RST), para un total de 40 elementos clasificados.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2578"/>
        <w:gridCol w:w="2920"/>
      </w:tblGrid>
      <w:tr w:rsidR="001538B7" w:rsidRPr="00D5254B" w14:paraId="30FF8D79" w14:textId="77777777" w:rsidTr="00F60DD4">
        <w:trPr>
          <w:jc w:val="center"/>
        </w:trPr>
        <w:tc>
          <w:tcPr>
            <w:tcW w:w="3544" w:type="dxa"/>
            <w:shd w:val="clear" w:color="auto" w:fill="auto"/>
          </w:tcPr>
          <w:p w14:paraId="7168C093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2726" w:type="dxa"/>
            <w:shd w:val="clear" w:color="auto" w:fill="auto"/>
          </w:tcPr>
          <w:p w14:paraId="5AB0C428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Cantidad</w:t>
            </w:r>
          </w:p>
        </w:tc>
        <w:tc>
          <w:tcPr>
            <w:tcW w:w="3135" w:type="dxa"/>
            <w:shd w:val="clear" w:color="auto" w:fill="auto"/>
          </w:tcPr>
          <w:p w14:paraId="4A621D01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Rango de IDs</w:t>
            </w:r>
          </w:p>
        </w:tc>
      </w:tr>
      <w:tr w:rsidR="001538B7" w:rsidRPr="00D5254B" w14:paraId="0B773230" w14:textId="77777777" w:rsidTr="00F60DD4">
        <w:trPr>
          <w:jc w:val="center"/>
        </w:trPr>
        <w:tc>
          <w:tcPr>
            <w:tcW w:w="3544" w:type="dxa"/>
          </w:tcPr>
          <w:p w14:paraId="56E33A31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Requisito Funcional (RF)</w:t>
            </w:r>
          </w:p>
        </w:tc>
        <w:tc>
          <w:tcPr>
            <w:tcW w:w="2726" w:type="dxa"/>
          </w:tcPr>
          <w:p w14:paraId="663C3E78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3135" w:type="dxa"/>
          </w:tcPr>
          <w:p w14:paraId="3035652D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RF-01 a RF-24</w:t>
            </w:r>
          </w:p>
        </w:tc>
      </w:tr>
      <w:tr w:rsidR="001538B7" w:rsidRPr="00D5254B" w14:paraId="464CD858" w14:textId="77777777" w:rsidTr="00F60DD4">
        <w:trPr>
          <w:jc w:val="center"/>
        </w:trPr>
        <w:tc>
          <w:tcPr>
            <w:tcW w:w="3544" w:type="dxa"/>
          </w:tcPr>
          <w:p w14:paraId="76CD0FCF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Requisito No Funcional (RNF)</w:t>
            </w:r>
          </w:p>
        </w:tc>
        <w:tc>
          <w:tcPr>
            <w:tcW w:w="2726" w:type="dxa"/>
          </w:tcPr>
          <w:p w14:paraId="33E47721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135" w:type="dxa"/>
          </w:tcPr>
          <w:p w14:paraId="5EBAFB70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RNF-01 a RNF-10</w:t>
            </w:r>
          </w:p>
        </w:tc>
      </w:tr>
      <w:tr w:rsidR="001538B7" w:rsidRPr="00D5254B" w14:paraId="64E53D7D" w14:textId="77777777" w:rsidTr="00F60DD4">
        <w:trPr>
          <w:trHeight w:val="240"/>
          <w:jc w:val="center"/>
        </w:trPr>
        <w:tc>
          <w:tcPr>
            <w:tcW w:w="3544" w:type="dxa"/>
          </w:tcPr>
          <w:p w14:paraId="0D148DF3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Restricción (RST)</w:t>
            </w:r>
          </w:p>
        </w:tc>
        <w:tc>
          <w:tcPr>
            <w:tcW w:w="2726" w:type="dxa"/>
          </w:tcPr>
          <w:p w14:paraId="68965EEB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135" w:type="dxa"/>
          </w:tcPr>
          <w:p w14:paraId="6BC44DB0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RST-01 a RST-06</w:t>
            </w:r>
          </w:p>
        </w:tc>
      </w:tr>
    </w:tbl>
    <w:p w14:paraId="4974DB9F" w14:textId="77777777" w:rsidR="001538B7" w:rsidRPr="00D5254B" w:rsidRDefault="001538B7" w:rsidP="001538B7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Restricciones Clasificadas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0"/>
        <w:gridCol w:w="5821"/>
        <w:gridCol w:w="1917"/>
      </w:tblGrid>
      <w:tr w:rsidR="001538B7" w:rsidRPr="00D5254B" w14:paraId="1F792999" w14:textId="77777777" w:rsidTr="00F60DD4">
        <w:trPr>
          <w:jc w:val="center"/>
        </w:trPr>
        <w:tc>
          <w:tcPr>
            <w:tcW w:w="1134" w:type="dxa"/>
            <w:shd w:val="clear" w:color="auto" w:fill="auto"/>
          </w:tcPr>
          <w:p w14:paraId="231A3C3A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6237" w:type="dxa"/>
            <w:shd w:val="clear" w:color="auto" w:fill="auto"/>
          </w:tcPr>
          <w:p w14:paraId="40855244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Restricción</w:t>
            </w:r>
          </w:p>
        </w:tc>
        <w:tc>
          <w:tcPr>
            <w:tcW w:w="2034" w:type="dxa"/>
            <w:shd w:val="clear" w:color="auto" w:fill="auto"/>
          </w:tcPr>
          <w:p w14:paraId="55B1C255" w14:textId="77777777" w:rsidR="001538B7" w:rsidRPr="00D5254B" w:rsidRDefault="001538B7" w:rsidP="00F60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Origen</w:t>
            </w:r>
          </w:p>
        </w:tc>
      </w:tr>
      <w:tr w:rsidR="001538B7" w:rsidRPr="00D5254B" w14:paraId="537C4B6D" w14:textId="77777777" w:rsidTr="00F60DD4">
        <w:trPr>
          <w:jc w:val="center"/>
        </w:trPr>
        <w:tc>
          <w:tcPr>
            <w:tcW w:w="1134" w:type="dxa"/>
          </w:tcPr>
          <w:p w14:paraId="063D8995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RST-01</w:t>
            </w:r>
          </w:p>
        </w:tc>
        <w:tc>
          <w:tcPr>
            <w:tcW w:w="6237" w:type="dxa"/>
          </w:tcPr>
          <w:p w14:paraId="01D3D90C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 relacional (PostgreSQL/MySQL), sin NoSQL como almacenamiento principal.</w:t>
            </w:r>
          </w:p>
        </w:tc>
        <w:tc>
          <w:tcPr>
            <w:tcW w:w="2034" w:type="dxa"/>
          </w:tcPr>
          <w:p w14:paraId="373A5283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2.5 / 3.4</w:t>
            </w:r>
          </w:p>
        </w:tc>
      </w:tr>
      <w:tr w:rsidR="001538B7" w:rsidRPr="00D5254B" w14:paraId="043FBB47" w14:textId="77777777" w:rsidTr="00F60DD4">
        <w:trPr>
          <w:jc w:val="center"/>
        </w:trPr>
        <w:tc>
          <w:tcPr>
            <w:tcW w:w="1134" w:type="dxa"/>
          </w:tcPr>
          <w:p w14:paraId="62666B4A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RST-02</w:t>
            </w:r>
          </w:p>
        </w:tc>
        <w:tc>
          <w:tcPr>
            <w:tcW w:w="6237" w:type="dxa"/>
          </w:tcPr>
          <w:p w14:paraId="0E2ED5CB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Cumplimiento de la normativa ecuatoriana de protección de datos personales (LOPDP).</w:t>
            </w:r>
          </w:p>
        </w:tc>
        <w:tc>
          <w:tcPr>
            <w:tcW w:w="2034" w:type="dxa"/>
          </w:tcPr>
          <w:p w14:paraId="35CC9368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2.6</w:t>
            </w:r>
          </w:p>
        </w:tc>
      </w:tr>
      <w:tr w:rsidR="001538B7" w:rsidRPr="00D5254B" w14:paraId="5FD96DD2" w14:textId="77777777" w:rsidTr="00F60DD4">
        <w:trPr>
          <w:jc w:val="center"/>
        </w:trPr>
        <w:tc>
          <w:tcPr>
            <w:tcW w:w="1134" w:type="dxa"/>
          </w:tcPr>
          <w:p w14:paraId="1C0032A4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RST-03</w:t>
            </w:r>
          </w:p>
        </w:tc>
        <w:tc>
          <w:tcPr>
            <w:tcW w:w="6237" w:type="dxa"/>
          </w:tcPr>
          <w:p w14:paraId="4EA3789F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Autenticación y RBAC obligatorios por confidencialidad de datos clínicos.</w:t>
            </w:r>
          </w:p>
        </w:tc>
        <w:tc>
          <w:tcPr>
            <w:tcW w:w="2034" w:type="dxa"/>
          </w:tcPr>
          <w:p w14:paraId="70574AB1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2.6</w:t>
            </w:r>
          </w:p>
        </w:tc>
      </w:tr>
      <w:tr w:rsidR="001538B7" w:rsidRPr="00D5254B" w14:paraId="1FB2E29F" w14:textId="77777777" w:rsidTr="00F60DD4">
        <w:trPr>
          <w:jc w:val="center"/>
        </w:trPr>
        <w:tc>
          <w:tcPr>
            <w:tcW w:w="1134" w:type="dxa"/>
          </w:tcPr>
          <w:p w14:paraId="33570581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RST-04</w:t>
            </w:r>
          </w:p>
        </w:tc>
        <w:tc>
          <w:tcPr>
            <w:tcW w:w="6237" w:type="dxa"/>
          </w:tcPr>
          <w:p w14:paraId="2C7AF524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Uso prioritario de frameworks y bibliotecas de código abierto (presupuesto).</w:t>
            </w:r>
          </w:p>
        </w:tc>
        <w:tc>
          <w:tcPr>
            <w:tcW w:w="2034" w:type="dxa"/>
          </w:tcPr>
          <w:p w14:paraId="041B204D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2.6</w:t>
            </w:r>
          </w:p>
        </w:tc>
      </w:tr>
      <w:tr w:rsidR="001538B7" w:rsidRPr="00D5254B" w14:paraId="71AE6B1E" w14:textId="77777777" w:rsidTr="00F60DD4">
        <w:trPr>
          <w:jc w:val="center"/>
        </w:trPr>
        <w:tc>
          <w:tcPr>
            <w:tcW w:w="1134" w:type="dxa"/>
          </w:tcPr>
          <w:p w14:paraId="2CACAD87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RST-05</w:t>
            </w:r>
          </w:p>
        </w:tc>
        <w:tc>
          <w:tcPr>
            <w:tcW w:w="6237" w:type="dxa"/>
          </w:tcPr>
          <w:p w14:paraId="7789DD9F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Arquitectura cliente-servidor con API REST; módulo de IA desacoplado del backend.</w:t>
            </w:r>
          </w:p>
        </w:tc>
        <w:tc>
          <w:tcPr>
            <w:tcW w:w="2034" w:type="dxa"/>
          </w:tcPr>
          <w:p w14:paraId="7F0804D5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3.4</w:t>
            </w:r>
          </w:p>
        </w:tc>
      </w:tr>
      <w:tr w:rsidR="001538B7" w:rsidRPr="00D5254B" w14:paraId="3B999343" w14:textId="77777777" w:rsidTr="00F60DD4">
        <w:trPr>
          <w:jc w:val="center"/>
        </w:trPr>
        <w:tc>
          <w:tcPr>
            <w:tcW w:w="1134" w:type="dxa"/>
          </w:tcPr>
          <w:p w14:paraId="4B5054F6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RST-06</w:t>
            </w:r>
          </w:p>
        </w:tc>
        <w:tc>
          <w:tcPr>
            <w:tcW w:w="6237" w:type="dxa"/>
          </w:tcPr>
          <w:p w14:paraId="63D82CF8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Sincronización offline mediante cola local de operaciones (no réplica completa de base de datos en cliente).</w:t>
            </w:r>
          </w:p>
        </w:tc>
        <w:tc>
          <w:tcPr>
            <w:tcW w:w="2034" w:type="dxa"/>
          </w:tcPr>
          <w:p w14:paraId="77420A7F" w14:textId="77777777" w:rsidR="001538B7" w:rsidRPr="00D5254B" w:rsidRDefault="001538B7" w:rsidP="00F60D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Sección 3.4</w:t>
            </w:r>
          </w:p>
        </w:tc>
      </w:tr>
    </w:tbl>
    <w:p w14:paraId="05298C76" w14:textId="77777777" w:rsidR="004C4481" w:rsidRDefault="004C4481"/>
    <w:sectPr w:rsidR="004C44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03143"/>
    <w:multiLevelType w:val="hybridMultilevel"/>
    <w:tmpl w:val="D896716C"/>
    <w:lvl w:ilvl="0" w:tplc="64C66B1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B7"/>
    <w:rsid w:val="000D25C4"/>
    <w:rsid w:val="001538B7"/>
    <w:rsid w:val="004C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B862"/>
  <w15:chartTrackingRefBased/>
  <w15:docId w15:val="{AA68AF79-91CF-4CA4-B721-EA1AEB11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8B7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538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38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38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38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1538B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1538B7"/>
    <w:rPr>
      <w:rFonts w:asciiTheme="majorHAnsi" w:eastAsiaTheme="majorEastAsia" w:hAnsiTheme="majorHAnsi" w:cstheme="majorBidi"/>
      <w:b/>
      <w:bCs/>
      <w:color w:val="4472C4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</dc:creator>
  <cp:keywords/>
  <dc:description/>
  <cp:lastModifiedBy>Carlos Daniel</cp:lastModifiedBy>
  <cp:revision>1</cp:revision>
  <dcterms:created xsi:type="dcterms:W3CDTF">2026-06-30T05:14:00Z</dcterms:created>
  <dcterms:modified xsi:type="dcterms:W3CDTF">2026-06-30T05:33:00Z</dcterms:modified>
</cp:coreProperties>
</file>