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"/></w:pPr><w:r><w:rPr><w:b/><w:bCs/><w:color w:val="1A73E8"/><w:sz w:val="22"/><w:szCs w:val="22"/></w:rPr><w:t xml:space="preserve">Project Development</w:t></w:r></w:p><w:p><w:pPr><w:spacing w:after="200"/></w:pPr><w:r><w:rPr><w:b/><w:bCs/><w:color w:val="1F3864"/><w:sz w:val="32"/><w:szCs w:val="32"/></w:rPr><w:t xml:space="preserve">User Acceptance Testing (UAT) Template</w:t></w:r></w:p><w:tbl><w:tblPr><w:tblW w:type="dxa" w:w="94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7000"/></w:tblGrid><w:tr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Date</w:t></w:r></w:p></w:tc><w:tc><w:tcPr><w:tcW w:type="dxa" w:w="7000"/><w:tcBorders><w:top w:val="single" w:color="B7C3D6" w:sz="4"/><w:left w:val="single" w:color="B7C3D6" w:sz="4"/><w:bottom w:val="single" w:color="B7C3D6" w:sz="4"/><w:right w:val="single" w:color="B7C3D6" w:sz="4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19 July 2026</w:t></w:r></w:p></w:tc></w:tr><w:tr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Team ID</w:t></w:r></w:p></w:tc><w:tc><w:tcPr><w:tcW w:type="dxa" w:w="7000"/><w:tcBorders><w:top w:val="single" w:color="B7C3D6" w:sz="4"/><w:left w:val="single" w:color="B7C3D6" w:sz="4"/><w:bottom w:val="single" w:color="B7C3D6" w:sz="4"/><w:right w:val="single" w:color="B7C3D6" w:sz="4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(Assign as per SmartBridge Portal)</w:t></w:r></w:p></w:tc></w:tr><w:tr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Project Name</w:t></w:r></w:p></w:tc><w:tc><w:tcPr><w:tcW w:type="dxa" w:w="7000"/><w:tcBorders><w:top w:val="single" w:color="B7C3D6" w:sz="4"/><w:left w:val="single" w:color="B7C3D6" w:sz="4"/><w:bottom w:val="single" w:color="B7C3D6" w:sz="4"/><w:right w:val="single" w:color="B7C3D6" w:sz="4"/></w:tcBorders><w:tcMar><w:top w:type="dxa" w:w="80"/><w:left w:type="dxa" w:w="120"/><w:bottom w:type="dxa" w:w="80"/><w:right w:type="dxa" w:w="120"/></w:tcMar></w:tcPr><w:p><w:r><w:rPr><w:b/><w:bCs/><w:sz w:val="20"/><w:szCs w:val="20"/></w:rPr><w:t xml:space="preserve">Strategic Product Placement &amp; Business Intelligence Suite</w:t></w:r></w:p></w:tc></w:tr><w:tr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Team Members</w:t></w:r></w:p></w:tc><w:tc><w:tcPr><w:tcW w:type="dxa" w:w="7000"/><w:tcBorders><w:top w:val="single" w:color="B7C3D6" w:sz="4"/><w:left w:val="single" w:color="B7C3D6" w:sz="4"/><w:bottom w:val="single" w:color="B7C3D6" w:sz="4"/><w:right w:val="single" w:color="B7C3D6" w:sz="4"/></w:tcBorders><w:tcMar><w:top w:type="dxa" w:w="80"/><w:left w:type="dxa" w:w="120"/><w:bottom w:type="dxa" w:w="80"/><w:right w:type="dxa" w:w="120"/></w:tcMar></w:tcPr><w:p><w:r><w:t xml:space="preserve">Vishnu Edara (Team Lead)</w:t></w:r></w:p><w:p><w:r><w:t xml:space="preserve">Rama Krishna Siripurapu</w:t></w:r></w:p><w:p><w:r><w:t xml:space="preserve">Sravanthi Nagelli</w:t></w:r></w:p><w:p><w:r><w:t xml:space="preserve">Liven Tulugu</w:t></w:r></w:p><w:p><w:r><w:t xml:space="preserve">Jaya Veera Chaitanya Vuyyuru</w:t></w:r></w:p></w:tc></w:tr><w:tr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Maximum Marks</w:t></w:r></w:p></w:tc><w:tc><w:tcPr><w:tcW w:type="dxa" w:w="7000"/><w:tcBorders><w:top w:val="single" w:color="B7C3D6" w:sz="4"/><w:left w:val="single" w:color="B7C3D6" w:sz="4"/><w:bottom w:val="single" w:color="B7C3D6" w:sz="4"/><w:right w:val="single" w:color="B7C3D6" w:sz="4"/></w:tcBorders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4 Marks</w:t></w:r></w:p></w:tc></w:tr></w:tbl><w:p><w:pPr><w:spacing w:after="200"/></w:pPr></w:p><w:p><w:pPr><w:pStyle w:val="Heading2"/><w:spacing w:after="120" w:before="200"/></w:pPr><w:r><w:rPr><w:b/><w:bCs/><w:color w:val="1F3864"/><w:sz w:val="26"/><w:szCs w:val="26"/></w:rPr><w:t xml:space="preserve">Project Overview</w:t></w:r></w:p><w:p><w:r><w:rPr><w:b/><w:bCs/><w:sz w:val="21"/><w:szCs w:val="21"/></w:rPr><w:t xml:space="preserve">Project Name: </w:t></w:r><w:r><w:rPr><w:sz w:val="21"/><w:szCs w:val="21"/></w:rPr><w:t xml:space="preserve">Strategic Product Placement &amp; Business Intelligence Suite</w:t></w:r></w:p><w:p><w:r><w:rPr><w:b/><w:bCs/><w:sz w:val="21"/><w:szCs w:val="21"/></w:rPr><w:t xml:space="preserve">Project Description: </w:t></w:r><w:r><w:rPr><w:sz w:val="21"/><w:szCs w:val="21"/></w:rPr><w:t xml:space="preserve">An end-to-end BI and web integration solution to optimize supermarket shelf configuration, pricing strategy and aisle layout conversion.</w:t></w:r></w:p><w:p><w:r><w:rPr><w:b/><w:bCs/><w:sz w:val="21"/><w:szCs w:val="21"/></w:rPr><w:t xml:space="preserve">Project Version: </w:t></w:r><w:r><w:rPr><w:sz w:val="21"/><w:szCs w:val="21"/></w:rPr><w:t xml:space="preserve">v1.0</w:t></w:r></w:p><w:p><w:r><w:rPr><w:b/><w:bCs/><w:sz w:val="21"/><w:szCs w:val="21"/></w:rPr><w:t xml:space="preserve">Testing Period: </w:t></w:r><w:r><w:rPr><w:sz w:val="21"/><w:szCs w:val="21"/></w:rPr><w:t xml:space="preserve">10 Aug 2026 to 15 Aug 2026</w:t></w:r></w:p><w:p><w:pPr><w:pStyle w:val="Heading2"/><w:spacing w:after="120" w:before="200"/></w:pPr><w:r><w:rPr><w:b/><w:bCs/><w:color w:val="1F3864"/><w:sz w:val="26"/><w:szCs w:val="26"/></w:rPr><w:t xml:space="preserve">Testing Scope</w:t></w:r></w:p><0/><w:p><w:pPr><w:pStyle w:val="Heading2"/><w:spacing w:after="120" w:before="200"/></w:pPr><w:r><w:rPr><w:b/><w:bCs/><w:color w:val="1F3864"/><w:sz w:val="26"/><w:szCs w:val="26"/></w:rPr><w:t xml:space="preserve">Testing Environment</w:t></w:r></w:p><w:p><w:r><w:rPr><w:b/><w:bCs/><w:sz w:val="21"/><w:szCs w:val="21"/></w:rPr><w:t xml:space="preserve">URL/Location: </w:t></w:r><w:r><w:rPr><w:sz w:val="21"/><w:szCs w:val="21"/></w:rPr><w:t xml:space="preserve">http://127.0.0.1:5000/ (local Flask deployment)</w:t></w:r></w:p><w:p><w:r><w:rPr><w:b/><w:bCs/><w:sz w:val="21"/><w:szCs w:val="21"/></w:rPr><w:t xml:space="preserve">Credentials (if required): </w:t></w:r><w:r><w:rPr><w:sz w:val="21"/><w:szCs w:val="21"/></w:rPr><w:t xml:space="preserve">N/A — internal read-only demo dataset</w:t></w:r></w:p><w:p><w:pPr><w:pStyle w:val="Heading2"/><w:spacing w:after="120" w:before="200"/></w:pPr><w:r><w:rPr><w:b/><w:bCs/><w:color w:val="1F3864"/><w:sz w:val="26"/><w:szCs w:val="26"/></w:rPr><w:t xml:space="preserve">Test Cases</w:t></w:r></w:p><w:tbl><w:tblPr><w:tblW w:type="dxa" w:w="106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"/><w:gridCol w:w="2200"/><w:gridCol w:w="2600"/><w:gridCol w:w="2000"/><w:gridCol w:w="2000"/><w:gridCol w:w="900"/></w:tblGrid><w:tr><w:trPr><w:tblHeader/></w:trPr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Test Case ID</w:t></w:r></w:p></w:tc><w:tc><w:tcPr><w:tcW w:type="dxa" w:w="22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Test Scenario</w:t></w:r></w:p></w:tc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Test Steps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Expected Result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Actual Result</w:t></w:r></w:p></w:tc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Pass/Fail</w:t></w:r></w:p></w:tc></w:tr><w:tr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TC-001</w:t></w:r></w:p></w:tc><w:tc><w:tcPr><w:tcW w:type="dxa" w:w="22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Verify dashboard loads with correct KPI totals</w:t></w:r></w:p></w:tc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1. Launch app
2. Log in
3. Load default dashboard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KPI cards match Tableau calculated field totals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KPI cards matched totals</w:t></w:r></w:p></w:tc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Pass</w:t></w:r></w:p></w:tc></w:tr><w:tr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TC-002</w:t></w:r></w:p></w:tc><w:tc><w:tcPr><w:tcW w:type="dxa" w:w="22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Verify category/shelf-height/location filters</w:t></w:r></w:p></w:tc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1. Open dashboard
2. Apply Category = Food
3. Apply Shelf Height = Eye Level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Charts and KPIs refresh in under 2 seconds with filtered data only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Charts refreshed correctly within limit</w:t></w:r></w:p></w:tc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Pass</w:t></w:r></w:p></w:tc></w:tr><w:tr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TC-003</w:t></w:r></w:p></w:tc><w:tc><w:tcPr><w:tcW w:type="dxa" w:w="22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Verify /api/v1/placements returns valid JSON</w:t></w:r></w:p></w:tc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1. Send GET request to /api/v1/placements
2. Inspect response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HTTP 200 with valid JSON array of placement records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Valid JSON returned</w:t></w:r></w:p></w:tc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Pass</w:t></w:r></w:p></w:tc></w:tr><w:tr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TC-004</w:t></w:r></w:p></w:tc><w:tc><w:tcPr><w:tcW w:type="dxa" w:w="22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Verify ETL pipeline regenerates cleansed dataset</w:t></w:r></w:p></w:tc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1. Run prepare_data.py
2. Inspect dataset_cleansed.csv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File regenerates with no missing values and new calculated columns present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File regenerated successfully</w:t></w:r></w:p></w:tc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Pass</w:t></w:r></w:p></w:tc></w:tr><w:tr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TC-005</w:t></w:r></w:p></w:tc><w:tc><w:tcPr><w:tcW w:type="dxa" w:w="22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Verify storyboard scene navigation</w:t></w:r></w:p></w:tc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1. Open storyboard
2. Click Next through all 5 scenes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Scenes advance sequentially with correct narrative text for each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All 5 scenes navigated correctly</w:t></w:r></w:p></w:tc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Pass</w:t></w:r></w:p></w:tc></w:tr><w:tr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TC-006</w:t></w:r></w:p></w:tc><w:tc><w:tcPr><w:tcW w:type="dxa" w:w="22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Verify responsive layout on mobile viewport</w:t></w:r></w:p></w:tc><w:tc><w:tcPr><w:tcW w:type="dxa" w:w="26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1. Resize browser to 375px width
2. Observe layout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Dashboard reflows to single-column layout; touch targets remain usable</w:t></w:r></w:p></w:tc><w:tc><w:tcPr><w:tcW w:type="dxa" w:w="20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Layout reflowed as expected</w:t></w:r></w:p></w:tc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2F5FB" w:val="clear"/><w:tcMar><w:top w:type="dxa" w:w="70"/><w:left w:type="dxa" w:w="100"/><w:bottom w:type="dxa" w:w="70"/><w:right w:type="dxa" w:w="100"/></w:tcMar></w:tcPr><w:p><w:r><w:rPr><w:sz w:val="19"/><w:szCs w:val="19"/></w:rPr><w:t xml:space="preserve">Pass</w:t></w:r></w:p></w:tc></w:tr></w:tbl><w:p><w:pPr><w:pStyle w:val="Heading2"/><w:spacing w:after="120" w:before="200"/></w:pPr><w:r><w:rPr><w:b/><w:bCs/><w:color w:val="1F3864"/><w:sz w:val="26"/><w:szCs w:val="26"/></w:rPr><w:t xml:space="preserve">Bug Tracking</w:t></w:r></w:p><w:tbl><w:tblPr><w:tblW w:type="dxa" w:w="105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"/><w:gridCol w:w="2400"/><w:gridCol w:w="2400"/><w:gridCol w:w="1200"/><w:gridCol w:w="1400"/><w:gridCol w:w="2200"/></w:tblGrid><w:tr><w:trPr><w:tblHeader/></w:trPr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Bug ID</w:t></w:r></w:p></w:tc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Bug Description</w:t></w:r></w:p></w:tc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Steps to Reproduce</w:t></w:r></w:p></w:tc><w:tc><w:tcPr><w:tcW w:type="dxa" w:w="12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Severity</w:t></w:r></w:p></w:tc><w:tc><w:tcPr><w:tcW w:type="dxa" w:w="14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Status</w:t></w:r></w:p></w:tc><w:tc><w:tcPr><w:tcW w:type="dxa" w:w="2200"/><w:tcBorders><w:top w:val="single" w:color="B7C3D6" w:sz="4"/><w:left w:val="single" w:color="B7C3D6" w:sz="4"/><w:bottom w:val="single" w:color="B7C3D6" w:sz="4"/><w:right w:val="single" w:color="B7C3D6" w:sz="4"/></w:tcBorders><w:shd w:fill="1F3864" w:val="clear"/><w:tcMar><w:top w:type="dxa" w:w="80"/><w:left w:type="dxa" w:w="100"/><w:bottom w:type="dxa" w:w="80"/><w:right w:type="dxa" w:w="100"/></w:tcMar></w:tcPr><w:p><w:r><w:rPr><w:b/><w:bCs/><w:color w:val="FFFFFF"/><w:sz w:val="19"/><w:szCs w:val="19"/></w:rPr><w:t xml:space="preserve">Additional Feedback</w:t></w:r></w:p></w:tc></w:tr><w:tr><w:tc><w:tcPr><w:tcW w:type="dxa" w:w="9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BG-001</w:t></w:r></w:p></w:tc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Bubble chart tooltip slightly overlaps legend on narrow screens</w:t></w:r></w:p></w:tc><w:tc><w:tcPr><w:tcW w:type="dxa" w:w="24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1. Open Price Elasticity chart
2. Resize to 768px width</w:t></w:r></w:p></w:tc><w:tc><w:tcPr><w:tcW w:type="dxa" w:w="12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Low</w:t></w:r></w:p></w:tc><w:tc><w:tcPr><w:tcW w:type="dxa" w:w="14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Closed</w:t></w:r></w:p></w:tc><w:tc><w:tcPr><w:tcW w:type="dxa" w:w="2200"/><w:tcBorders><w:top w:val="single" w:color="B7C3D6" w:sz="4"/><w:left w:val="single" w:color="B7C3D6" w:sz="4"/><w:bottom w:val="single" w:color="B7C3D6" w:sz="4"/><w:right w:val="single" w:color="B7C3D6" w:sz="4"/></w:tcBorders><w:shd w:fill="FFFFFF" w:val="clear"/><w:tcMar><w:top w:type="dxa" w:w="70"/><w:left w:type="dxa" w:w="100"/><w:bottom w:type="dxa" w:w="70"/><w:right w:type="dxa" w:w="100"/></w:tcMar></w:tcPr><w:p><w:r><w:rPr><w:sz w:val="19"/><w:szCs w:val="19"/></w:rPr><w:t xml:space="preserve">Fixed by adjusting legend offset in Recharts config</w:t></w:r></w:p></w:tc></w:tr></w:tbl><w:p><w:pPr><w:pStyle w:val="Heading2"/><w:spacing w:after="120" w:before="200"/></w:pPr><w:r><w:rPr><w:b/><w:bCs/><w:color w:val="1F3864"/><w:sz w:val="26"/><w:szCs w:val="26"/></w:rPr><w:t xml:space="preserve">Sign-off</w:t></w:r></w:p><w:p><w:r><w:rPr><w:b/><w:bCs/><w:sz w:val="21"/><w:szCs w:val="21"/></w:rPr><w:t xml:space="preserve">Tester Name: </w:t></w:r><w:r><w:rPr><w:sz w:val="21"/><w:szCs w:val="21"/></w:rPr><w:t xml:space="preserve">Jaya Veera Chaitanya Vuyyuru</w:t></w:r></w:p><w:p><w:r><w:rPr><w:b/><w:bCs/><w:sz w:val="21"/><w:szCs w:val="21"/></w:rPr><w:t xml:space="preserve">Date: </w:t></w:r><w:r><w:rPr><w:sz w:val="21"/><w:szCs w:val="21"/></w:rPr><w:t xml:space="preserve">15 Aug 2026</w:t></w:r></w:p><w:p><w:r><w:rPr><w:b/><w:bCs/><w:sz w:val="21"/><w:szCs w:val="21"/></w:rPr><w:t xml:space="preserve">Signature: </w:t></w:r><w:r><w:rPr><w:sz w:val="21"/><w:szCs w:val="21"/></w:rPr><w:t xml:space="preserve">Approved by Vishnu Edara (Team Lead)</w:t></w:r></w:p><w:p><w:pPr><w:pStyle w:val="Heading2"/><w:spacing w:after="120" w:before="200"/></w:pPr><w:r><w:rPr><w:b/><w:bCs/><w:color w:val="1F3864"/><w:sz w:val="26"/><w:szCs w:val="26"/></w:rPr><w:t xml:space="preserve">Notes</w:t></w:r></w:p><0/><w:sectPr><w:pgSz w:w="12240" w:h="15840" w:orient="portrait"/><w:pgMar w:top="1000" w:right="1000" w:bottom="1000" w:left="10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2026-07-19T09:46:22.529Z</dcterms:created>
  <dcterms:modified xsi:type="dcterms:W3CDTF">2026-07-19T09:46:22.529Z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