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3244" w14:textId="6321DE6A" w:rsidR="000B703B" w:rsidRPr="000B703B" w:rsidRDefault="000B703B" w:rsidP="00FD739F">
      <w:pPr>
        <w:pStyle w:val="ListParagraph"/>
        <w:numPr>
          <w:ilvl w:val="1"/>
          <w:numId w:val="5"/>
        </w:numPr>
        <w:ind w:left="1080"/>
        <w:rPr>
          <w:b/>
          <w:bCs/>
          <w:u w:val="single"/>
        </w:rPr>
      </w:pPr>
      <w:r w:rsidRPr="000B703B">
        <w:rPr>
          <w:b/>
          <w:bCs/>
          <w:u w:val="single"/>
        </w:rPr>
        <w:t xml:space="preserve"> Questions and assumptions </w:t>
      </w:r>
    </w:p>
    <w:p w14:paraId="73D6DC96" w14:textId="61BAF021" w:rsidR="002F790C" w:rsidRPr="000B703B" w:rsidRDefault="002F790C" w:rsidP="00FD739F">
      <w:pPr>
        <w:ind w:left="720"/>
        <w:rPr>
          <w:b/>
          <w:bCs/>
        </w:rPr>
      </w:pPr>
      <w:r w:rsidRPr="000B703B">
        <w:rPr>
          <w:b/>
          <w:bCs/>
        </w:rPr>
        <w:t>AC1 — Transfer initiation</w:t>
      </w:r>
    </w:p>
    <w:p w14:paraId="1A47E272" w14:textId="21097929" w:rsidR="00990EEF" w:rsidRPr="00990EEF" w:rsidRDefault="00990EEF" w:rsidP="00FD739F">
      <w:pPr>
        <w:ind w:left="720"/>
      </w:pPr>
      <w:r w:rsidRPr="00990EEF">
        <w:rPr>
          <w:b/>
          <w:bCs/>
        </w:rPr>
        <w:t>1. What are the input fields on the Transfer Initiation screen, and for each field what are the validations and allowed values?</w:t>
      </w:r>
      <w:r w:rsidRPr="00990EEF">
        <w:br/>
        <w:t>Why it matters: Defin</w:t>
      </w:r>
      <w:r>
        <w:t>ing</w:t>
      </w:r>
      <w:r w:rsidRPr="00990EEF">
        <w:t xml:space="preserve"> the exact test data rules, boundary values, and negative tests</w:t>
      </w:r>
      <w:r>
        <w:t xml:space="preserve"> helps to develop robust test cases and </w:t>
      </w:r>
      <w:r w:rsidR="0072210D">
        <w:t>ensure that no</w:t>
      </w:r>
      <w:r>
        <w:t xml:space="preserve"> field </w:t>
      </w:r>
      <w:r w:rsidR="0072210D">
        <w:t>is missed during</w:t>
      </w:r>
      <w:r>
        <w:t xml:space="preserve"> tested.</w:t>
      </w:r>
      <w:r w:rsidRPr="00990EEF">
        <w:br/>
      </w:r>
      <w:r w:rsidRPr="00990EEF">
        <w:rPr>
          <w:i/>
          <w:iCs/>
        </w:rPr>
        <w:t>Assumption if unanswered:</w:t>
      </w:r>
      <w:r w:rsidRPr="00990EEF">
        <w:t xml:space="preserve"> Standard fields: source account (mandatory, from list</w:t>
      </w:r>
      <w:r>
        <w:t>, savings/checking account only</w:t>
      </w:r>
      <w:r w:rsidRPr="00990EEF">
        <w:t>), beneficiary (mandatory, from registered list), amount (mandatory, numeric, &gt; 0</w:t>
      </w:r>
      <w:r>
        <w:t xml:space="preserve">, allows </w:t>
      </w:r>
      <w:proofErr w:type="spellStart"/>
      <w:r>
        <w:t>upto</w:t>
      </w:r>
      <w:proofErr w:type="spellEnd"/>
      <w:r>
        <w:t xml:space="preserve"> 2 decimal</w:t>
      </w:r>
      <w:r w:rsidR="00737710">
        <w:t xml:space="preserve"> places</w:t>
      </w:r>
      <w:r w:rsidRPr="00990EEF">
        <w:t>), purpose note (optional, free text up to X characters).</w:t>
      </w:r>
      <w:r w:rsidR="00737710">
        <w:t>b</w:t>
      </w:r>
    </w:p>
    <w:p w14:paraId="52C6E01E" w14:textId="69D320FD" w:rsidR="00990EEF" w:rsidRPr="00990EEF" w:rsidRDefault="00990EEF" w:rsidP="00FD739F">
      <w:pPr>
        <w:ind w:left="720"/>
      </w:pPr>
      <w:r w:rsidRPr="00990EEF">
        <w:rPr>
          <w:b/>
          <w:bCs/>
        </w:rPr>
        <w:t>2. Is there a validation to prevent the source account and beneficiary account from being the same?</w:t>
      </w:r>
      <w:r w:rsidRPr="00990EEF">
        <w:br/>
        <w:t xml:space="preserve">Why it matters: </w:t>
      </w:r>
      <w:r>
        <w:t xml:space="preserve">Self-transfers from and to same account </w:t>
      </w:r>
      <w:r w:rsidR="00737710">
        <w:t>is</w:t>
      </w:r>
      <w:r>
        <w:t xml:space="preserve"> not </w:t>
      </w:r>
      <w:r w:rsidR="00737710">
        <w:t xml:space="preserve">a </w:t>
      </w:r>
      <w:r>
        <w:t>valid real time business scenario.</w:t>
      </w:r>
      <w:r w:rsidRPr="00990EEF">
        <w:br/>
      </w:r>
      <w:r w:rsidRPr="00990EEF">
        <w:rPr>
          <w:i/>
          <w:iCs/>
        </w:rPr>
        <w:t>Assumption:</w:t>
      </w:r>
      <w:r w:rsidRPr="00990EEF">
        <w:t xml:space="preserve"> Self-transfer is not allowed; UI/backend blocks it with a clear error.</w:t>
      </w:r>
    </w:p>
    <w:p w14:paraId="3290BB49" w14:textId="02B1D2D5" w:rsidR="00990EEF" w:rsidRDefault="00990EEF" w:rsidP="00FD739F">
      <w:pPr>
        <w:ind w:left="720"/>
      </w:pPr>
      <w:r w:rsidRPr="00990EEF">
        <w:rPr>
          <w:b/>
          <w:bCs/>
        </w:rPr>
        <w:t>3. Do we validate sufficient funds (including fees) before allowing the user to proceed with the transfer?</w:t>
      </w:r>
      <w:r w:rsidRPr="00990EEF">
        <w:br/>
        <w:t xml:space="preserve">Why it matters: </w:t>
      </w:r>
      <w:r>
        <w:t>Prevents negative balances and potential loss for th</w:t>
      </w:r>
      <w:r w:rsidR="00737710">
        <w:t xml:space="preserve">e </w:t>
      </w:r>
      <w:r>
        <w:t>bank</w:t>
      </w:r>
      <w:r w:rsidRPr="00990EEF">
        <w:t>.</w:t>
      </w:r>
      <w:r w:rsidRPr="00990EEF">
        <w:br/>
      </w:r>
      <w:r w:rsidRPr="00990EEF">
        <w:rPr>
          <w:i/>
          <w:iCs/>
        </w:rPr>
        <w:t>Assumption:</w:t>
      </w:r>
      <w:r w:rsidRPr="00990EEF">
        <w:t xml:space="preserve"> System validates sufficient available balance (amount + fee) before allowing transfer; if insufficient, transaction is blocked with an error.</w:t>
      </w:r>
    </w:p>
    <w:p w14:paraId="485770CC" w14:textId="77777777" w:rsidR="00990EEF" w:rsidRPr="00990EEF" w:rsidRDefault="00990EEF" w:rsidP="00FD739F">
      <w:pPr>
        <w:ind w:left="720"/>
      </w:pPr>
    </w:p>
    <w:p w14:paraId="2823C854" w14:textId="189FEF2F" w:rsidR="00650181" w:rsidRPr="00990EEF" w:rsidRDefault="00990EEF" w:rsidP="00FD739F">
      <w:pPr>
        <w:ind w:left="720"/>
        <w:rPr>
          <w:b/>
          <w:bCs/>
        </w:rPr>
      </w:pPr>
      <w:r w:rsidRPr="00990EEF">
        <w:rPr>
          <w:b/>
          <w:bCs/>
        </w:rPr>
        <w:t>AC2</w:t>
      </w:r>
      <w:r w:rsidR="002F790C">
        <w:rPr>
          <w:b/>
          <w:bCs/>
        </w:rPr>
        <w:t xml:space="preserve"> - </w:t>
      </w:r>
      <w:r w:rsidR="002F790C" w:rsidRPr="002F790C">
        <w:rPr>
          <w:b/>
          <w:bCs/>
        </w:rPr>
        <w:t>Authentication (OTP)</w:t>
      </w:r>
    </w:p>
    <w:p w14:paraId="1F3745C1" w14:textId="64CA7CB9" w:rsidR="00990EEF" w:rsidRPr="00990EEF" w:rsidRDefault="00990EEF" w:rsidP="00FD739F">
      <w:pPr>
        <w:ind w:left="720"/>
      </w:pPr>
      <w:r>
        <w:rPr>
          <w:b/>
          <w:bCs/>
        </w:rPr>
        <w:t>1</w:t>
      </w:r>
      <w:r w:rsidRPr="00990EEF">
        <w:rPr>
          <w:b/>
          <w:bCs/>
        </w:rPr>
        <w:t>. What are the OTP delivery modes, validity period, and resend rules (including any limits on resend attempts and whether previous OTPs are invalidated on resend)?</w:t>
      </w:r>
      <w:r w:rsidRPr="00990EEF">
        <w:br/>
        <w:t>Why it matters: Defines which channels to test, how to validate expiry, and what retry</w:t>
      </w:r>
      <w:r>
        <w:t>/expiry</w:t>
      </w:r>
      <w:r w:rsidRPr="00990EEF">
        <w:t xml:space="preserve"> scenarios must be covered.</w:t>
      </w:r>
      <w:r w:rsidRPr="00990EEF">
        <w:br/>
      </w:r>
      <w:r w:rsidRPr="00990EEF">
        <w:rPr>
          <w:i/>
          <w:iCs/>
        </w:rPr>
        <w:t>Assumption if unanswered:</w:t>
      </w:r>
      <w:r w:rsidRPr="00990EEF">
        <w:t xml:space="preserve"> OTP via </w:t>
      </w:r>
      <w:r>
        <w:t>email</w:t>
      </w:r>
      <w:r w:rsidRPr="00990EEF">
        <w:t xml:space="preserve"> only; valid for 3 minutes; user can resend up to 3 times per session; previous OTPs are invalidated on resend.</w:t>
      </w:r>
    </w:p>
    <w:p w14:paraId="267BCF03" w14:textId="0725369F" w:rsidR="00990EEF" w:rsidRPr="00990EEF" w:rsidRDefault="00990EEF" w:rsidP="00FD739F">
      <w:pPr>
        <w:ind w:left="720"/>
      </w:pPr>
      <w:r>
        <w:rPr>
          <w:b/>
          <w:bCs/>
        </w:rPr>
        <w:t>2</w:t>
      </w:r>
      <w:r w:rsidRPr="00990EEF">
        <w:rPr>
          <w:b/>
          <w:bCs/>
        </w:rPr>
        <w:t>. What specific error messages are shown for OTP-related failures (e.g., incorrect OTP, expired OTP, missing OTP, exceeded resend attempts)?</w:t>
      </w:r>
      <w:r w:rsidRPr="00990EEF">
        <w:br/>
        <w:t>Why it matters: Needed to verify all authentication failure paths and ensure consistent, user-friendly error handling.</w:t>
      </w:r>
      <w:r w:rsidRPr="00990EEF">
        <w:br/>
      </w:r>
      <w:r w:rsidRPr="00990EEF">
        <w:rPr>
          <w:i/>
          <w:iCs/>
        </w:rPr>
        <w:t>Assumption if unanswered:</w:t>
      </w:r>
      <w:r w:rsidRPr="00990EEF">
        <w:t xml:space="preserve"> Distinct messages for “incorrect OTP”, “OTP expired”, “OTP is required”, and “maximum OTP requests exceeded”.</w:t>
      </w:r>
    </w:p>
    <w:p w14:paraId="252BC501" w14:textId="77777777" w:rsidR="002F790C" w:rsidRDefault="002F790C" w:rsidP="00FD739F">
      <w:pPr>
        <w:ind w:left="720"/>
        <w:rPr>
          <w:b/>
          <w:bCs/>
        </w:rPr>
      </w:pPr>
      <w:r>
        <w:rPr>
          <w:b/>
          <w:bCs/>
        </w:rPr>
        <w:br w:type="page"/>
      </w:r>
    </w:p>
    <w:p w14:paraId="45155F16" w14:textId="0875AAF2" w:rsidR="002F790C" w:rsidRPr="002F790C" w:rsidRDefault="002F790C" w:rsidP="00FD739F">
      <w:pPr>
        <w:ind w:left="720"/>
        <w:rPr>
          <w:b/>
          <w:bCs/>
        </w:rPr>
      </w:pPr>
      <w:r w:rsidRPr="002F790C">
        <w:rPr>
          <w:b/>
          <w:bCs/>
        </w:rPr>
        <w:lastRenderedPageBreak/>
        <w:t>AC3 — Fees</w:t>
      </w:r>
    </w:p>
    <w:p w14:paraId="3D8C4CDE" w14:textId="50C73202" w:rsidR="002F790C" w:rsidRPr="002F790C" w:rsidRDefault="002F790C" w:rsidP="00FD739F">
      <w:pPr>
        <w:ind w:left="720"/>
      </w:pPr>
      <w:r w:rsidRPr="002F790C">
        <w:rPr>
          <w:b/>
          <w:bCs/>
        </w:rPr>
        <w:t>1. Is the fee a fixed amount or calculated as a percentage/variable based on the transaction amount?</w:t>
      </w:r>
      <w:r w:rsidRPr="002F790C">
        <w:br/>
        <w:t>Why it matters: Affects calculation tests and rounding behaviour.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Fixed fee per transaction.</w:t>
      </w:r>
    </w:p>
    <w:p w14:paraId="37480856" w14:textId="16EE592D" w:rsidR="00990EEF" w:rsidRDefault="002F790C" w:rsidP="00FD739F">
      <w:pPr>
        <w:ind w:left="720"/>
      </w:pPr>
      <w:r>
        <w:rPr>
          <w:b/>
          <w:bCs/>
        </w:rPr>
        <w:t>2</w:t>
      </w:r>
      <w:r w:rsidRPr="002F790C">
        <w:rPr>
          <w:b/>
          <w:bCs/>
        </w:rPr>
        <w:t>. How is the fee charged? Is it auto-deducted from the source account as part of the same transaction?</w:t>
      </w:r>
      <w:r w:rsidRPr="002F790C">
        <w:br/>
        <w:t>Why it matters: Impacts balance validation and ledger entries.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Fee is auto-deducted from the source account together with the transfer amount.</w:t>
      </w:r>
    </w:p>
    <w:p w14:paraId="23305D68" w14:textId="77777777" w:rsidR="00990EEF" w:rsidRPr="00990EEF" w:rsidRDefault="00990EEF" w:rsidP="00FD739F">
      <w:pPr>
        <w:ind w:left="720"/>
        <w:rPr>
          <w:b/>
          <w:bCs/>
        </w:rPr>
      </w:pPr>
      <w:r w:rsidRPr="00990EEF">
        <w:rPr>
          <w:b/>
          <w:bCs/>
        </w:rPr>
        <w:t>AC4 — Limits</w:t>
      </w:r>
    </w:p>
    <w:p w14:paraId="117C3088" w14:textId="64036375" w:rsidR="00990EEF" w:rsidRPr="00990EEF" w:rsidRDefault="00990EEF" w:rsidP="00FD739F">
      <w:pPr>
        <w:ind w:left="720"/>
      </w:pPr>
      <w:r>
        <w:rPr>
          <w:b/>
          <w:bCs/>
        </w:rPr>
        <w:t>1</w:t>
      </w:r>
      <w:r w:rsidRPr="00990EEF">
        <w:rPr>
          <w:b/>
          <w:bCs/>
        </w:rPr>
        <w:t xml:space="preserve">. When does the daily transfer limit reset (calendar day, rolling 24 hours, bank business day, </w:t>
      </w:r>
      <w:r w:rsidR="002F790C" w:rsidRPr="00990EEF">
        <w:rPr>
          <w:b/>
          <w:bCs/>
        </w:rPr>
        <w:t>time zone</w:t>
      </w:r>
      <w:r w:rsidRPr="00990EEF">
        <w:rPr>
          <w:b/>
          <w:bCs/>
        </w:rPr>
        <w:t>)?</w:t>
      </w:r>
      <w:r w:rsidRPr="00990EEF">
        <w:br/>
        <w:t xml:space="preserve">Why it matters: Critical for correctly testing daily-limit </w:t>
      </w:r>
      <w:r w:rsidR="002F790C" w:rsidRPr="00990EEF">
        <w:t>behaviour</w:t>
      </w:r>
      <w:r w:rsidRPr="00990EEF">
        <w:t xml:space="preserve"> and boundary conditions around midnight.</w:t>
      </w:r>
      <w:r w:rsidRPr="00990EEF">
        <w:br/>
      </w:r>
      <w:r w:rsidRPr="00990EEF">
        <w:rPr>
          <w:i/>
          <w:iCs/>
        </w:rPr>
        <w:t>Assumption:</w:t>
      </w:r>
      <w:r w:rsidRPr="00990EEF">
        <w:t xml:space="preserve"> Daily limit resets at 00:00 bank local time (calendar day).</w:t>
      </w:r>
    </w:p>
    <w:p w14:paraId="645E8B66" w14:textId="74D1F663" w:rsidR="00990EEF" w:rsidRPr="00990EEF" w:rsidRDefault="00990EEF" w:rsidP="00FD739F">
      <w:pPr>
        <w:ind w:left="720"/>
      </w:pPr>
      <w:r>
        <w:rPr>
          <w:b/>
          <w:bCs/>
        </w:rPr>
        <w:t>2</w:t>
      </w:r>
      <w:r w:rsidRPr="00990EEF">
        <w:rPr>
          <w:b/>
          <w:bCs/>
        </w:rPr>
        <w:t>. Is the daily limit per customer, per account, or per channel?</w:t>
      </w:r>
      <w:r w:rsidRPr="00990EEF">
        <w:br/>
        <w:t>Why it matters: Changes how we aggregate transactions for limit checks.</w:t>
      </w:r>
      <w:r w:rsidRPr="00990EEF">
        <w:br/>
      </w:r>
      <w:r w:rsidRPr="00990EEF">
        <w:rPr>
          <w:i/>
          <w:iCs/>
        </w:rPr>
        <w:t>Assumption:</w:t>
      </w:r>
      <w:r w:rsidRPr="00990EEF">
        <w:t xml:space="preserve"> Daily limit is per customer, across all local fund transfers in mobile banking.</w:t>
      </w:r>
    </w:p>
    <w:p w14:paraId="4F9B763C" w14:textId="77777777" w:rsidR="002F790C" w:rsidRPr="002F790C" w:rsidRDefault="002F790C" w:rsidP="00FD739F">
      <w:pPr>
        <w:ind w:left="720"/>
        <w:rPr>
          <w:b/>
          <w:bCs/>
        </w:rPr>
      </w:pPr>
      <w:r w:rsidRPr="002F790C">
        <w:rPr>
          <w:b/>
          <w:bCs/>
        </w:rPr>
        <w:t>AC5 — Successful transfer</w:t>
      </w:r>
    </w:p>
    <w:p w14:paraId="1A13B75D" w14:textId="4C849E45" w:rsidR="002F790C" w:rsidRPr="002F790C" w:rsidRDefault="002F790C" w:rsidP="00FD739F">
      <w:pPr>
        <w:ind w:left="720"/>
      </w:pPr>
      <w:r>
        <w:rPr>
          <w:b/>
          <w:bCs/>
        </w:rPr>
        <w:t>1</w:t>
      </w:r>
      <w:r w:rsidRPr="002F790C">
        <w:rPr>
          <w:b/>
          <w:bCs/>
        </w:rPr>
        <w:t>. Which downstream systems and screens must reflect a successful transfer (e.g., account balance, account activity/transaction history, statements, notifications)?</w:t>
      </w:r>
      <w:r w:rsidRPr="002F790C">
        <w:br/>
        <w:t>Why it matters: Defines end-to-end verification points beyond the confirmation screen.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Success must be reflected in: source account balance, transaction history, account activity feed, and confirmation SMS; transaction </w:t>
      </w:r>
      <w:r>
        <w:t>details</w:t>
      </w:r>
      <w:r w:rsidRPr="002F790C">
        <w:t xml:space="preserve"> must be consistent across all.</w:t>
      </w:r>
    </w:p>
    <w:p w14:paraId="016E1CEB" w14:textId="4053ABA8" w:rsidR="002F790C" w:rsidRPr="002F790C" w:rsidRDefault="002F790C" w:rsidP="00FD739F">
      <w:pPr>
        <w:ind w:left="720"/>
      </w:pPr>
      <w:r>
        <w:rPr>
          <w:b/>
          <w:bCs/>
        </w:rPr>
        <w:t>2</w:t>
      </w:r>
      <w:r w:rsidRPr="002F790C">
        <w:rPr>
          <w:b/>
          <w:bCs/>
        </w:rPr>
        <w:t>. What exact details must appear on the confirmation screen and in the SMS (fields, formatting, reference number, timestamps, etc.)?</w:t>
      </w:r>
      <w:r w:rsidRPr="002F790C">
        <w:br/>
        <w:t>Why it matters: Needed to verify AC5 completely and to check for missing or incorrect data.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Both </w:t>
      </w:r>
      <w:r w:rsidR="00ED214B">
        <w:t xml:space="preserve">should </w:t>
      </w:r>
      <w:r w:rsidRPr="002F790C">
        <w:t>show at least: amount, beneficiary name/account, source account, transaction reference, date/time, fee (if any).</w:t>
      </w:r>
    </w:p>
    <w:p w14:paraId="49A539C5" w14:textId="77777777" w:rsidR="000B703B" w:rsidRDefault="000B703B" w:rsidP="00FD739F">
      <w:pPr>
        <w:ind w:left="720"/>
        <w:rPr>
          <w:b/>
          <w:bCs/>
        </w:rPr>
      </w:pPr>
      <w:r>
        <w:rPr>
          <w:b/>
          <w:bCs/>
        </w:rPr>
        <w:br w:type="page"/>
      </w:r>
    </w:p>
    <w:p w14:paraId="62DD81AD" w14:textId="57F0BD91" w:rsidR="002F790C" w:rsidRPr="002F790C" w:rsidRDefault="002F790C" w:rsidP="00FD739F">
      <w:pPr>
        <w:ind w:left="720"/>
        <w:rPr>
          <w:b/>
          <w:bCs/>
        </w:rPr>
      </w:pPr>
      <w:r w:rsidRPr="002F790C">
        <w:rPr>
          <w:b/>
          <w:bCs/>
        </w:rPr>
        <w:lastRenderedPageBreak/>
        <w:t>AC6 — Failure</w:t>
      </w:r>
    </w:p>
    <w:p w14:paraId="66C4B106" w14:textId="369ADCFA" w:rsidR="002F790C" w:rsidRPr="002F790C" w:rsidRDefault="002F790C" w:rsidP="00FD739F">
      <w:pPr>
        <w:ind w:left="720"/>
      </w:pPr>
      <w:r>
        <w:rPr>
          <w:b/>
          <w:bCs/>
        </w:rPr>
        <w:t>1</w:t>
      </w:r>
      <w:r w:rsidRPr="002F790C">
        <w:rPr>
          <w:b/>
          <w:bCs/>
        </w:rPr>
        <w:t>. What specific error message(s) should be shown if the transfer cannot be completed?</w:t>
      </w:r>
      <w:r w:rsidRPr="002F790C">
        <w:br/>
        <w:t>Why it matters: AC6 currently just says “an error message”; we need concrete expected text or patterns.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Generic user-friendly message plus a reference code; specific causes (insufficient funds, limit exceeded, OTP failure, backend error) have distinct messages.</w:t>
      </w:r>
    </w:p>
    <w:p w14:paraId="22C81197" w14:textId="4CFA2AA7" w:rsidR="002F790C" w:rsidRPr="002F790C" w:rsidRDefault="002F790C" w:rsidP="00FD739F">
      <w:pPr>
        <w:ind w:left="720"/>
      </w:pPr>
      <w:r>
        <w:rPr>
          <w:b/>
          <w:bCs/>
        </w:rPr>
        <w:t>2</w:t>
      </w:r>
      <w:r w:rsidRPr="002F790C">
        <w:rPr>
          <w:b/>
          <w:bCs/>
        </w:rPr>
        <w:t>. Can you list the key failure scenarios and the corresponding error message for each (e.g., insufficient funds, limit exceeded, OTP failure, beneficiary invalid, backend timeout, AML block)?</w:t>
      </w:r>
      <w:r w:rsidRPr="002F790C">
        <w:br/>
        <w:t>Why it matters: Enables targeted negative testing and ensures consistent behaviour across failure types.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At minimum, distinct messages for: insufficient funds, per-transaction limit exceeded, daily limit exceeded, invalid/expired OTP, invalid/blocked beneficiary, system error/timeout.</w:t>
      </w:r>
    </w:p>
    <w:p w14:paraId="2701019D" w14:textId="77777777" w:rsidR="00990EEF" w:rsidRDefault="00990EEF" w:rsidP="00FD739F">
      <w:pPr>
        <w:ind w:left="720"/>
      </w:pPr>
    </w:p>
    <w:p w14:paraId="4EFB6FF8" w14:textId="77777777" w:rsidR="000B703B" w:rsidRDefault="000B703B" w:rsidP="00FD739F">
      <w:pPr>
        <w:ind w:left="720"/>
      </w:pPr>
    </w:p>
    <w:p w14:paraId="5C845381" w14:textId="77777777" w:rsidR="000B703B" w:rsidRDefault="000B703B" w:rsidP="00FD739F">
      <w:pPr>
        <w:ind w:left="720"/>
      </w:pPr>
    </w:p>
    <w:p w14:paraId="03539877" w14:textId="77777777" w:rsidR="000B703B" w:rsidRDefault="000B703B" w:rsidP="00FD739F">
      <w:pPr>
        <w:ind w:left="720"/>
      </w:pPr>
    </w:p>
    <w:p w14:paraId="3A048906" w14:textId="77777777" w:rsidR="000B703B" w:rsidRDefault="000B703B" w:rsidP="00FD739F">
      <w:pPr>
        <w:ind w:left="720"/>
      </w:pPr>
    </w:p>
    <w:p w14:paraId="14FC3C9D" w14:textId="77777777" w:rsidR="000B703B" w:rsidRDefault="000B703B" w:rsidP="00FD739F">
      <w:pPr>
        <w:ind w:left="720"/>
      </w:pPr>
    </w:p>
    <w:p w14:paraId="6BA4EEA4" w14:textId="77777777" w:rsidR="000B703B" w:rsidRDefault="000B703B" w:rsidP="00FD739F">
      <w:pPr>
        <w:ind w:left="720"/>
        <w:rPr>
          <w:b/>
          <w:bCs/>
        </w:rPr>
      </w:pPr>
      <w:r>
        <w:rPr>
          <w:b/>
          <w:bCs/>
        </w:rPr>
        <w:br w:type="page"/>
      </w:r>
    </w:p>
    <w:p w14:paraId="4CCEA3B4" w14:textId="62A60917" w:rsidR="000B703B" w:rsidRPr="000B703B" w:rsidRDefault="000B703B" w:rsidP="00FD739F">
      <w:pPr>
        <w:ind w:left="720"/>
        <w:rPr>
          <w:b/>
          <w:bCs/>
        </w:rPr>
      </w:pPr>
      <w:r w:rsidRPr="000B703B">
        <w:rPr>
          <w:b/>
          <w:bCs/>
        </w:rPr>
        <w:lastRenderedPageBreak/>
        <w:t xml:space="preserve">1.2 — Risk assessment </w:t>
      </w:r>
    </w:p>
    <w:p w14:paraId="1D2FC747" w14:textId="77777777" w:rsidR="00FD739F" w:rsidRPr="00FD739F" w:rsidRDefault="00FD739F" w:rsidP="00FD739F">
      <w:pPr>
        <w:ind w:left="720"/>
        <w:rPr>
          <w:b/>
          <w:bCs/>
        </w:rPr>
      </w:pPr>
      <w:r w:rsidRPr="00FD739F">
        <w:rPr>
          <w:b/>
          <w:bCs/>
        </w:rPr>
        <w:t>1. Incorrect limit enforcement (daily and per-transaction)</w:t>
      </w:r>
    </w:p>
    <w:p w14:paraId="4CFCA929" w14:textId="17A9B3A5" w:rsidR="00FD739F" w:rsidRPr="00FD739F" w:rsidRDefault="00FD739F" w:rsidP="00FD739F">
      <w:pPr>
        <w:ind w:left="720"/>
      </w:pPr>
      <w:r w:rsidRPr="00FD739F">
        <w:t xml:space="preserve">The system miscalculates or fails to enforce the 20,000 daily limit or 10,000 per-transaction </w:t>
      </w:r>
      <w:proofErr w:type="gramStart"/>
      <w:r w:rsidRPr="00FD739F">
        <w:t>limit</w:t>
      </w:r>
      <w:proofErr w:type="gramEnd"/>
      <w:r w:rsidRPr="00FD739F">
        <w:t>, or resets the daily limit at the wrong time.</w:t>
      </w:r>
    </w:p>
    <w:p w14:paraId="57C5F3FD" w14:textId="25EDDC6C" w:rsidR="00FD739F" w:rsidRPr="00FD739F" w:rsidRDefault="00FD739F" w:rsidP="00FD739F">
      <w:pPr>
        <w:ind w:left="720"/>
        <w:rPr>
          <w:b/>
          <w:bCs/>
        </w:rPr>
      </w:pPr>
      <w:r w:rsidRPr="00FD739F">
        <w:rPr>
          <w:b/>
          <w:bCs/>
        </w:rPr>
        <w:t>2. OTP bypass or weak authentication</w:t>
      </w:r>
      <w:r w:rsidRPr="00FD739F">
        <w:br/>
        <w:t>A transfer is executed without a valid OTP, or with an expired/reused OTP, or via a manipulated request that skips OTP validation.</w:t>
      </w:r>
    </w:p>
    <w:p w14:paraId="602E219A" w14:textId="77777777" w:rsidR="00FD739F" w:rsidRPr="00FD739F" w:rsidRDefault="00FD739F" w:rsidP="00FD739F">
      <w:pPr>
        <w:ind w:left="720"/>
        <w:rPr>
          <w:b/>
          <w:bCs/>
        </w:rPr>
      </w:pPr>
      <w:r w:rsidRPr="00FD739F">
        <w:rPr>
          <w:b/>
          <w:bCs/>
        </w:rPr>
        <w:t>3. Failure handling and state consistency (partial failures)</w:t>
      </w:r>
    </w:p>
    <w:p w14:paraId="64CBF1FA" w14:textId="312DE7E3" w:rsidR="00FD739F" w:rsidRPr="00FD739F" w:rsidRDefault="00FD739F" w:rsidP="00FD739F">
      <w:pPr>
        <w:ind w:left="720"/>
      </w:pPr>
      <w:r w:rsidRPr="00FD739F">
        <w:t>The source account is debited but the transfer is marked as failed (no credit, no reference, no SMS), or the transaction is shown as successful but not reflected in history/statements.</w:t>
      </w:r>
    </w:p>
    <w:p w14:paraId="7F0EE646" w14:textId="77777777" w:rsidR="00FD739F" w:rsidRPr="00FD739F" w:rsidRDefault="00FD739F" w:rsidP="00FD739F">
      <w:pPr>
        <w:ind w:left="720"/>
        <w:rPr>
          <w:b/>
          <w:bCs/>
        </w:rPr>
      </w:pPr>
      <w:r w:rsidRPr="00FD739F">
        <w:rPr>
          <w:b/>
          <w:bCs/>
        </w:rPr>
        <w:t>Impact (common to all three risks)</w:t>
      </w:r>
    </w:p>
    <w:p w14:paraId="79A4FF31" w14:textId="77777777" w:rsidR="00FD739F" w:rsidRPr="00FD739F" w:rsidRDefault="00FD739F" w:rsidP="00FD739F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FD739F">
        <w:rPr>
          <w:b/>
          <w:bCs/>
        </w:rPr>
        <w:t>Customer:</w:t>
      </w:r>
      <w:r w:rsidRPr="00FD739F">
        <w:t xml:space="preserve"> Financial loss or perceived loss of funds, unexpected transaction blocks, and loss of trust in mobile banking.</w:t>
      </w:r>
    </w:p>
    <w:p w14:paraId="49DEED11" w14:textId="4D18A78C" w:rsidR="00FD739F" w:rsidRPr="00FD739F" w:rsidRDefault="00FD739F" w:rsidP="00FD739F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FD739F">
        <w:rPr>
          <w:b/>
          <w:bCs/>
        </w:rPr>
        <w:t>Bank:</w:t>
      </w:r>
      <w:r w:rsidRPr="00FD739F">
        <w:t xml:space="preserve"> Increased fraud and operational risk, regulatory scrutiny and reputational damage.</w:t>
      </w:r>
    </w:p>
    <w:p w14:paraId="08397F2B" w14:textId="69B66140" w:rsidR="00FD739F" w:rsidRPr="00FD739F" w:rsidRDefault="00FD739F" w:rsidP="00FD739F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FD739F">
        <w:rPr>
          <w:b/>
          <w:bCs/>
        </w:rPr>
        <w:t>Delivery partner:</w:t>
      </w:r>
      <w:r w:rsidRPr="00FD739F">
        <w:t xml:space="preserve"> Critical production defects (P1/P2), urgent hotfixes, complex incident investigations, and reputational/contractual consequences</w:t>
      </w:r>
      <w:r>
        <w:t xml:space="preserve">. </w:t>
      </w:r>
    </w:p>
    <w:p w14:paraId="523073BD" w14:textId="77A5444F" w:rsidR="0063112B" w:rsidRDefault="0063112B">
      <w:r>
        <w:br w:type="page"/>
      </w:r>
    </w:p>
    <w:p w14:paraId="37F60ED2" w14:textId="77777777" w:rsidR="0063112B" w:rsidRPr="0063112B" w:rsidRDefault="0063112B" w:rsidP="0063112B">
      <w:pPr>
        <w:ind w:left="720"/>
      </w:pPr>
    </w:p>
    <w:p w14:paraId="6782598F" w14:textId="11C51C6F" w:rsidR="0063112B" w:rsidRPr="0063112B" w:rsidRDefault="0063112B" w:rsidP="0063112B">
      <w:r w:rsidRPr="0063112B">
        <w:rPr>
          <w:b/>
          <w:bCs/>
        </w:rPr>
        <w:t xml:space="preserve">1.4 — Coverage decisions </w:t>
      </w:r>
      <w:r w:rsidRPr="0063112B">
        <w:t>Briefly answer:</w:t>
      </w:r>
    </w:p>
    <w:p w14:paraId="7A7426A8" w14:textId="74C93F85" w:rsidR="0063112B" w:rsidRPr="00DE4984" w:rsidRDefault="0063112B" w:rsidP="0063112B">
      <w:pPr>
        <w:rPr>
          <w:b/>
          <w:bCs/>
        </w:rPr>
      </w:pPr>
      <w:r w:rsidRPr="00DE4984">
        <w:rPr>
          <w:b/>
          <w:bCs/>
        </w:rPr>
        <w:t>What did you deliberately choose not to cover, and why?</w:t>
      </w:r>
    </w:p>
    <w:p w14:paraId="176E9C37" w14:textId="03873F66" w:rsidR="0063112B" w:rsidRPr="0063112B" w:rsidRDefault="0063112B" w:rsidP="0063112B">
      <w:r w:rsidRPr="00DE4984">
        <w:rPr>
          <w:b/>
          <w:bCs/>
        </w:rPr>
        <w:t>Answer</w:t>
      </w:r>
      <w:r>
        <w:t xml:space="preserve">: </w:t>
      </w:r>
    </w:p>
    <w:p w14:paraId="015C6E47" w14:textId="75A35E89" w:rsidR="0063112B" w:rsidRPr="0063112B" w:rsidRDefault="0063112B" w:rsidP="0063112B">
      <w:pPr>
        <w:numPr>
          <w:ilvl w:val="0"/>
          <w:numId w:val="7"/>
        </w:numPr>
      </w:pPr>
      <w:r w:rsidRPr="0063112B">
        <w:rPr>
          <w:b/>
          <w:bCs/>
        </w:rPr>
        <w:t>OTP channels (AC2):</w:t>
      </w:r>
      <w:r w:rsidRPr="0063112B">
        <w:t xml:space="preserve"> not defined, so testing all permutations would test my assumption, not the real system.</w:t>
      </w:r>
    </w:p>
    <w:p w14:paraId="51FF55E2" w14:textId="77777777" w:rsidR="0063112B" w:rsidRPr="0063112B" w:rsidRDefault="0063112B" w:rsidP="0063112B">
      <w:pPr>
        <w:numPr>
          <w:ilvl w:val="0"/>
          <w:numId w:val="7"/>
        </w:numPr>
      </w:pPr>
      <w:r w:rsidRPr="0063112B">
        <w:rPr>
          <w:b/>
          <w:bCs/>
        </w:rPr>
        <w:t>Fee variants (AC3):</w:t>
      </w:r>
      <w:r w:rsidRPr="0063112B">
        <w:t xml:space="preserve"> fee model undefined; I assumed fixed.</w:t>
      </w:r>
    </w:p>
    <w:p w14:paraId="4B8EB2DE" w14:textId="77777777" w:rsidR="0063112B" w:rsidRPr="0063112B" w:rsidRDefault="0063112B" w:rsidP="0063112B">
      <w:pPr>
        <w:numPr>
          <w:ilvl w:val="0"/>
          <w:numId w:val="7"/>
        </w:numPr>
      </w:pPr>
      <w:r w:rsidRPr="0063112B">
        <w:rPr>
          <w:b/>
          <w:bCs/>
        </w:rPr>
        <w:t>Complex limit states (AC4):</w:t>
      </w:r>
      <w:r w:rsidRPr="0063112B">
        <w:t xml:space="preserve"> pending/reversed transactions need integration-level setup.</w:t>
      </w:r>
    </w:p>
    <w:p w14:paraId="1A3A72C7" w14:textId="71122713" w:rsidR="000B703B" w:rsidRDefault="0063112B" w:rsidP="0063112B">
      <w:pPr>
        <w:numPr>
          <w:ilvl w:val="0"/>
          <w:numId w:val="7"/>
        </w:numPr>
      </w:pPr>
      <w:r w:rsidRPr="0063112B">
        <w:rPr>
          <w:b/>
          <w:bCs/>
        </w:rPr>
        <w:t>UI checks:</w:t>
      </w:r>
      <w:r w:rsidRPr="0063112B">
        <w:t xml:space="preserve"> prioritized functional risks (limits, OTP, fees) over layout within the 12-case cap.</w:t>
      </w:r>
    </w:p>
    <w:p w14:paraId="1107D162" w14:textId="77777777" w:rsidR="0063112B" w:rsidRPr="00DE4984" w:rsidRDefault="0063112B" w:rsidP="0063112B">
      <w:pPr>
        <w:rPr>
          <w:b/>
          <w:bCs/>
        </w:rPr>
      </w:pPr>
      <w:r w:rsidRPr="00DE4984">
        <w:rPr>
          <w:b/>
          <w:bCs/>
        </w:rPr>
        <w:t>Which of your cases belong in an automated regression suite, and which stay manual? Why?</w:t>
      </w:r>
    </w:p>
    <w:p w14:paraId="6E7AB4D1" w14:textId="38C43A56" w:rsidR="00B64769" w:rsidRDefault="00B64769" w:rsidP="00B64769">
      <w:proofErr w:type="gramStart"/>
      <w:r w:rsidRPr="00DE4984">
        <w:rPr>
          <w:b/>
          <w:bCs/>
        </w:rPr>
        <w:t>Answer</w:t>
      </w:r>
      <w:r>
        <w:t xml:space="preserve"> :</w:t>
      </w:r>
      <w:proofErr w:type="gramEnd"/>
      <w:r>
        <w:t xml:space="preserve"> </w:t>
      </w:r>
      <w:r w:rsidR="00EE4CDD">
        <w:t>I will choose to automate the cases with clean and controllable inputs</w:t>
      </w:r>
      <w:r w:rsidR="00545C3F">
        <w:t>. Those needing manipulation or dependent on another system will always be manual cases</w:t>
      </w:r>
    </w:p>
    <w:p w14:paraId="16FDE180" w14:textId="18CE182F" w:rsidR="00B10706" w:rsidRDefault="00B10706" w:rsidP="00B64769">
      <w:r>
        <w:t>Among my 12 test cases</w:t>
      </w:r>
      <w:r w:rsidR="00DE4984">
        <w:t xml:space="preserve">, </w:t>
      </w:r>
      <w:r>
        <w:t xml:space="preserve">the below cases will stay manual </w:t>
      </w:r>
    </w:p>
    <w:p w14:paraId="02A03AC1" w14:textId="77777777" w:rsidR="00DE4984" w:rsidRPr="00DE4984" w:rsidRDefault="00DE4984" w:rsidP="00DE4984">
      <w:pPr>
        <w:numPr>
          <w:ilvl w:val="0"/>
          <w:numId w:val="9"/>
        </w:numPr>
      </w:pPr>
      <w:r w:rsidRPr="00DE4984">
        <w:t>TC2 — OTP expired/invalid/reused: needs controllable OTP generation/expiry hooks in the test environment.</w:t>
      </w:r>
    </w:p>
    <w:p w14:paraId="57FAABE5" w14:textId="77777777" w:rsidR="00DE4984" w:rsidRPr="00DE4984" w:rsidRDefault="00DE4984" w:rsidP="00DE4984">
      <w:pPr>
        <w:numPr>
          <w:ilvl w:val="0"/>
          <w:numId w:val="9"/>
        </w:numPr>
      </w:pPr>
      <w:r w:rsidRPr="00DE4984">
        <w:t>TC5 — Transfer after daily-limit reset: requires simulating midnight/limit-reset, which is brittle without a mocked clock.</w:t>
      </w:r>
    </w:p>
    <w:p w14:paraId="46A1495C" w14:textId="77777777" w:rsidR="00DE4984" w:rsidRPr="00DE4984" w:rsidRDefault="00DE4984" w:rsidP="00DE4984">
      <w:pPr>
        <w:numPr>
          <w:ilvl w:val="0"/>
          <w:numId w:val="9"/>
        </w:numPr>
      </w:pPr>
      <w:r w:rsidRPr="00DE4984">
        <w:t>TC11 — Session timeout: forcing session expiry mid-flow is unreliable to automate consistently.</w:t>
      </w:r>
    </w:p>
    <w:p w14:paraId="2CB6566B" w14:textId="3FA60FBC" w:rsidR="00B64769" w:rsidRPr="00DE4984" w:rsidRDefault="00DE4984" w:rsidP="0063112B">
      <w:pPr>
        <w:numPr>
          <w:ilvl w:val="0"/>
          <w:numId w:val="9"/>
        </w:numPr>
        <w:rPr>
          <w:b/>
          <w:bCs/>
        </w:rPr>
      </w:pPr>
      <w:r w:rsidRPr="00DE4984">
        <w:t>TC12 — Backend/system error: needs fault injection or service mocking; better suited to integration-level automation once that layer exists</w:t>
      </w:r>
      <w:r w:rsidRPr="00DE4984">
        <w:rPr>
          <w:b/>
          <w:bCs/>
        </w:rPr>
        <w:t>.</w:t>
      </w:r>
    </w:p>
    <w:p w14:paraId="360A811E" w14:textId="065F5CB7" w:rsidR="00FE1275" w:rsidRPr="0063112B" w:rsidRDefault="00FE1275" w:rsidP="0063112B">
      <w:r w:rsidRPr="00FE1275">
        <w:t>The remaining cases (happy path, limit boundaries, insufficient funds, amount validation, optional field, self-transfer) go into the automated regression suite because they are deterministic, data-driven</w:t>
      </w:r>
    </w:p>
    <w:p w14:paraId="11C9697C" w14:textId="77777777" w:rsidR="00DE4984" w:rsidRDefault="00DE4984" w:rsidP="0063112B"/>
    <w:p w14:paraId="1E31F8AF" w14:textId="77777777" w:rsidR="00DE4984" w:rsidRDefault="00DE4984">
      <w:r>
        <w:br w:type="page"/>
      </w:r>
    </w:p>
    <w:p w14:paraId="73F8594A" w14:textId="76E083EC" w:rsidR="0063112B" w:rsidRPr="004F0E31" w:rsidRDefault="0063112B" w:rsidP="0063112B">
      <w:pPr>
        <w:rPr>
          <w:b/>
          <w:bCs/>
        </w:rPr>
      </w:pPr>
      <w:r w:rsidRPr="004F0E31">
        <w:rPr>
          <w:b/>
          <w:bCs/>
        </w:rPr>
        <w:lastRenderedPageBreak/>
        <w:t>How would you know this feature is safe to release?</w:t>
      </w:r>
    </w:p>
    <w:p w14:paraId="4BF4B31C" w14:textId="428015E7" w:rsidR="004F0E31" w:rsidRPr="004F0E31" w:rsidRDefault="004F0E31" w:rsidP="004F0E31">
      <w:pPr>
        <w:rPr>
          <w:b/>
          <w:bCs/>
        </w:rPr>
      </w:pPr>
      <w:proofErr w:type="gramStart"/>
      <w:r w:rsidRPr="004F0E31">
        <w:rPr>
          <w:b/>
          <w:bCs/>
        </w:rPr>
        <w:t>Answer :</w:t>
      </w:r>
      <w:proofErr w:type="gramEnd"/>
      <w:r w:rsidRPr="004F0E31">
        <w:rPr>
          <w:b/>
          <w:bCs/>
        </w:rPr>
        <w:t xml:space="preserve"> </w:t>
      </w:r>
    </w:p>
    <w:p w14:paraId="1A9C4DA8" w14:textId="717060F3" w:rsidR="004F0E31" w:rsidRDefault="004F0E31" w:rsidP="004F0E31">
      <w:pPr>
        <w:pStyle w:val="ListParagraph"/>
        <w:numPr>
          <w:ilvl w:val="0"/>
          <w:numId w:val="10"/>
        </w:numPr>
      </w:pPr>
      <w:r>
        <w:t>All the test cases are tested and passed</w:t>
      </w:r>
    </w:p>
    <w:p w14:paraId="011A8516" w14:textId="77777777" w:rsidR="004F0E31" w:rsidRDefault="004F0E31" w:rsidP="004F0E31">
      <w:pPr>
        <w:pStyle w:val="ListParagraph"/>
        <w:numPr>
          <w:ilvl w:val="0"/>
          <w:numId w:val="10"/>
        </w:numPr>
      </w:pPr>
      <w:r>
        <w:t xml:space="preserve">No open critical issues </w:t>
      </w:r>
    </w:p>
    <w:p w14:paraId="709F55B9" w14:textId="7DFA2997" w:rsidR="004F0E31" w:rsidRDefault="00F57A64" w:rsidP="004F0E31">
      <w:pPr>
        <w:pStyle w:val="ListParagraph"/>
        <w:numPr>
          <w:ilvl w:val="0"/>
          <w:numId w:val="10"/>
        </w:numPr>
      </w:pPr>
      <w:r w:rsidRPr="00F57A64">
        <w:t>RTM is complete and submitted, showing every acceptance criterion (AC1–AC6) is traced to at least one test case</w:t>
      </w:r>
    </w:p>
    <w:p w14:paraId="3D2D61A5" w14:textId="7F4440D0" w:rsidR="0063112B" w:rsidRDefault="0063112B" w:rsidP="0063112B"/>
    <w:sectPr w:rsidR="00631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04B20"/>
    <w:multiLevelType w:val="multilevel"/>
    <w:tmpl w:val="791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66E8C"/>
    <w:multiLevelType w:val="multilevel"/>
    <w:tmpl w:val="603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B0BC1"/>
    <w:multiLevelType w:val="multilevel"/>
    <w:tmpl w:val="1988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B0F5B"/>
    <w:multiLevelType w:val="multilevel"/>
    <w:tmpl w:val="746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96BE8"/>
    <w:multiLevelType w:val="multilevel"/>
    <w:tmpl w:val="ED6AB3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72F70E1"/>
    <w:multiLevelType w:val="multilevel"/>
    <w:tmpl w:val="4E80EEB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289797E"/>
    <w:multiLevelType w:val="hybridMultilevel"/>
    <w:tmpl w:val="78A0F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820C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7F72DBA"/>
    <w:multiLevelType w:val="multilevel"/>
    <w:tmpl w:val="DF4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770AB"/>
    <w:multiLevelType w:val="multilevel"/>
    <w:tmpl w:val="64A8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764247">
    <w:abstractNumId w:val="1"/>
  </w:num>
  <w:num w:numId="2" w16cid:durableId="1744834735">
    <w:abstractNumId w:val="3"/>
  </w:num>
  <w:num w:numId="3" w16cid:durableId="797265579">
    <w:abstractNumId w:val="2"/>
  </w:num>
  <w:num w:numId="4" w16cid:durableId="713772537">
    <w:abstractNumId w:val="5"/>
  </w:num>
  <w:num w:numId="5" w16cid:durableId="2020112878">
    <w:abstractNumId w:val="4"/>
  </w:num>
  <w:num w:numId="6" w16cid:durableId="1392315451">
    <w:abstractNumId w:val="0"/>
  </w:num>
  <w:num w:numId="7" w16cid:durableId="224530821">
    <w:abstractNumId w:val="8"/>
  </w:num>
  <w:num w:numId="8" w16cid:durableId="1497111219">
    <w:abstractNumId w:val="7"/>
  </w:num>
  <w:num w:numId="9" w16cid:durableId="39549843">
    <w:abstractNumId w:val="9"/>
  </w:num>
  <w:num w:numId="10" w16cid:durableId="16862044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EF"/>
    <w:rsid w:val="000B703B"/>
    <w:rsid w:val="002F790C"/>
    <w:rsid w:val="004F0E31"/>
    <w:rsid w:val="00545C3F"/>
    <w:rsid w:val="0063112B"/>
    <w:rsid w:val="00650181"/>
    <w:rsid w:val="0072210D"/>
    <w:rsid w:val="00737710"/>
    <w:rsid w:val="007E2897"/>
    <w:rsid w:val="00936F62"/>
    <w:rsid w:val="00990EEF"/>
    <w:rsid w:val="009914CF"/>
    <w:rsid w:val="00AD1966"/>
    <w:rsid w:val="00B10706"/>
    <w:rsid w:val="00B64769"/>
    <w:rsid w:val="00D22B6B"/>
    <w:rsid w:val="00DE4984"/>
    <w:rsid w:val="00EC51FE"/>
    <w:rsid w:val="00ED214B"/>
    <w:rsid w:val="00EE4CDD"/>
    <w:rsid w:val="00F57A64"/>
    <w:rsid w:val="00FD739F"/>
    <w:rsid w:val="00FE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C62F"/>
  <w15:chartTrackingRefBased/>
  <w15:docId w15:val="{E1EFDD53-C0EF-4A54-9B0C-49003001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E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0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0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47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R</dc:creator>
  <cp:keywords/>
  <dc:description/>
  <cp:lastModifiedBy>Arvind R</cp:lastModifiedBy>
  <cp:revision>15</cp:revision>
  <dcterms:created xsi:type="dcterms:W3CDTF">2026-09-25T11:20:00Z</dcterms:created>
  <dcterms:modified xsi:type="dcterms:W3CDTF">2026-09-25T13:18:00Z</dcterms:modified>
</cp:coreProperties>
</file>