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IoMT MITM Attack - Comprehensive Risk Assessment &amp; Security Plan</w:t>
      </w:r>
    </w:p>
    <w:p>
      <w:r>
        <w:t>Generated by IoMT Merged Pipeline</w:t>
      </w:r>
    </w:p>
    <w:p>
      <w:r>
        <w:t>This report includes FDA risk assessment, NHS risk register, CAF-DSPT mapping, and ISO 27001/27005 compliance. It has been extended to include ISO/IEC 27400, ISO 27799, ISO/IEC 27701, ISO 13485 and IEC 62443 mappings.</w:t>
      </w:r>
    </w:p>
    <w:p>
      <w:pPr>
        <w:pStyle w:val="Heading2"/>
      </w:pPr>
      <w:r>
        <w:t>Executive Summary</w:t>
      </w:r>
    </w:p>
    <w:p>
      <w:r>
        <w:t>Total Flows Analyzed: 18</w:t>
      </w:r>
    </w:p>
    <w:p>
      <w:r>
        <w:t>Severity Distribution: {'High': 8, 'Medium': 8, 'Low': 2}</w:t>
      </w:r>
    </w:p>
    <w:p>
      <w:r>
        <w:t>Risk Level Distribution: {'Medium': 8, 'High': 5, 'Critical': 3, 'Low': 2}</w:t>
      </w:r>
    </w:p>
    <w:p>
      <w:r>
        <w:t>CRITICAL: 2 flows experienced complete packet loss!</w:t>
      </w:r>
    </w:p>
    <w:p>
      <w:r>
        <w:t>These flows show maximum network disruption with zero packet reception.</w:t>
      </w:r>
    </w:p>
    <w:p>
      <w:pPr>
        <w:pStyle w:val="Heading2"/>
      </w:pPr>
      <w:r>
        <w:t>Top 10 Most Severe Flows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Device</w:t>
            </w:r>
          </w:p>
        </w:tc>
        <w:tc>
          <w:tcPr>
            <w:tcW w:type="dxa" w:w="864"/>
          </w:tcPr>
          <w:p>
            <w:r>
              <w:t>FlowID</w:t>
            </w:r>
          </w:p>
        </w:tc>
        <w:tc>
          <w:tcPr>
            <w:tcW w:type="dxa" w:w="864"/>
          </w:tcPr>
          <w:p>
            <w:r>
              <w:t>ASI_score</w:t>
            </w:r>
          </w:p>
        </w:tc>
        <w:tc>
          <w:tcPr>
            <w:tcW w:type="dxa" w:w="864"/>
          </w:tcPr>
          <w:p>
            <w:r>
              <w:t>ASI_Severity</w:t>
            </w:r>
          </w:p>
        </w:tc>
        <w:tc>
          <w:tcPr>
            <w:tcW w:type="dxa" w:w="864"/>
          </w:tcPr>
          <w:p>
            <w:r>
              <w:t>RiskLabel</w:t>
            </w:r>
          </w:p>
        </w:tc>
        <w:tc>
          <w:tcPr>
            <w:tcW w:type="dxa" w:w="864"/>
          </w:tcPr>
          <w:p>
            <w:r>
              <w:t>NHS_RAG</w:t>
            </w:r>
          </w:p>
        </w:tc>
        <w:tc>
          <w:tcPr>
            <w:tcW w:type="dxa" w:w="864"/>
          </w:tcPr>
          <w:p>
            <w:r>
              <w:t>DominantMetric</w:t>
            </w:r>
          </w:p>
        </w:tc>
        <w:tc>
          <w:tcPr>
            <w:tcW w:type="dxa" w:w="864"/>
          </w:tcPr>
          <w:p>
            <w:r>
              <w:t>Mitigation</w:t>
            </w:r>
          </w:p>
        </w:tc>
        <w:tc>
          <w:tcPr>
            <w:tcW w:type="dxa" w:w="864"/>
          </w:tcPr>
          <w:p>
            <w:r>
              <w:t>ThreatCategory</w:t>
            </w:r>
          </w:p>
        </w:tc>
        <w:tc>
          <w:tcPr>
            <w:tcW w:type="dxa" w:w="864"/>
          </w:tcPr>
          <w:p>
            <w:r>
              <w:t>PrivacyImpactLevel</w:t>
            </w:r>
          </w:p>
        </w:tc>
      </w:tr>
      <w:tr>
        <w:tc>
          <w:tcPr>
            <w:tcW w:type="dxa" w:w="864"/>
          </w:tcPr>
          <w:p>
            <w:r>
              <w:t>SHS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Critical</w:t>
            </w:r>
          </w:p>
        </w:tc>
        <w:tc>
          <w:tcPr>
            <w:tcW w:type="dxa" w:w="864"/>
          </w:tcPr>
          <w:p>
            <w:r>
              <w:t>Red</w:t>
            </w:r>
          </w:p>
        </w:tc>
        <w:tc>
          <w:tcPr>
            <w:tcW w:type="dxa" w:w="864"/>
          </w:tcPr>
          <w:p>
            <w:r>
              <w:t>Delay</w:t>
            </w:r>
          </w:p>
        </w:tc>
        <w:tc>
          <w:tcPr>
            <w:tcW w:type="dxa" w:w="864"/>
          </w:tcPr>
          <w:p>
            <w:r>
              <w:t>CRITICAL: Complete packet loss detected. Investigate latency sources, queueing; implement redundancy/QoS. Emergency response required.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864"/>
          </w:tcPr>
          <w:p>
            <w:r>
              <w:t>WIP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Critical</w:t>
            </w:r>
          </w:p>
        </w:tc>
        <w:tc>
          <w:tcPr>
            <w:tcW w:type="dxa" w:w="864"/>
          </w:tcPr>
          <w:p>
            <w:r>
              <w:t>Red</w:t>
            </w:r>
          </w:p>
        </w:tc>
        <w:tc>
          <w:tcPr>
            <w:tcW w:type="dxa" w:w="864"/>
          </w:tcPr>
          <w:p>
            <w:r>
              <w:t>Throughput</w:t>
            </w:r>
          </w:p>
        </w:tc>
        <w:tc>
          <w:tcPr>
            <w:tcW w:type="dxa" w:w="864"/>
          </w:tcPr>
          <w:p>
            <w:r>
              <w:t>CRITICAL: Complete packet loss detected. Investigate bandwidth/path, QoS, encryption, routing. Emergency response required.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864"/>
          </w:tcPr>
          <w:p>
            <w:r>
              <w:t>SHS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79.97023514105507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Critical</w:t>
            </w:r>
          </w:p>
        </w:tc>
        <w:tc>
          <w:tcPr>
            <w:tcW w:type="dxa" w:w="864"/>
          </w:tcPr>
          <w:p>
            <w:r>
              <w:t>Red</w:t>
            </w:r>
          </w:p>
        </w:tc>
        <w:tc>
          <w:tcPr>
            <w:tcW w:type="dxa" w:w="864"/>
          </w:tcPr>
          <w:p>
            <w:r>
              <w:t>Delay</w:t>
            </w:r>
          </w:p>
        </w:tc>
        <w:tc>
          <w:tcPr>
            <w:tcW w:type="dxa" w:w="864"/>
          </w:tcPr>
          <w:p>
            <w:r>
              <w:t>Investigate latency sources, queueing; implement redundancy/QoS. Escalate immediately; incident response.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864"/>
          </w:tcPr>
          <w:p>
            <w:r>
              <w:t>WIP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69.94191075418962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Orange</w:t>
            </w:r>
          </w:p>
        </w:tc>
        <w:tc>
          <w:tcPr>
            <w:tcW w:type="dxa" w:w="864"/>
          </w:tcPr>
          <w:p>
            <w:r>
              <w:t>Throughput</w:t>
            </w:r>
          </w:p>
        </w:tc>
        <w:tc>
          <w:tcPr>
            <w:tcW w:type="dxa" w:w="86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864"/>
          </w:tcPr>
          <w:p>
            <w:r>
              <w:t>SHS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57.447824118880305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Orange</w:t>
            </w:r>
          </w:p>
        </w:tc>
        <w:tc>
          <w:tcPr>
            <w:tcW w:type="dxa" w:w="864"/>
          </w:tcPr>
          <w:p>
            <w:r>
              <w:t>Jitter</w:t>
            </w:r>
          </w:p>
        </w:tc>
        <w:tc>
          <w:tcPr>
            <w:tcW w:type="dxa" w:w="864"/>
          </w:tcPr>
          <w:p>
            <w:r>
              <w:t>Examine scheduling/buffers; apply smoothing/buffering. Escalate immediately; incident response.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864"/>
          </w:tcPr>
          <w:p>
            <w:r>
              <w:t>WIP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54.33621149229963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Orange</w:t>
            </w:r>
          </w:p>
        </w:tc>
        <w:tc>
          <w:tcPr>
            <w:tcW w:type="dxa" w:w="864"/>
          </w:tcPr>
          <w:p>
            <w:r>
              <w:t>Throughput</w:t>
            </w:r>
          </w:p>
        </w:tc>
        <w:tc>
          <w:tcPr>
            <w:tcW w:type="dxa" w:w="86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864"/>
          </w:tcPr>
          <w:p>
            <w:r>
              <w:t>WIP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51.649789936057005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Orange</w:t>
            </w:r>
          </w:p>
        </w:tc>
        <w:tc>
          <w:tcPr>
            <w:tcW w:type="dxa" w:w="864"/>
          </w:tcPr>
          <w:p>
            <w:r>
              <w:t>Throughput</w:t>
            </w:r>
          </w:p>
        </w:tc>
        <w:tc>
          <w:tcPr>
            <w:tcW w:type="dxa" w:w="86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864"/>
          </w:tcPr>
          <w:p>
            <w:r>
              <w:t>WIP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51.48355885963913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Orange</w:t>
            </w:r>
          </w:p>
        </w:tc>
        <w:tc>
          <w:tcPr>
            <w:tcW w:type="dxa" w:w="864"/>
          </w:tcPr>
          <w:p>
            <w:r>
              <w:t>Throughput</w:t>
            </w:r>
          </w:p>
        </w:tc>
        <w:tc>
          <w:tcPr>
            <w:tcW w:type="dxa" w:w="86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864"/>
          </w:tcPr>
          <w:p>
            <w:r>
              <w:t>WIP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49.62262237101359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Amber</w:t>
            </w:r>
          </w:p>
        </w:tc>
        <w:tc>
          <w:tcPr>
            <w:tcW w:type="dxa" w:w="864"/>
          </w:tcPr>
          <w:p>
            <w:r>
              <w:t>Throughput</w:t>
            </w:r>
          </w:p>
        </w:tc>
        <w:tc>
          <w:tcPr>
            <w:tcW w:type="dxa" w:w="86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</w:tr>
      <w:tr>
        <w:tc>
          <w:tcPr>
            <w:tcW w:type="dxa" w:w="864"/>
          </w:tcPr>
          <w:p>
            <w:r>
              <w:t>WIP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49.21433815846005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Amber</w:t>
            </w:r>
          </w:p>
        </w:tc>
        <w:tc>
          <w:tcPr>
            <w:tcW w:type="dxa" w:w="864"/>
          </w:tcPr>
          <w:p>
            <w:r>
              <w:t>Throughput</w:t>
            </w:r>
          </w:p>
        </w:tc>
        <w:tc>
          <w:tcPr>
            <w:tcW w:type="dxa" w:w="86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864"/>
          </w:tcPr>
          <w:p>
            <w:r>
              <w:t>Network interception / message tampering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</w:tr>
    </w:tbl>
    <w:p>
      <w:pPr>
        <w:pStyle w:val="Heading2"/>
      </w:pPr>
      <w:r>
        <w:t>Device: WIP</w:t>
      </w:r>
    </w:p>
    <w:p>
      <w:r>
        <w:t>Total flows: 9</w:t>
      </w:r>
    </w:p>
    <w:p>
      <w:r>
        <w:t>Critical/High risk flows: 5</w:t>
      </w:r>
    </w:p>
    <w:p>
      <w:r>
        <w:t>WARNING: 1 flows with complete packet loss detected!</w:t>
      </w:r>
    </w:p>
    <w:p>
      <w:r>
        <w:t xml:space="preserve">  - Flow 9: ASI=100.0, Risk=Critical</w:t>
      </w:r>
    </w:p>
    <w:p>
      <w:r>
        <w:t>Standards Mappings (sample):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FlowID</w:t>
            </w:r>
          </w:p>
        </w:tc>
        <w:tc>
          <w:tcPr>
            <w:tcW w:type="dxa" w:w="1728"/>
          </w:tcPr>
          <w:p>
            <w:r>
              <w:t>ThreatCategory (ISO27400)</w:t>
            </w:r>
          </w:p>
        </w:tc>
        <w:tc>
          <w:tcPr>
            <w:tcW w:type="dxa" w:w="1728"/>
          </w:tcPr>
          <w:p>
            <w:r>
              <w:t>IEC62443 Zone</w:t>
            </w:r>
          </w:p>
        </w:tc>
        <w:tc>
          <w:tcPr>
            <w:tcW w:type="dxa" w:w="1728"/>
          </w:tcPr>
          <w:p>
            <w:r>
              <w:t>PrivacyImpact (27701)</w:t>
            </w:r>
          </w:p>
        </w:tc>
        <w:tc>
          <w:tcPr>
            <w:tcW w:type="dxa" w:w="1728"/>
          </w:tcPr>
          <w:p>
            <w:r>
              <w:t>CIA_Compliant (27799)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1 (Clinical Wi-Fi LAN)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1 (Clinical Wi-Fi LAN)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1 (Clinical Wi-Fi LAN)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1 (Clinical Wi-Fi LAN)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1 (Clinical Wi-Fi LAN)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</w:tbl>
    <w:p>
      <w:pPr>
        <w:pStyle w:val="Heading3"/>
      </w:pPr>
      <w:r>
        <w:t>WIP - FDA 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Risk ID</w:t>
            </w:r>
          </w:p>
        </w:tc>
        <w:tc>
          <w:tcPr>
            <w:tcW w:type="dxa" w:w="1234"/>
          </w:tcPr>
          <w:p>
            <w:r>
              <w:t>Hazard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Probability</w:t>
            </w:r>
          </w:p>
        </w:tc>
        <w:tc>
          <w:tcPr>
            <w:tcW w:type="dxa" w:w="1234"/>
          </w:tcPr>
          <w:p>
            <w:r>
              <w:t>Controls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  <w:tr>
        <w:tc>
          <w:tcPr>
            <w:tcW w:type="dxa" w:w="1234"/>
          </w:tcPr>
          <w:p>
            <w:r>
              <w:t>WIP_F1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WIP_F2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WIP_F3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WIP_F4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WIP_F5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WIP_F6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WIP_F7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WIP_F8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WIP_F9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CRITICAL: Complete packet loss detected. Investigate bandwidth/path, QoS, encryption, routing. Emergency response required.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</w:tbl>
    <w:p>
      <w:pPr>
        <w:pStyle w:val="Heading2"/>
      </w:pPr>
      <w:r>
        <w:t>Device: SHS</w:t>
      </w:r>
    </w:p>
    <w:p>
      <w:r>
        <w:t>Total flows: 9</w:t>
      </w:r>
    </w:p>
    <w:p>
      <w:r>
        <w:t>Critical/High risk flows: 3</w:t>
      </w:r>
    </w:p>
    <w:p>
      <w:r>
        <w:t>WARNING: 1 flows with complete packet loss detected!</w:t>
      </w:r>
    </w:p>
    <w:p>
      <w:r>
        <w:t xml:space="preserve">  - Flow 9: ASI=100.0, Risk=Critical</w:t>
      </w:r>
    </w:p>
    <w:p>
      <w:r>
        <w:t>Standards Mappings (sample):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FlowID</w:t>
            </w:r>
          </w:p>
        </w:tc>
        <w:tc>
          <w:tcPr>
            <w:tcW w:type="dxa" w:w="1728"/>
          </w:tcPr>
          <w:p>
            <w:r>
              <w:t>ThreatCategory (ISO27400)</w:t>
            </w:r>
          </w:p>
        </w:tc>
        <w:tc>
          <w:tcPr>
            <w:tcW w:type="dxa" w:w="1728"/>
          </w:tcPr>
          <w:p>
            <w:r>
              <w:t>IEC62443 Zone</w:t>
            </w:r>
          </w:p>
        </w:tc>
        <w:tc>
          <w:tcPr>
            <w:tcW w:type="dxa" w:w="1728"/>
          </w:tcPr>
          <w:p>
            <w:r>
              <w:t>PrivacyImpact (27701)</w:t>
            </w:r>
          </w:p>
        </w:tc>
        <w:tc>
          <w:tcPr>
            <w:tcW w:type="dxa" w:w="1728"/>
          </w:tcPr>
          <w:p>
            <w:r>
              <w:t>CIA_Compliant (27799)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2 (Bluetooth P2P / Companion Device)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2 (Bluetooth P2P / Companion Device)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2 (Bluetooth P2P / Companion Device)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2 (Bluetooth P2P / Companion Device)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Network interception / message tampering</w:t>
            </w:r>
          </w:p>
        </w:tc>
        <w:tc>
          <w:tcPr>
            <w:tcW w:type="dxa" w:w="1728"/>
          </w:tcPr>
          <w:p>
            <w:r>
              <w:t>IEC62443 Zone 2 (Bluetooth P2P / Companion Device)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Non-Compliant</w:t>
            </w:r>
          </w:p>
        </w:tc>
      </w:tr>
    </w:tbl>
    <w:p>
      <w:pPr>
        <w:pStyle w:val="Heading3"/>
      </w:pPr>
      <w:r>
        <w:t>SHS - FDA 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Risk ID</w:t>
            </w:r>
          </w:p>
        </w:tc>
        <w:tc>
          <w:tcPr>
            <w:tcW w:type="dxa" w:w="1234"/>
          </w:tcPr>
          <w:p>
            <w:r>
              <w:t>Hazard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Probability</w:t>
            </w:r>
          </w:p>
        </w:tc>
        <w:tc>
          <w:tcPr>
            <w:tcW w:type="dxa" w:w="1234"/>
          </w:tcPr>
          <w:p>
            <w:r>
              <w:t>Controls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  <w:tr>
        <w:tc>
          <w:tcPr>
            <w:tcW w:type="dxa" w:w="1234"/>
          </w:tcPr>
          <w:p>
            <w:r>
              <w:t>SHS_F1</w:t>
            </w:r>
          </w:p>
        </w:tc>
        <w:tc>
          <w:tcPr>
            <w:tcW w:type="dxa" w:w="1234"/>
          </w:tcPr>
          <w:p>
            <w:r>
              <w:t>Network degradation (Delay)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latency sources, queueing; implement redundancy/QoS.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SHS_F2</w:t>
            </w:r>
          </w:p>
        </w:tc>
        <w:tc>
          <w:tcPr>
            <w:tcW w:type="dxa" w:w="1234"/>
          </w:tcPr>
          <w:p>
            <w:r>
              <w:t>Network degradation (Jitter)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Examine scheduling/buffers; apply smoothing/buffering.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SHS_F3</w:t>
            </w:r>
          </w:p>
        </w:tc>
        <w:tc>
          <w:tcPr>
            <w:tcW w:type="dxa" w:w="1234"/>
          </w:tcPr>
          <w:p>
            <w:r>
              <w:t>Network degradation (Delay)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latency sources, queueing; implement redundancy/QoS.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SHS_F4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SHS_F5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SHS_F6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SHS_F7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SHS_F8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SHS_F9</w:t>
            </w:r>
          </w:p>
        </w:tc>
        <w:tc>
          <w:tcPr>
            <w:tcW w:type="dxa" w:w="1234"/>
          </w:tcPr>
          <w:p>
            <w:r>
              <w:t>Network degradation (Delay)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CRITICAL: Complete packet loss detected. Investigate latency sources, queueing; implement redundancy/QoS. Emergency response required.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</w:tbl>
    <w:p>
      <w:pPr>
        <w:pStyle w:val="Heading2"/>
      </w:pPr>
      <w:r>
        <w:t>Recommendations</w:t>
      </w:r>
    </w:p>
    <w:p>
      <w:r>
        <w:t>URGENT: The following flows require immediate attention:</w:t>
      </w:r>
    </w:p>
    <w:p>
      <w:pPr>
        <w:pStyle w:val="ListBullet"/>
      </w:pPr>
      <w:r>
        <w:t>• WIP Flow 1: Investigate bandwidth/path, QoS, encryption, routing. Escalate immediately; incident response.</w:t>
      </w:r>
    </w:p>
    <w:p>
      <w:pPr>
        <w:pStyle w:val="ListBullet"/>
      </w:pPr>
      <w:r>
        <w:t>• WIP Flow 2: Investigate bandwidth/path, QoS, encryption, routing. Escalate immediately; incident response.</w:t>
      </w:r>
    </w:p>
    <w:p>
      <w:pPr>
        <w:pStyle w:val="ListBullet"/>
      </w:pPr>
      <w:r>
        <w:t>• WIP Flow 3: Investigate bandwidth/path, QoS, encryption, routing. Escalate immediately; incident response.</w:t>
      </w:r>
    </w:p>
    <w:p>
      <w:pPr>
        <w:pStyle w:val="ListBullet"/>
      </w:pPr>
      <w:r>
        <w:t>• WIP Flow 7: Investigate bandwidth/path, QoS, encryption, routing. Escalate immediately; incident response.</w:t>
      </w:r>
    </w:p>
    <w:p>
      <w:pPr>
        <w:pStyle w:val="ListBullet"/>
      </w:pPr>
      <w:r>
        <w:t>• WIP Flow 9: CRITICAL: Complete packet loss detected. Investigate bandwidth/path, QoS, encryption, routing. Emergency response required.</w:t>
      </w:r>
    </w:p>
    <w:p>
      <w:pPr>
        <w:pStyle w:val="ListBullet"/>
      </w:pPr>
      <w:r>
        <w:t>• SHS Flow 1: Investigate latency sources, queueing; implement redundancy/QoS. Escalate immediately; incident response.</w:t>
      </w:r>
    </w:p>
    <w:p>
      <w:pPr>
        <w:pStyle w:val="ListBullet"/>
      </w:pPr>
      <w:r>
        <w:t>• SHS Flow 2: Examine scheduling/buffers; apply smoothing/buffering. Escalate immediately; incident response.</w:t>
      </w:r>
    </w:p>
    <w:p>
      <w:pPr>
        <w:pStyle w:val="ListBullet"/>
      </w:pPr>
      <w:r>
        <w:t>• SHS Flow 9: CRITICAL: Complete packet loss detected. Investigate latency sources, queueing; implement redundancy/QoS. Emergency response required.</w:t>
      </w:r>
    </w:p>
    <w:p/>
    <w:p>
      <w:r>
        <w:t>Detailed metrics available in Excel workbook and CSV files in analysis/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