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IoMT MITM Attack - Comprehensive Risk Assessment &amp; Security Plan</w:t>
      </w:r>
    </w:p>
    <w:p>
      <w:r>
        <w:t>Generated by IoMT Merged Pipeline</w:t>
      </w:r>
    </w:p>
    <w:p>
      <w:r>
        <w:t>This report includes FDA risk assessment, NHS risk register, CAF-DSPT mapping, and ISO 27001/27005 compliance.</w:t>
      </w:r>
    </w:p>
    <w:p>
      <w:pPr>
        <w:pStyle w:val="Heading2"/>
      </w:pPr>
      <w:r>
        <w:t>Executive Summary</w:t>
      </w:r>
    </w:p>
    <w:p>
      <w:r>
        <w:t>Total Flows Analyzed: 18</w:t>
      </w:r>
    </w:p>
    <w:p>
      <w:r>
        <w:t>Severity Distribution: {'Medium': 10, 'Low': 5, 'High': 3}</w:t>
      </w:r>
    </w:p>
    <w:p>
      <w:r>
        <w:t>Risk Level Distribution: {'Medium': 10, 'Low': 5, 'High': 2, 'Critical': 1}</w:t>
      </w:r>
    </w:p>
    <w:p>
      <w:pPr>
        <w:pStyle w:val="Heading2"/>
      </w:pPr>
      <w:r>
        <w:t>Top 10 Most Severe 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Device</w:t>
            </w:r>
          </w:p>
        </w:tc>
        <w:tc>
          <w:tcPr>
            <w:tcW w:type="dxa" w:w="1080"/>
          </w:tcPr>
          <w:p>
            <w:r>
              <w:t>FlowID</w:t>
            </w:r>
          </w:p>
        </w:tc>
        <w:tc>
          <w:tcPr>
            <w:tcW w:type="dxa" w:w="1080"/>
          </w:tcPr>
          <w:p>
            <w:r>
              <w:t>ASI_score</w:t>
            </w:r>
          </w:p>
        </w:tc>
        <w:tc>
          <w:tcPr>
            <w:tcW w:type="dxa" w:w="1080"/>
          </w:tcPr>
          <w:p>
            <w:r>
              <w:t>ASI_Severity</w:t>
            </w:r>
          </w:p>
        </w:tc>
        <w:tc>
          <w:tcPr>
            <w:tcW w:type="dxa" w:w="1080"/>
          </w:tcPr>
          <w:p>
            <w:r>
              <w:t>RiskLabel</w:t>
            </w:r>
          </w:p>
        </w:tc>
        <w:tc>
          <w:tcPr>
            <w:tcW w:type="dxa" w:w="1080"/>
          </w:tcPr>
          <w:p>
            <w:r>
              <w:t>NHS_RAG</w:t>
            </w:r>
          </w:p>
        </w:tc>
        <w:tc>
          <w:tcPr>
            <w:tcW w:type="dxa" w:w="1080"/>
          </w:tcPr>
          <w:p>
            <w:r>
              <w:t>DominantMetric</w:t>
            </w:r>
          </w:p>
        </w:tc>
        <w:tc>
          <w:tcPr>
            <w:tcW w:type="dxa" w:w="1080"/>
          </w:tcPr>
          <w:p>
            <w:r>
              <w:t>Mitigation</w:t>
            </w:r>
          </w:p>
        </w:tc>
      </w:tr>
      <w:tr>
        <w:tc>
          <w:tcPr>
            <w:tcW w:type="dxa" w:w="1080"/>
          </w:tcPr>
          <w:p>
            <w:r>
              <w:t>SHS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79.97023514105507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Red</w:t>
            </w:r>
          </w:p>
        </w:tc>
        <w:tc>
          <w:tcPr>
            <w:tcW w:type="dxa" w:w="1080"/>
          </w:tcPr>
          <w:p>
            <w:r>
              <w:t>Delay</w:t>
            </w:r>
          </w:p>
        </w:tc>
        <w:tc>
          <w:tcPr>
            <w:tcW w:type="dxa" w:w="1080"/>
          </w:tcPr>
          <w:p>
            <w:r>
              <w:t>Investigate latency sources, queueing; implement redundancy/QoS. Escalate immediately; incident response.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69.94191075418962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Orange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Escalate immediately; incident response.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50.1358318165026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Orange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Escalate immediately; incident response.</w:t>
            </w:r>
          </w:p>
        </w:tc>
      </w:tr>
      <w:tr>
        <w:tc>
          <w:tcPr>
            <w:tcW w:type="dxa" w:w="1080"/>
          </w:tcPr>
          <w:p>
            <w:r>
              <w:t>SHS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49.66378336086579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Jitter</w:t>
            </w:r>
          </w:p>
        </w:tc>
        <w:tc>
          <w:tcPr>
            <w:tcW w:type="dxa" w:w="1080"/>
          </w:tcPr>
          <w:p>
            <w:r>
              <w:t>Examine scheduling/buffers; apply smoothing/buffering.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44.76354143189253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44.293442879168396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43.35429242267156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40.33082240862251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39.15916252891383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  <w:tr>
        <w:tc>
          <w:tcPr>
            <w:tcW w:type="dxa" w:w="1080"/>
          </w:tcPr>
          <w:p>
            <w:r>
              <w:t>WIP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39.15682811694746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Amber</w:t>
            </w:r>
          </w:p>
        </w:tc>
        <w:tc>
          <w:tcPr>
            <w:tcW w:type="dxa" w:w="1080"/>
          </w:tcPr>
          <w:p>
            <w:r>
              <w:t>Throughput</w:t>
            </w:r>
          </w:p>
        </w:tc>
        <w:tc>
          <w:tcPr>
            <w:tcW w:type="dxa" w:w="1080"/>
          </w:tcPr>
          <w:p>
            <w:r>
              <w:t>Investigate bandwidth/path, QoS, encryption, routing. Increase monitoring &amp; schedule remediation.</w:t>
            </w:r>
          </w:p>
        </w:tc>
      </w:tr>
    </w:tbl>
    <w:p>
      <w:pPr>
        <w:pStyle w:val="Heading2"/>
      </w:pPr>
      <w:r>
        <w:t>Device: WIP</w:t>
      </w:r>
    </w:p>
    <w:p>
      <w:r>
        <w:t>Total flows: 9</w:t>
      </w:r>
    </w:p>
    <w:p>
      <w:r>
        <w:t>Critical/High risk flows: 2</w:t>
      </w:r>
    </w:p>
    <w:p>
      <w:pPr>
        <w:pStyle w:val="Heading3"/>
      </w:pPr>
      <w:r>
        <w:t>WIP - FDA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Hazard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Controls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WIP_F1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WIP_F2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WIP_F3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WIP_F4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WIP_F5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WIP_F6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WIP_F7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WIP_F8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WIP_F9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>
      <w:pPr>
        <w:pStyle w:val="Heading2"/>
      </w:pPr>
      <w:r>
        <w:t>Device: SHS</w:t>
      </w:r>
    </w:p>
    <w:p>
      <w:r>
        <w:t>Total flows: 9</w:t>
      </w:r>
    </w:p>
    <w:p>
      <w:r>
        <w:t>Critical/High risk flows: 1</w:t>
      </w:r>
    </w:p>
    <w:p>
      <w:pPr>
        <w:pStyle w:val="Heading3"/>
      </w:pPr>
      <w:r>
        <w:t>SHS - FDA 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Hazard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Controls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SHS_F1</w:t>
            </w:r>
          </w:p>
        </w:tc>
        <w:tc>
          <w:tcPr>
            <w:tcW w:type="dxa" w:w="1234"/>
          </w:tcPr>
          <w:p>
            <w:r>
              <w:t>Network degradation (Delay)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latency sources, queueing; implement redundancy/QoS. Escalate immediately; incident response.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SHS_F2</w:t>
            </w:r>
          </w:p>
        </w:tc>
        <w:tc>
          <w:tcPr>
            <w:tcW w:type="dxa" w:w="1234"/>
          </w:tcPr>
          <w:p>
            <w:r>
              <w:t>Network degradation (Jitter)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Examine scheduling/buffers; apply smoothing/buffering.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SHS_F3</w:t>
            </w:r>
          </w:p>
        </w:tc>
        <w:tc>
          <w:tcPr>
            <w:tcW w:type="dxa" w:w="1234"/>
          </w:tcPr>
          <w:p>
            <w:r>
              <w:t>Network degradation (Delay)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latency sources, queueing; implement redundancy/QoS.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SHS_F4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SHS_F5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SHS_F6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SHS_F7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SHS_F8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SHS_F9</w:t>
            </w:r>
          </w:p>
        </w:tc>
        <w:tc>
          <w:tcPr>
            <w:tcW w:type="dxa" w:w="1234"/>
          </w:tcPr>
          <w:p>
            <w:r>
              <w:t>Network degradation (Throughput)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Network segmentation, baseline monitoring</w:t>
            </w:r>
          </w:p>
        </w:tc>
        <w:tc>
          <w:tcPr>
            <w:tcW w:type="dxa" w:w="1234"/>
          </w:tcPr>
          <w:p>
            <w:r>
              <w:t>Investigate bandwidth/path, QoS, encryption, routing. Increase monitoring &amp; schedule remediation.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>
      <w:pPr>
        <w:pStyle w:val="Heading2"/>
      </w:pPr>
      <w:r>
        <w:t>Recommendations</w:t>
      </w:r>
    </w:p>
    <w:p>
      <w:r>
        <w:t>URGENT: The following flows require immediate attention:</w:t>
      </w:r>
    </w:p>
    <w:p>
      <w:pPr>
        <w:pStyle w:val="ListBullet"/>
      </w:pPr>
      <w:r>
        <w:t>• WIP Flow 1: Investigate bandwidth/path, QoS, encryption, routing. Escalate immediately; incident response.</w:t>
      </w:r>
    </w:p>
    <w:p>
      <w:pPr>
        <w:pStyle w:val="ListBullet"/>
      </w:pPr>
      <w:r>
        <w:t>• WIP Flow 2: Investigate bandwidth/path, QoS, encryption, routing. Escalate immediately; incident response.</w:t>
      </w:r>
    </w:p>
    <w:p>
      <w:pPr>
        <w:pStyle w:val="ListBullet"/>
      </w:pPr>
      <w:r>
        <w:t>• SHS Flow 1: Investigate latency sources, queueing; implement redundancy/QoS. Escalate immediately; incident response.</w:t>
      </w:r>
    </w:p>
    <w:p/>
    <w:p>
      <w:r>
        <w:t>Detailed metrics available in Excel workbook and CSV files in analysis/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