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EBD7" w14:textId="3798B333" w:rsidR="003D351A" w:rsidRPr="003D351A" w:rsidRDefault="003D351A" w:rsidP="003D351A">
      <w:pPr>
        <w:jc w:val="center"/>
        <w:rPr>
          <w:b/>
          <w:bCs/>
          <w:sz w:val="40"/>
          <w:szCs w:val="40"/>
        </w:rPr>
      </w:pPr>
      <w:r w:rsidRPr="003D351A">
        <w:rPr>
          <w:b/>
          <w:bCs/>
          <w:sz w:val="48"/>
          <w:szCs w:val="48"/>
        </w:rPr>
        <w:t>Telco Customer Churn Analysis</w:t>
      </w:r>
    </w:p>
    <w:p w14:paraId="6A10328E" w14:textId="77777777" w:rsidR="003D351A" w:rsidRPr="003D351A" w:rsidRDefault="003D351A" w:rsidP="003D351A">
      <w:pPr>
        <w:rPr>
          <w:b/>
          <w:bCs/>
          <w:sz w:val="32"/>
          <w:szCs w:val="32"/>
        </w:rPr>
      </w:pPr>
    </w:p>
    <w:p w14:paraId="1CEE46D6" w14:textId="781F7674" w:rsidR="003D351A" w:rsidRPr="003D351A" w:rsidRDefault="003D351A" w:rsidP="003D351A">
      <w:pPr>
        <w:rPr>
          <w:b/>
          <w:bCs/>
          <w:sz w:val="32"/>
          <w:szCs w:val="32"/>
        </w:rPr>
      </w:pPr>
      <w:r w:rsidRPr="003D351A">
        <w:rPr>
          <w:b/>
          <w:bCs/>
          <w:sz w:val="32"/>
          <w:szCs w:val="32"/>
        </w:rPr>
        <w:t>Overview</w:t>
      </w:r>
    </w:p>
    <w:p w14:paraId="7C204E44" w14:textId="77777777" w:rsidR="003D351A" w:rsidRPr="003D351A" w:rsidRDefault="003D351A" w:rsidP="003D351A">
      <w:pPr>
        <w:spacing w:line="240" w:lineRule="auto"/>
        <w:rPr>
          <w:i/>
          <w:iCs/>
          <w:sz w:val="20"/>
          <w:szCs w:val="20"/>
        </w:rPr>
      </w:pPr>
      <w:r w:rsidRPr="003D351A">
        <w:rPr>
          <w:i/>
          <w:iCs/>
          <w:sz w:val="20"/>
          <w:szCs w:val="20"/>
        </w:rPr>
        <w:t>This analysis examines customer churn patterns using a dataset of 7,043 customers, with 26.54% (1,869 customers) having churned. The analysis identifies key factors influencing customer retention and provides actionable insights for reducing churn rates.</w:t>
      </w:r>
    </w:p>
    <w:p w14:paraId="7E676E53" w14:textId="77777777" w:rsidR="003D351A" w:rsidRPr="003D351A" w:rsidRDefault="003D351A" w:rsidP="003D351A">
      <w:r w:rsidRPr="003D351A">
        <w:pict w14:anchorId="3F9FF097">
          <v:rect id="_x0000_i1153" style="width:0;height:.75pt" o:hralign="center" o:hrstd="t" o:hr="t" fillcolor="#a0a0a0" stroked="f"/>
        </w:pict>
      </w:r>
    </w:p>
    <w:p w14:paraId="61006E72" w14:textId="77777777" w:rsidR="003D351A" w:rsidRPr="003D351A" w:rsidRDefault="003D351A" w:rsidP="003D351A">
      <w:pPr>
        <w:rPr>
          <w:b/>
          <w:bCs/>
        </w:rPr>
      </w:pPr>
      <w:r w:rsidRPr="003D351A">
        <w:rPr>
          <w:b/>
          <w:bCs/>
        </w:rPr>
        <w:t>Key Findings</w:t>
      </w:r>
    </w:p>
    <w:p w14:paraId="6899F4D6" w14:textId="77777777" w:rsidR="003D351A" w:rsidRPr="003D351A" w:rsidRDefault="003D351A" w:rsidP="003D351A">
      <w:pPr>
        <w:rPr>
          <w:b/>
          <w:bCs/>
        </w:rPr>
      </w:pPr>
      <w:r w:rsidRPr="003D351A">
        <w:rPr>
          <w:b/>
          <w:bCs/>
        </w:rPr>
        <w:t>1. Customer Demographics &amp; Churn Patterns</w:t>
      </w:r>
    </w:p>
    <w:p w14:paraId="7552A562" w14:textId="77777777" w:rsidR="003D351A" w:rsidRPr="003D351A" w:rsidRDefault="003D351A" w:rsidP="003D351A">
      <w:r w:rsidRPr="003D351A">
        <w:rPr>
          <w:b/>
          <w:bCs/>
        </w:rPr>
        <w:t>Gender Impact:</w:t>
      </w:r>
    </w:p>
    <w:p w14:paraId="7E9F932A" w14:textId="77777777" w:rsidR="003D351A" w:rsidRPr="003D351A" w:rsidRDefault="003D351A" w:rsidP="003D351A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3D351A">
        <w:rPr>
          <w:sz w:val="20"/>
          <w:szCs w:val="20"/>
        </w:rPr>
        <w:t>Churn rates are nearly identical between males and females</w:t>
      </w:r>
    </w:p>
    <w:p w14:paraId="4ADDA81F" w14:textId="77777777" w:rsidR="003D351A" w:rsidRPr="003D351A" w:rsidRDefault="003D351A" w:rsidP="003D351A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3D351A">
        <w:rPr>
          <w:sz w:val="20"/>
          <w:szCs w:val="20"/>
        </w:rPr>
        <w:t>Female churn: 939 customers (26.9% of female customers)</w:t>
      </w:r>
    </w:p>
    <w:p w14:paraId="34877C76" w14:textId="77777777" w:rsidR="003D351A" w:rsidRPr="003D351A" w:rsidRDefault="003D351A" w:rsidP="003D351A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3D351A">
        <w:rPr>
          <w:sz w:val="20"/>
          <w:szCs w:val="20"/>
        </w:rPr>
        <w:t>Male churn: 930 customers (26.2% of male customers)</w:t>
      </w:r>
    </w:p>
    <w:p w14:paraId="4CBE947B" w14:textId="77777777" w:rsidR="003D351A" w:rsidRPr="003D351A" w:rsidRDefault="003D351A" w:rsidP="003D351A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Conclusion:</w:t>
      </w:r>
      <w:r w:rsidRPr="003D351A">
        <w:rPr>
          <w:sz w:val="20"/>
          <w:szCs w:val="20"/>
        </w:rPr>
        <w:t> Gender is not a significant factor in customer churn</w:t>
      </w:r>
    </w:p>
    <w:p w14:paraId="465315D0" w14:textId="77777777" w:rsidR="003D351A" w:rsidRPr="003D351A" w:rsidRDefault="003D351A" w:rsidP="003D351A">
      <w:r w:rsidRPr="003D351A">
        <w:rPr>
          <w:b/>
          <w:bCs/>
        </w:rPr>
        <w:t>Senior Citizen Impact:</w:t>
      </w:r>
    </w:p>
    <w:p w14:paraId="7C78B250" w14:textId="77777777" w:rsidR="003D351A" w:rsidRPr="003D351A" w:rsidRDefault="003D351A" w:rsidP="003D351A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3D351A">
        <w:rPr>
          <w:sz w:val="20"/>
          <w:szCs w:val="20"/>
        </w:rPr>
        <w:t>Senior citizens show notably higher churn propensity</w:t>
      </w:r>
    </w:p>
    <w:p w14:paraId="3D5D9A87" w14:textId="77777777" w:rsidR="003D351A" w:rsidRPr="003D351A" w:rsidRDefault="003D351A" w:rsidP="003D351A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3D351A">
        <w:rPr>
          <w:sz w:val="20"/>
          <w:szCs w:val="20"/>
        </w:rPr>
        <w:t>Senior citizens: 476 churned (41.7% churn rate)</w:t>
      </w:r>
    </w:p>
    <w:p w14:paraId="4AFE036F" w14:textId="77777777" w:rsidR="003D351A" w:rsidRPr="003D351A" w:rsidRDefault="003D351A" w:rsidP="003D351A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3D351A">
        <w:rPr>
          <w:sz w:val="20"/>
          <w:szCs w:val="20"/>
        </w:rPr>
        <w:t>Non-senior citizens: 1,393 churned (23.6% churn rate)</w:t>
      </w:r>
    </w:p>
    <w:p w14:paraId="0DD6A3BA" w14:textId="77777777" w:rsidR="003D351A" w:rsidRPr="003D351A" w:rsidRDefault="003D351A" w:rsidP="003D351A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Conclusion:</w:t>
      </w:r>
      <w:r w:rsidRPr="003D351A">
        <w:rPr>
          <w:sz w:val="20"/>
          <w:szCs w:val="20"/>
        </w:rPr>
        <w:t> Senior citizens are significantly more likely to churn despite representing a smaller customer segment</w:t>
      </w:r>
    </w:p>
    <w:p w14:paraId="7E53C758" w14:textId="77777777" w:rsidR="003D351A" w:rsidRPr="003D351A" w:rsidRDefault="003D351A" w:rsidP="003D351A">
      <w:r w:rsidRPr="003D351A">
        <w:pict w14:anchorId="75DDA6DF">
          <v:rect id="_x0000_i1154" style="width:0;height:.75pt" o:hralign="center" o:hrstd="t" o:hr="t" fillcolor="#a0a0a0" stroked="f"/>
        </w:pict>
      </w:r>
    </w:p>
    <w:p w14:paraId="6F1384AF" w14:textId="77777777" w:rsidR="003D351A" w:rsidRPr="003D351A" w:rsidRDefault="003D351A" w:rsidP="003D351A">
      <w:pPr>
        <w:rPr>
          <w:b/>
          <w:bCs/>
        </w:rPr>
      </w:pPr>
      <w:r w:rsidRPr="003D351A">
        <w:rPr>
          <w:b/>
          <w:bCs/>
        </w:rPr>
        <w:t>2. Tenure Analysis</w:t>
      </w:r>
    </w:p>
    <w:p w14:paraId="5AD62861" w14:textId="77777777" w:rsidR="003D351A" w:rsidRPr="003D351A" w:rsidRDefault="003D351A" w:rsidP="003D351A">
      <w:r w:rsidRPr="003D351A">
        <w:rPr>
          <w:b/>
          <w:bCs/>
        </w:rPr>
        <w:t>Customer Tenure Distribution:</w:t>
      </w:r>
    </w:p>
    <w:p w14:paraId="64D80659" w14:textId="4BD5BC19" w:rsidR="003D351A" w:rsidRPr="003D351A" w:rsidRDefault="003D351A" w:rsidP="003D351A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3D351A">
        <w:rPr>
          <w:sz w:val="20"/>
          <w:szCs w:val="20"/>
        </w:rPr>
        <w:t xml:space="preserve">Highest churn occurs in the </w:t>
      </w:r>
      <w:r w:rsidRPr="003D351A">
        <w:rPr>
          <w:sz w:val="20"/>
          <w:szCs w:val="20"/>
        </w:rPr>
        <w:t>0–10-month</w:t>
      </w:r>
      <w:r w:rsidRPr="003D351A">
        <w:rPr>
          <w:sz w:val="20"/>
          <w:szCs w:val="20"/>
        </w:rPr>
        <w:t xml:space="preserve"> tenure bracket</w:t>
      </w:r>
    </w:p>
    <w:p w14:paraId="4E7880DD" w14:textId="77777777" w:rsidR="003D351A" w:rsidRPr="003D351A" w:rsidRDefault="003D351A" w:rsidP="003D351A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3D351A">
        <w:rPr>
          <w:sz w:val="20"/>
          <w:szCs w:val="20"/>
        </w:rPr>
        <w:t>Churn rate progressively decreases as tenure increases</w:t>
      </w:r>
    </w:p>
    <w:p w14:paraId="7FF473C6" w14:textId="77777777" w:rsidR="003D351A" w:rsidRPr="003D351A" w:rsidRDefault="003D351A" w:rsidP="003D351A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Key Insight:</w:t>
      </w:r>
      <w:r w:rsidRPr="003D351A">
        <w:rPr>
          <w:sz w:val="20"/>
          <w:szCs w:val="20"/>
        </w:rPr>
        <w:t> New customers are most vulnerable to churn, with retention improving significantly after the first year</w:t>
      </w:r>
    </w:p>
    <w:p w14:paraId="600A7CCC" w14:textId="77777777" w:rsidR="003D351A" w:rsidRPr="003D351A" w:rsidRDefault="003D351A" w:rsidP="003D351A">
      <w:r w:rsidRPr="003D351A">
        <w:pict w14:anchorId="5357A6EE">
          <v:rect id="_x0000_i1155" style="width:0;height:.75pt" o:hralign="center" o:hrstd="t" o:hr="t" fillcolor="#a0a0a0" stroked="f"/>
        </w:pict>
      </w:r>
    </w:p>
    <w:p w14:paraId="0D628058" w14:textId="77777777" w:rsidR="003D351A" w:rsidRPr="003D351A" w:rsidRDefault="003D351A" w:rsidP="003D351A">
      <w:pPr>
        <w:rPr>
          <w:b/>
          <w:bCs/>
        </w:rPr>
      </w:pPr>
      <w:r w:rsidRPr="003D351A">
        <w:rPr>
          <w:b/>
          <w:bCs/>
        </w:rPr>
        <w:t>3. Service Impact on Churn</w:t>
      </w:r>
    </w:p>
    <w:p w14:paraId="16E26878" w14:textId="77777777" w:rsidR="003D351A" w:rsidRPr="003D351A" w:rsidRDefault="003D351A" w:rsidP="003D351A">
      <w:r w:rsidRPr="003D351A">
        <w:rPr>
          <w:b/>
          <w:bCs/>
        </w:rPr>
        <w:t>Critical Services Affecting Retention:</w:t>
      </w:r>
    </w:p>
    <w:tbl>
      <w:tblPr>
        <w:tblW w:w="88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6630"/>
      </w:tblGrid>
      <w:tr w:rsidR="003D351A" w:rsidRPr="003D351A" w14:paraId="52393A69" w14:textId="77777777" w:rsidTr="003D351A">
        <w:trPr>
          <w:trHeight w:val="42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E756D" w14:textId="77777777" w:rsidR="003D351A" w:rsidRPr="003D351A" w:rsidRDefault="003D351A" w:rsidP="003D351A">
            <w:pPr>
              <w:spacing w:line="240" w:lineRule="auto"/>
              <w:rPr>
                <w:b/>
                <w:bCs/>
              </w:rPr>
            </w:pPr>
            <w:r w:rsidRPr="003D351A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820F" w14:textId="77777777" w:rsidR="003D351A" w:rsidRPr="003D351A" w:rsidRDefault="003D351A" w:rsidP="003D351A">
            <w:pPr>
              <w:spacing w:line="240" w:lineRule="auto"/>
              <w:rPr>
                <w:b/>
                <w:bCs/>
              </w:rPr>
            </w:pPr>
            <w:r w:rsidRPr="003D351A">
              <w:rPr>
                <w:b/>
                <w:bCs/>
              </w:rPr>
              <w:t>Churn Impact</w:t>
            </w:r>
          </w:p>
        </w:tc>
      </w:tr>
      <w:tr w:rsidR="003D351A" w:rsidRPr="003D351A" w14:paraId="1163A8CE" w14:textId="77777777" w:rsidTr="003D351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2BA7D" w14:textId="77777777" w:rsidR="003D351A" w:rsidRPr="003D351A" w:rsidRDefault="003D351A" w:rsidP="003D351A">
            <w:pPr>
              <w:spacing w:line="240" w:lineRule="auto"/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Online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94046" w14:textId="77777777" w:rsidR="003D351A" w:rsidRPr="003D351A" w:rsidRDefault="003D351A" w:rsidP="003D351A">
            <w:pPr>
              <w:spacing w:line="240" w:lineRule="auto"/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Customers WITHOUT this service churn at significantly higher rates</w:t>
            </w:r>
          </w:p>
        </w:tc>
      </w:tr>
      <w:tr w:rsidR="003D351A" w:rsidRPr="003D351A" w14:paraId="68ED6765" w14:textId="77777777" w:rsidTr="003D351A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FA57A" w14:textId="77777777" w:rsidR="003D351A" w:rsidRPr="003D351A" w:rsidRDefault="003D351A" w:rsidP="003D351A">
            <w:pPr>
              <w:spacing w:line="240" w:lineRule="auto"/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Tech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C0D78" w14:textId="77777777" w:rsidR="003D351A" w:rsidRPr="003D351A" w:rsidRDefault="003D351A" w:rsidP="003D351A">
            <w:pPr>
              <w:spacing w:line="240" w:lineRule="auto"/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Lack of support strongly correlated with increased churn</w:t>
            </w:r>
          </w:p>
        </w:tc>
      </w:tr>
      <w:tr w:rsidR="003D351A" w:rsidRPr="003D351A" w14:paraId="5D458220" w14:textId="77777777" w:rsidTr="003D351A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46D5F" w14:textId="77777777" w:rsidR="003D351A" w:rsidRPr="003D351A" w:rsidRDefault="003D351A" w:rsidP="003D351A">
            <w:pPr>
              <w:spacing w:line="240" w:lineRule="auto"/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Online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4D3FE" w14:textId="096ACD63" w:rsidR="003D351A" w:rsidRPr="003D351A" w:rsidRDefault="003D351A" w:rsidP="003D351A">
            <w:pPr>
              <w:spacing w:line="240" w:lineRule="auto"/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 xml:space="preserve">Absence leads to higher churn </w:t>
            </w:r>
            <w:r w:rsidRPr="003D351A">
              <w:rPr>
                <w:sz w:val="20"/>
                <w:szCs w:val="20"/>
              </w:rPr>
              <w:t>behaviour</w:t>
            </w:r>
          </w:p>
        </w:tc>
      </w:tr>
      <w:tr w:rsidR="003D351A" w:rsidRPr="003D351A" w14:paraId="6530109C" w14:textId="77777777" w:rsidTr="003D351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DF112" w14:textId="77777777" w:rsidR="003D351A" w:rsidRPr="003D351A" w:rsidRDefault="003D351A" w:rsidP="003D351A">
            <w:pPr>
              <w:spacing w:line="240" w:lineRule="auto"/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Internet Service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62B83" w14:textId="77777777" w:rsidR="003D351A" w:rsidRPr="003D351A" w:rsidRDefault="003D351A" w:rsidP="003D351A">
            <w:pPr>
              <w:spacing w:line="240" w:lineRule="auto"/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Fiber optic users show higher churn than DSL users</w:t>
            </w:r>
          </w:p>
        </w:tc>
      </w:tr>
    </w:tbl>
    <w:p w14:paraId="7FFA3092" w14:textId="77777777" w:rsidR="003D351A" w:rsidRPr="003D351A" w:rsidRDefault="003D351A" w:rsidP="003D351A">
      <w:r w:rsidRPr="003D351A">
        <w:rPr>
          <w:b/>
          <w:bCs/>
        </w:rPr>
        <w:t>Low-Impact Services:</w:t>
      </w:r>
    </w:p>
    <w:p w14:paraId="3C265391" w14:textId="77777777" w:rsidR="003D351A" w:rsidRPr="003D351A" w:rsidRDefault="003D351A" w:rsidP="003D351A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3D351A">
        <w:rPr>
          <w:sz w:val="20"/>
          <w:szCs w:val="20"/>
        </w:rPr>
        <w:t>PhoneService</w:t>
      </w:r>
      <w:proofErr w:type="spellEnd"/>
      <w:r w:rsidRPr="003D351A">
        <w:rPr>
          <w:sz w:val="20"/>
          <w:szCs w:val="20"/>
        </w:rPr>
        <w:t xml:space="preserve"> and </w:t>
      </w:r>
      <w:proofErr w:type="spellStart"/>
      <w:r w:rsidRPr="003D351A">
        <w:rPr>
          <w:sz w:val="20"/>
          <w:szCs w:val="20"/>
        </w:rPr>
        <w:t>MultipleLines</w:t>
      </w:r>
      <w:proofErr w:type="spellEnd"/>
      <w:r w:rsidRPr="003D351A">
        <w:rPr>
          <w:sz w:val="20"/>
          <w:szCs w:val="20"/>
        </w:rPr>
        <w:t xml:space="preserve"> show minimal correlation with churn</w:t>
      </w:r>
    </w:p>
    <w:p w14:paraId="2560A557" w14:textId="77777777" w:rsidR="003D351A" w:rsidRPr="003D351A" w:rsidRDefault="003D351A" w:rsidP="003D351A">
      <w:pPr>
        <w:rPr>
          <w:sz w:val="20"/>
          <w:szCs w:val="20"/>
        </w:rPr>
      </w:pPr>
      <w:r w:rsidRPr="003D351A">
        <w:rPr>
          <w:b/>
          <w:bCs/>
        </w:rPr>
        <w:t>Key Insight:</w:t>
      </w:r>
      <w:r w:rsidRPr="003D351A">
        <w:t> </w:t>
      </w:r>
      <w:r w:rsidRPr="003D351A">
        <w:rPr>
          <w:sz w:val="20"/>
          <w:szCs w:val="20"/>
        </w:rPr>
        <w:t>Value-added services (security, support, backup) are crucial for customer retention. Customers with no internet service generally demonstrate lower churn rates.</w:t>
      </w:r>
    </w:p>
    <w:p w14:paraId="07B3AEE9" w14:textId="77777777" w:rsidR="003D351A" w:rsidRPr="003D351A" w:rsidRDefault="003D351A" w:rsidP="003D351A">
      <w:r w:rsidRPr="003D351A">
        <w:pict w14:anchorId="64ABE448">
          <v:rect id="_x0000_i1156" style="width:0;height:.75pt" o:hralign="center" o:hrstd="t" o:hr="t" fillcolor="#a0a0a0" stroked="f"/>
        </w:pict>
      </w:r>
    </w:p>
    <w:p w14:paraId="1349CBE2" w14:textId="77777777" w:rsidR="003D351A" w:rsidRPr="003D351A" w:rsidRDefault="003D351A" w:rsidP="003D351A">
      <w:pPr>
        <w:rPr>
          <w:b/>
          <w:bCs/>
        </w:rPr>
      </w:pPr>
      <w:r w:rsidRPr="003D351A">
        <w:rPr>
          <w:b/>
          <w:bCs/>
        </w:rPr>
        <w:t>4. Contract Type Analysis</w:t>
      </w:r>
    </w:p>
    <w:p w14:paraId="111F492A" w14:textId="77777777" w:rsidR="003D351A" w:rsidRPr="003D351A" w:rsidRDefault="003D351A" w:rsidP="003D351A">
      <w:r w:rsidRPr="003D351A">
        <w:rPr>
          <w:b/>
          <w:bCs/>
        </w:rPr>
        <w:t>Churn by Contract Length:</w:t>
      </w:r>
    </w:p>
    <w:tbl>
      <w:tblPr>
        <w:tblW w:w="71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633"/>
        <w:gridCol w:w="1610"/>
        <w:gridCol w:w="1914"/>
      </w:tblGrid>
      <w:tr w:rsidR="003D351A" w:rsidRPr="003D351A" w14:paraId="6C1F3210" w14:textId="77777777" w:rsidTr="003D351A">
        <w:trPr>
          <w:trHeight w:val="44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67C3D" w14:textId="77777777" w:rsidR="003D351A" w:rsidRPr="003D351A" w:rsidRDefault="003D351A" w:rsidP="003D351A">
            <w:r w:rsidRPr="003D351A">
              <w:t>Contract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921E7" w14:textId="77777777" w:rsidR="003D351A" w:rsidRPr="003D351A" w:rsidRDefault="003D351A" w:rsidP="003D351A">
            <w:r w:rsidRPr="003D351A">
              <w:t>Retained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6A91" w14:textId="77777777" w:rsidR="003D351A" w:rsidRPr="003D351A" w:rsidRDefault="003D351A" w:rsidP="003D351A">
            <w:r w:rsidRPr="003D351A">
              <w:t>Churned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319BC" w14:textId="77777777" w:rsidR="003D351A" w:rsidRPr="003D351A" w:rsidRDefault="003D351A" w:rsidP="003D351A">
            <w:r w:rsidRPr="003D351A">
              <w:t>Churn Rate</w:t>
            </w:r>
          </w:p>
        </w:tc>
      </w:tr>
      <w:tr w:rsidR="003D351A" w:rsidRPr="003D351A" w14:paraId="2D218185" w14:textId="77777777" w:rsidTr="003D351A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077D1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Month-to-month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144E5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2,220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F955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1,655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5FA56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b/>
                <w:bCs/>
                <w:sz w:val="20"/>
                <w:szCs w:val="20"/>
              </w:rPr>
              <w:t>42.7%</w:t>
            </w:r>
          </w:p>
        </w:tc>
      </w:tr>
      <w:tr w:rsidR="003D351A" w:rsidRPr="003D351A" w14:paraId="2F798962" w14:textId="77777777" w:rsidTr="003D351A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2A1B5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One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8727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1,307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7BA50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4C0E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b/>
                <w:bCs/>
                <w:sz w:val="20"/>
                <w:szCs w:val="20"/>
              </w:rPr>
              <w:t>11.3%</w:t>
            </w:r>
          </w:p>
        </w:tc>
      </w:tr>
      <w:tr w:rsidR="003D351A" w:rsidRPr="003D351A" w14:paraId="7A61FB56" w14:textId="77777777" w:rsidTr="003D351A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83556" w14:textId="0F9346A5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 xml:space="preserve">Two </w:t>
            </w:r>
            <w:r w:rsidRPr="003D351A">
              <w:rPr>
                <w:sz w:val="20"/>
                <w:szCs w:val="20"/>
              </w:rPr>
              <w:t>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220C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1,647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FF3A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517E1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b/>
                <w:bCs/>
                <w:sz w:val="20"/>
                <w:szCs w:val="20"/>
              </w:rPr>
              <w:t>2.8%</w:t>
            </w:r>
          </w:p>
        </w:tc>
      </w:tr>
    </w:tbl>
    <w:p w14:paraId="1BF401F6" w14:textId="77777777" w:rsidR="003D351A" w:rsidRPr="003D351A" w:rsidRDefault="003D351A" w:rsidP="003D351A">
      <w:pPr>
        <w:rPr>
          <w:sz w:val="20"/>
          <w:szCs w:val="20"/>
        </w:rPr>
      </w:pPr>
      <w:r w:rsidRPr="003D351A">
        <w:rPr>
          <w:b/>
          <w:bCs/>
        </w:rPr>
        <w:t>Key Insight:</w:t>
      </w:r>
      <w:r w:rsidRPr="003D351A">
        <w:t> </w:t>
      </w:r>
      <w:r w:rsidRPr="003D351A">
        <w:rPr>
          <w:sz w:val="22"/>
          <w:szCs w:val="22"/>
        </w:rPr>
        <w:t>Month-to-month contracts have the highest churn risk (42.7%), while longer contracts demonstrate excellent retention (97.2% retention for two-year contracts). This strongly indicates that contract commitment significantly improves customer loyalty.</w:t>
      </w:r>
    </w:p>
    <w:p w14:paraId="7AFC0D9C" w14:textId="77777777" w:rsidR="003D351A" w:rsidRPr="003D351A" w:rsidRDefault="003D351A" w:rsidP="003D351A">
      <w:r w:rsidRPr="003D351A">
        <w:pict w14:anchorId="3161869C">
          <v:rect id="_x0000_i1157" style="width:0;height:.75pt" o:hralign="center" o:hrstd="t" o:hr="t" fillcolor="#a0a0a0" stroked="f"/>
        </w:pict>
      </w:r>
    </w:p>
    <w:p w14:paraId="32A3124F" w14:textId="77777777" w:rsidR="003D351A" w:rsidRPr="003D351A" w:rsidRDefault="003D351A" w:rsidP="003D351A">
      <w:pPr>
        <w:rPr>
          <w:b/>
          <w:bCs/>
        </w:rPr>
      </w:pPr>
      <w:r w:rsidRPr="003D351A">
        <w:rPr>
          <w:b/>
          <w:bCs/>
        </w:rPr>
        <w:t>5. Payment Method Impact</w:t>
      </w:r>
    </w:p>
    <w:p w14:paraId="35022542" w14:textId="77777777" w:rsidR="003D351A" w:rsidRPr="003D351A" w:rsidRDefault="003D351A" w:rsidP="003D351A">
      <w:r w:rsidRPr="003D351A">
        <w:rPr>
          <w:b/>
          <w:bCs/>
        </w:rPr>
        <w:t>Churn by Payment Type:</w:t>
      </w:r>
    </w:p>
    <w:tbl>
      <w:tblPr>
        <w:tblW w:w="8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4374"/>
      </w:tblGrid>
      <w:tr w:rsidR="003D351A" w:rsidRPr="003D351A" w14:paraId="2C0936B6" w14:textId="77777777" w:rsidTr="00B35F82">
        <w:trPr>
          <w:trHeight w:val="40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C3689" w14:textId="77777777" w:rsidR="003D351A" w:rsidRPr="003D351A" w:rsidRDefault="003D351A" w:rsidP="003D351A">
            <w:r w:rsidRPr="003D351A">
              <w:lastRenderedPageBreak/>
              <w:t>Payment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4EC47" w14:textId="77777777" w:rsidR="003D351A" w:rsidRPr="003D351A" w:rsidRDefault="003D351A" w:rsidP="003D351A">
            <w:r w:rsidRPr="003D351A">
              <w:t>Churn Rate</w:t>
            </w:r>
          </w:p>
        </w:tc>
      </w:tr>
      <w:tr w:rsidR="003D351A" w:rsidRPr="003D351A" w14:paraId="7F47B401" w14:textId="77777777" w:rsidTr="00B35F82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4B290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Electronic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4556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~80% of churned customers</w:t>
            </w:r>
          </w:p>
        </w:tc>
      </w:tr>
      <w:tr w:rsidR="003D351A" w:rsidRPr="003D351A" w14:paraId="472C6344" w14:textId="77777777" w:rsidTr="00B35F82">
        <w:trPr>
          <w:trHeight w:val="3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17A4E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Mailed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DEA91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~20% of churned customers</w:t>
            </w:r>
          </w:p>
        </w:tc>
      </w:tr>
      <w:tr w:rsidR="003D351A" w:rsidRPr="003D351A" w14:paraId="7E89017C" w14:textId="77777777" w:rsidTr="00B35F82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8F016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Bank transfer (automatic)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F414D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&lt;20% churn rate</w:t>
            </w:r>
          </w:p>
        </w:tc>
      </w:tr>
      <w:tr w:rsidR="003D351A" w:rsidRPr="003D351A" w14:paraId="609E715B" w14:textId="77777777" w:rsidTr="00B35F82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ADC11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Credit card (automatic)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97947" w14:textId="77777777" w:rsidR="003D351A" w:rsidRPr="003D351A" w:rsidRDefault="003D351A" w:rsidP="003D351A">
            <w:pPr>
              <w:rPr>
                <w:sz w:val="20"/>
                <w:szCs w:val="20"/>
              </w:rPr>
            </w:pPr>
            <w:r w:rsidRPr="003D351A">
              <w:rPr>
                <w:sz w:val="20"/>
                <w:szCs w:val="20"/>
              </w:rPr>
              <w:t>&lt;20% churn rate</w:t>
            </w:r>
          </w:p>
        </w:tc>
      </w:tr>
    </w:tbl>
    <w:p w14:paraId="396FA4B9" w14:textId="77777777" w:rsidR="003D351A" w:rsidRPr="003D351A" w:rsidRDefault="003D351A" w:rsidP="003D351A">
      <w:r w:rsidRPr="003D351A">
        <w:rPr>
          <w:b/>
          <w:bCs/>
        </w:rPr>
        <w:t>Key Insight:</w:t>
      </w:r>
      <w:r w:rsidRPr="003D351A">
        <w:t> </w:t>
      </w:r>
      <w:r w:rsidRPr="003D351A">
        <w:rPr>
          <w:sz w:val="20"/>
          <w:szCs w:val="20"/>
        </w:rPr>
        <w:t>Customers using electronic checks show the highest churn propensity (80.9% of churned customers), while those with automatic payment methods demonstrate strong retention (&lt;20% churn). This suggests that payment method sophistication correlates with customer commitment.</w:t>
      </w:r>
    </w:p>
    <w:p w14:paraId="0B0F1FEE" w14:textId="77777777" w:rsidR="003D351A" w:rsidRPr="003D351A" w:rsidRDefault="003D351A" w:rsidP="003D351A">
      <w:r w:rsidRPr="003D351A">
        <w:pict w14:anchorId="0575CA18">
          <v:rect id="_x0000_i1158" style="width:0;height:.75pt" o:hralign="center" o:hrstd="t" o:hr="t" fillcolor="#a0a0a0" stroked="f"/>
        </w:pict>
      </w:r>
    </w:p>
    <w:p w14:paraId="5E48B551" w14:textId="77777777" w:rsidR="003D351A" w:rsidRPr="003D351A" w:rsidRDefault="003D351A" w:rsidP="003D351A">
      <w:pPr>
        <w:rPr>
          <w:b/>
          <w:bCs/>
        </w:rPr>
      </w:pPr>
      <w:r w:rsidRPr="003D351A">
        <w:rPr>
          <w:b/>
          <w:bCs/>
        </w:rPr>
        <w:t>6. Overall Churn Metrics</w:t>
      </w:r>
    </w:p>
    <w:p w14:paraId="2660C5AF" w14:textId="77777777" w:rsidR="003D351A" w:rsidRPr="003D351A" w:rsidRDefault="003D351A" w:rsidP="003D351A">
      <w:pPr>
        <w:numPr>
          <w:ilvl w:val="0"/>
          <w:numId w:val="5"/>
        </w:numPr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Total customers:</w:t>
      </w:r>
      <w:r w:rsidRPr="003D351A">
        <w:rPr>
          <w:sz w:val="20"/>
          <w:szCs w:val="20"/>
        </w:rPr>
        <w:t> 7,043</w:t>
      </w:r>
    </w:p>
    <w:p w14:paraId="698C9B92" w14:textId="77777777" w:rsidR="003D351A" w:rsidRPr="003D351A" w:rsidRDefault="003D351A" w:rsidP="003D351A">
      <w:pPr>
        <w:numPr>
          <w:ilvl w:val="0"/>
          <w:numId w:val="5"/>
        </w:numPr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Active customers:</w:t>
      </w:r>
      <w:r w:rsidRPr="003D351A">
        <w:rPr>
          <w:sz w:val="20"/>
          <w:szCs w:val="20"/>
        </w:rPr>
        <w:t> 5,174 (73.46%)</w:t>
      </w:r>
    </w:p>
    <w:p w14:paraId="52391770" w14:textId="77777777" w:rsidR="003D351A" w:rsidRPr="003D351A" w:rsidRDefault="003D351A" w:rsidP="003D351A">
      <w:pPr>
        <w:numPr>
          <w:ilvl w:val="0"/>
          <w:numId w:val="5"/>
        </w:numPr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Churned customers:</w:t>
      </w:r>
      <w:r w:rsidRPr="003D351A">
        <w:rPr>
          <w:sz w:val="20"/>
          <w:szCs w:val="20"/>
        </w:rPr>
        <w:t> 1,869 (26.54%)</w:t>
      </w:r>
    </w:p>
    <w:p w14:paraId="73451700" w14:textId="77777777" w:rsidR="003D351A" w:rsidRPr="003D351A" w:rsidRDefault="003D351A" w:rsidP="003D351A">
      <w:r w:rsidRPr="003D351A">
        <w:pict w14:anchorId="12D6AFC5">
          <v:rect id="_x0000_i1159" style="width:0;height:.75pt" o:hralign="center" o:hrstd="t" o:hr="t" fillcolor="#a0a0a0" stroked="f"/>
        </w:pict>
      </w:r>
    </w:p>
    <w:p w14:paraId="3C9049BF" w14:textId="77777777" w:rsidR="003D351A" w:rsidRPr="003D351A" w:rsidRDefault="003D351A" w:rsidP="003D351A">
      <w:pPr>
        <w:rPr>
          <w:b/>
          <w:bCs/>
        </w:rPr>
      </w:pPr>
      <w:r w:rsidRPr="003D351A">
        <w:rPr>
          <w:b/>
          <w:bCs/>
        </w:rPr>
        <w:t>Strategic Recommendations</w:t>
      </w:r>
    </w:p>
    <w:p w14:paraId="0669E9D9" w14:textId="77777777" w:rsidR="003D351A" w:rsidRPr="003D351A" w:rsidRDefault="003D351A" w:rsidP="003D351A">
      <w:pPr>
        <w:numPr>
          <w:ilvl w:val="0"/>
          <w:numId w:val="6"/>
        </w:numPr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Target New Customers</w:t>
      </w:r>
      <w:r w:rsidRPr="003D351A">
        <w:rPr>
          <w:sz w:val="20"/>
          <w:szCs w:val="20"/>
        </w:rPr>
        <w:t> with enhanced onboarding and engagement programs, especially during the first 10 months of service.</w:t>
      </w:r>
    </w:p>
    <w:p w14:paraId="283CEBEC" w14:textId="77777777" w:rsidR="003D351A" w:rsidRPr="003D351A" w:rsidRDefault="003D351A" w:rsidP="003D351A">
      <w:pPr>
        <w:numPr>
          <w:ilvl w:val="0"/>
          <w:numId w:val="6"/>
        </w:numPr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Promote Longer Contracts</w:t>
      </w:r>
      <w:r w:rsidRPr="003D351A">
        <w:rPr>
          <w:sz w:val="20"/>
          <w:szCs w:val="20"/>
        </w:rPr>
        <w:t> by offering incentives for one-year and two-year commitments, which demonstrate 88.7% and 97.2% retention rates respectively.</w:t>
      </w:r>
    </w:p>
    <w:p w14:paraId="44337827" w14:textId="77777777" w:rsidR="003D351A" w:rsidRPr="003D351A" w:rsidRDefault="003D351A" w:rsidP="003D351A">
      <w:pPr>
        <w:numPr>
          <w:ilvl w:val="0"/>
          <w:numId w:val="6"/>
        </w:numPr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Bundle Value-Added Services</w:t>
      </w:r>
      <w:r w:rsidRPr="003D351A">
        <w:rPr>
          <w:sz w:val="20"/>
          <w:szCs w:val="20"/>
        </w:rPr>
        <w:t> (Online Security, Tech Support, Online Backup) as part of standard packages, as these significantly reduce churn.</w:t>
      </w:r>
    </w:p>
    <w:p w14:paraId="05954B96" w14:textId="77777777" w:rsidR="003D351A" w:rsidRPr="003D351A" w:rsidRDefault="003D351A" w:rsidP="003D351A">
      <w:pPr>
        <w:numPr>
          <w:ilvl w:val="0"/>
          <w:numId w:val="6"/>
        </w:numPr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Address Senior Citizen Needs</w:t>
      </w:r>
      <w:r w:rsidRPr="003D351A">
        <w:rPr>
          <w:sz w:val="20"/>
          <w:szCs w:val="20"/>
        </w:rPr>
        <w:t> with tailored support and service packages, given their higher churn propensity.</w:t>
      </w:r>
    </w:p>
    <w:p w14:paraId="4B815DAF" w14:textId="77777777" w:rsidR="003D351A" w:rsidRPr="003D351A" w:rsidRDefault="003D351A" w:rsidP="003D351A">
      <w:pPr>
        <w:numPr>
          <w:ilvl w:val="0"/>
          <w:numId w:val="6"/>
        </w:numPr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Encourage Automatic Payments</w:t>
      </w:r>
      <w:r w:rsidRPr="003D351A">
        <w:rPr>
          <w:sz w:val="20"/>
          <w:szCs w:val="20"/>
        </w:rPr>
        <w:t> through discounts or incentives, moving customers away from electronic checks which correlate with highest churn.</w:t>
      </w:r>
    </w:p>
    <w:p w14:paraId="3CF3D226" w14:textId="77777777" w:rsidR="003D351A" w:rsidRPr="003D351A" w:rsidRDefault="003D351A" w:rsidP="003D351A">
      <w:pPr>
        <w:numPr>
          <w:ilvl w:val="0"/>
          <w:numId w:val="6"/>
        </w:numPr>
        <w:rPr>
          <w:sz w:val="20"/>
          <w:szCs w:val="20"/>
        </w:rPr>
      </w:pPr>
      <w:r w:rsidRPr="003D351A">
        <w:rPr>
          <w:b/>
          <w:bCs/>
          <w:sz w:val="20"/>
          <w:szCs w:val="20"/>
        </w:rPr>
        <w:t>Review Fiber Optic Service Quality</w:t>
      </w:r>
      <w:r w:rsidRPr="003D351A">
        <w:rPr>
          <w:sz w:val="20"/>
          <w:szCs w:val="20"/>
        </w:rPr>
        <w:t> as customers using this service show higher churn rates compared to DSL users.</w:t>
      </w:r>
    </w:p>
    <w:p w14:paraId="70D1D1E5" w14:textId="77777777" w:rsidR="003D351A" w:rsidRPr="003D351A" w:rsidRDefault="003D351A" w:rsidP="003D351A">
      <w:r w:rsidRPr="003D351A">
        <w:pict w14:anchorId="5121E31F">
          <v:rect id="_x0000_i1160" style="width:0;height:.75pt" o:hralign="center" o:hrstd="t" o:hr="t" fillcolor="#a0a0a0" stroked="f"/>
        </w:pict>
      </w:r>
    </w:p>
    <w:p w14:paraId="3C6E3315" w14:textId="77777777" w:rsidR="003D351A" w:rsidRPr="003D351A" w:rsidRDefault="003D351A" w:rsidP="003D351A">
      <w:pPr>
        <w:rPr>
          <w:b/>
          <w:bCs/>
        </w:rPr>
      </w:pPr>
      <w:r w:rsidRPr="003D351A">
        <w:rPr>
          <w:b/>
          <w:bCs/>
        </w:rPr>
        <w:t>Visualizations Created</w:t>
      </w:r>
    </w:p>
    <w:p w14:paraId="6AAA6DE4" w14:textId="77777777" w:rsidR="003D351A" w:rsidRPr="003D351A" w:rsidRDefault="003D351A" w:rsidP="003D351A">
      <w:r w:rsidRPr="003D351A">
        <w:t>The analysis includes comprehensive visualizations:</w:t>
      </w:r>
    </w:p>
    <w:p w14:paraId="2746A5B0" w14:textId="77777777" w:rsidR="003D351A" w:rsidRPr="003D351A" w:rsidRDefault="003D351A" w:rsidP="003D351A">
      <w:pPr>
        <w:numPr>
          <w:ilvl w:val="0"/>
          <w:numId w:val="7"/>
        </w:numPr>
      </w:pPr>
      <w:r w:rsidRPr="003D351A">
        <w:lastRenderedPageBreak/>
        <w:t>Gender-wise churn bar charts</w:t>
      </w:r>
    </w:p>
    <w:p w14:paraId="5C4F0CF4" w14:textId="77777777" w:rsidR="003D351A" w:rsidRPr="003D351A" w:rsidRDefault="003D351A" w:rsidP="003D351A">
      <w:pPr>
        <w:numPr>
          <w:ilvl w:val="0"/>
          <w:numId w:val="7"/>
        </w:numPr>
      </w:pPr>
      <w:r w:rsidRPr="003D351A">
        <w:t>Senior citizen churn comparison</w:t>
      </w:r>
    </w:p>
    <w:p w14:paraId="5FB0D96F" w14:textId="77777777" w:rsidR="003D351A" w:rsidRPr="003D351A" w:rsidRDefault="003D351A" w:rsidP="003D351A">
      <w:pPr>
        <w:numPr>
          <w:ilvl w:val="0"/>
          <w:numId w:val="7"/>
        </w:numPr>
      </w:pPr>
      <w:r w:rsidRPr="003D351A">
        <w:t>Tenure distribution histogram</w:t>
      </w:r>
    </w:p>
    <w:p w14:paraId="1E926DA3" w14:textId="4017D64D" w:rsidR="003D351A" w:rsidRPr="003D351A" w:rsidRDefault="003D351A" w:rsidP="003D351A">
      <w:pPr>
        <w:numPr>
          <w:ilvl w:val="0"/>
          <w:numId w:val="7"/>
        </w:numPr>
      </w:pPr>
      <w:r w:rsidRPr="003D351A">
        <w:t xml:space="preserve">Service impact matrix (9-panel </w:t>
      </w:r>
      <w:r w:rsidR="00B35F82" w:rsidRPr="003D351A">
        <w:t>count plot</w:t>
      </w:r>
      <w:r w:rsidRPr="003D351A">
        <w:t>)</w:t>
      </w:r>
    </w:p>
    <w:p w14:paraId="7284D8C8" w14:textId="77777777" w:rsidR="003D351A" w:rsidRPr="003D351A" w:rsidRDefault="003D351A" w:rsidP="003D351A">
      <w:pPr>
        <w:numPr>
          <w:ilvl w:val="0"/>
          <w:numId w:val="7"/>
        </w:numPr>
      </w:pPr>
      <w:r w:rsidRPr="003D351A">
        <w:t>Contract type analysis with percentage labels</w:t>
      </w:r>
    </w:p>
    <w:p w14:paraId="6D7D774D" w14:textId="77777777" w:rsidR="003D351A" w:rsidRPr="003D351A" w:rsidRDefault="003D351A" w:rsidP="003D351A">
      <w:pPr>
        <w:numPr>
          <w:ilvl w:val="0"/>
          <w:numId w:val="7"/>
        </w:numPr>
      </w:pPr>
      <w:r w:rsidRPr="003D351A">
        <w:t>Payment method churn visualization</w:t>
      </w:r>
    </w:p>
    <w:p w14:paraId="0156AE8D" w14:textId="77777777" w:rsidR="003D351A" w:rsidRPr="003D351A" w:rsidRDefault="003D351A" w:rsidP="003D351A">
      <w:pPr>
        <w:numPr>
          <w:ilvl w:val="0"/>
          <w:numId w:val="7"/>
        </w:numPr>
      </w:pPr>
      <w:r w:rsidRPr="003D351A">
        <w:t>Overall churn pie chart with percentage breakdown</w:t>
      </w:r>
    </w:p>
    <w:p w14:paraId="75730826" w14:textId="77777777" w:rsidR="003D351A" w:rsidRPr="003D351A" w:rsidRDefault="003D351A" w:rsidP="003D351A">
      <w:r w:rsidRPr="003D351A">
        <w:t>These visualizations effectively communicate the key drivers of customer churn and provide a clear foundation for retention strategy development.</w:t>
      </w:r>
    </w:p>
    <w:p w14:paraId="7331C083" w14:textId="77777777" w:rsidR="00950EBB" w:rsidRDefault="00950EBB"/>
    <w:sectPr w:rsidR="00950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B2210"/>
    <w:multiLevelType w:val="multilevel"/>
    <w:tmpl w:val="E04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97B7F"/>
    <w:multiLevelType w:val="multilevel"/>
    <w:tmpl w:val="2C3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7625C"/>
    <w:multiLevelType w:val="multilevel"/>
    <w:tmpl w:val="70B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8795B"/>
    <w:multiLevelType w:val="multilevel"/>
    <w:tmpl w:val="C3E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545C7"/>
    <w:multiLevelType w:val="multilevel"/>
    <w:tmpl w:val="64C0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33C3E"/>
    <w:multiLevelType w:val="multilevel"/>
    <w:tmpl w:val="C64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02552"/>
    <w:multiLevelType w:val="multilevel"/>
    <w:tmpl w:val="C70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68112">
    <w:abstractNumId w:val="6"/>
  </w:num>
  <w:num w:numId="2" w16cid:durableId="44989529">
    <w:abstractNumId w:val="5"/>
  </w:num>
  <w:num w:numId="3" w16cid:durableId="560796946">
    <w:abstractNumId w:val="1"/>
  </w:num>
  <w:num w:numId="4" w16cid:durableId="851722112">
    <w:abstractNumId w:val="3"/>
  </w:num>
  <w:num w:numId="5" w16cid:durableId="1768689883">
    <w:abstractNumId w:val="2"/>
  </w:num>
  <w:num w:numId="6" w16cid:durableId="1149320297">
    <w:abstractNumId w:val="4"/>
  </w:num>
  <w:num w:numId="7" w16cid:durableId="145660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1A"/>
    <w:rsid w:val="00372149"/>
    <w:rsid w:val="003D351A"/>
    <w:rsid w:val="00533D9B"/>
    <w:rsid w:val="00950EBB"/>
    <w:rsid w:val="00B3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F773"/>
  <w15:chartTrackingRefBased/>
  <w15:docId w15:val="{E61F88F1-E02F-4243-85DB-1E6C1945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B510</dc:creator>
  <cp:keywords/>
  <dc:description/>
  <cp:lastModifiedBy>B510</cp:lastModifiedBy>
  <cp:revision>1</cp:revision>
  <cp:lastPrinted>2026-03-04T01:09:00Z</cp:lastPrinted>
  <dcterms:created xsi:type="dcterms:W3CDTF">2026-03-04T00:55:00Z</dcterms:created>
  <dcterms:modified xsi:type="dcterms:W3CDTF">2026-03-04T01:09:00Z</dcterms:modified>
</cp:coreProperties>
</file>