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Functional &amp; Performance Testing Template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Model Performance Test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29 September 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Team 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SWTID-2026-1012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Implement Client Script &amp; UI Policy (Incident)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Maximum Marks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Test Scenarios &amp;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800"/>
        <w:gridCol w:w="1700"/>
        <w:gridCol w:w="1300"/>
        <w:gridCol w:w="900"/>
      </w:tblGrid>
      <w:tr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</w:rPr>
              <w:t xml:space="preserve">Scenario (What to test)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Test Steps (How to test)</w:t>
            </w:r>
          </w:p>
        </w:tc>
        <w:tc>
          <w:tcPr>
            <w:tcW w:type="dxa" w:w="1700"/>
            <w:shd w:fill="D9E2F3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Pass/Fail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FT-01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Test Mandatory Enforcement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Create new Incident, set Impact = High, leave Assigned To empty, click Submit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Save blocked, error message shown for Assigned To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Save blocked with error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FT-02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Test Successful Save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Fill Assigned To field with a user, click Submit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Incident saves successfully, no errors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Saved successfully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FT-03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Reverse Condition Test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Open existing Incident with Impact = High, change to Medium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Assigned To no longer mandatory; Urgency becomes editable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Reverted correctly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FT-04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Test List Edit Blocking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In Incident list view, double-click State field to edit inline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Alert appears, State value unchanged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Blocked with alert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FT-05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Test Form-Based Update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Open Incident, change State via form, click Update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State change saved successfully; Assigned To/Urgency rules still apply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Saved successfully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FT-06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onChange Urgency Auto-Set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Change Impact field to High on the form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Urgency automatically sets to High with info message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Urgency auto-set correctly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PT-01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Client Script Response Time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Change Impact field, measure time to update Urgency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Should update in under 1 second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Updated instantly (&lt;1 sec)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PT-02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Form Load Performance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Open Incident form multiple times, check load time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No noticeable lag due to UI Policy/scripts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 lag observed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150"/>
      </w:pPr>
    </w:p>
    <w:p>
      <w:pPr>
        <w:pageBreakBefore/>
        <w:spacing w:after="150"/>
      </w:pPr>
      <w:r>
        <w:rPr>
          <w:b/>
          <w:bCs/>
        </w:rPr>
        <w:t xml:space="preserve">Test Evidence (Screenshots)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2828925"/>
            <wp:effectExtent t="0" r="0" b="0" l="0"/>
            <wp:docPr id="1" name="onchange_demo" descr="Figure 4: Impact set to High - Urgency auto-set to High (read-only) with info message" title="Figure 4: Impact set to High - Urgency auto-set to High (read-only) with info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4: Impact set to High - Urgency auto-set to High (read-only) with info message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2562225"/>
            <wp:effectExtent t="0" r="0" b="0" l="0"/>
            <wp:docPr id="1" name="act1_error" descr="Figure 5: Activity 1 - Save blocked, error 'Assigned To is mandatory for High impact incidents'" title="Figure 5: Activity 1 - Save blocked, error 'Assigned To is mandatory for High impact incidents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5: Activity 1 - Save blocked, error 'Assigned To is mandatory for High impact incidents'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2543175"/>
            <wp:effectExtent t="0" r="0" b="0" l="0"/>
            <wp:docPr id="1" name="act2_save" descr="Figure 6: Activity 2 - Assigned To filled, Incident ready to submit successfully" title="Figure 6: Activity 2 - Assigned To filled, Incident ready to submit successful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6: Activity 2 - Assigned To filled, Incident ready to submit successfully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2514600"/>
            <wp:effectExtent t="0" r="0" b="0" l="0"/>
            <wp:docPr id="1" name="act3_reverse" descr="Figure 7: Activity 3 - Impact changed to Medium, Urgency becomes editable (reverse condition)" title="Figure 7: Activity 3 - Impact changed to Medium, Urgency becomes editable (reverse condi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7: Activity 3 - Impact changed to Medium, Urgency becomes editable (reverse condition)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2543175"/>
            <wp:effectExtent t="0" r="0" b="0" l="0"/>
            <wp:docPr id="1" name="act4_list" descr="Figure 8: Activity 4 - List view State edit blocked with alert message" title="Figure 8: Activity 4 - List view State edit blocked with alert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8: Activity 4 - List view State edit blocked with alert message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98b47f67175058078459590bc3ecbd11939f573.png"/><Relationship Id="rId8" Type="http://schemas.openxmlformats.org/officeDocument/2006/relationships/image" Target="media/d746256d29dbc83a79a9911af31f56be6d9d221f.png"/><Relationship Id="rId9" Type="http://schemas.openxmlformats.org/officeDocument/2006/relationships/image" Target="media/efbf37c659672ec540b5aaa51547afa56994e58c.png"/><Relationship Id="rId10" Type="http://schemas.openxmlformats.org/officeDocument/2006/relationships/image" Target="media/aa51e4a6f50e041c992993dc554488c56cd3b02c.png"/><Relationship Id="rId11" Type="http://schemas.openxmlformats.org/officeDocument/2006/relationships/image" Target="media/d288d18484d754721a521be787af87bd7cf0b4e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2026-09-29T05:40:45.258Z</dcterms:created>
  <dcterms:modified xsi:type="dcterms:W3CDTF">2026-09-29T05:40:45.258Z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