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Problem Statement Focus: How might we ensure High Impact Incidents always have a mandatory owner and correct Urgency, while protecting the State field from uncontrolled list-view edits?</w:t>
      </w:r>
    </w:p>
    <w:p>
      <w:pPr>
        <w:spacing w:after="150"/>
      </w:pPr>
      <w:r>
        <w:rPr>
          <w:b/>
          <w:bCs/>
        </w:rPr>
        <w:t xml:space="preserve">Step-1: Team Gathering, Collaboration and Select the Problem Statement</w:t>
      </w:r>
    </w:p>
    <w:p>
      <w:pPr>
        <w:spacing w:after="150"/>
      </w:pPr>
      <w:r>
        <w:t xml:space="preserve">Team gathered to define the problem: High Impact Incidents are sometimes saved without an Assigned To, Urgency is not automatically aligned with Impact, and the State field can be changed carelessly from the list view.</w:t>
      </w:r>
    </w:p>
    <w:p>
      <w:pPr>
        <w:spacing w:after="150"/>
      </w:pPr>
      <w:r>
        <w:rPr>
          <w:b/>
          <w:bCs/>
        </w:rPr>
        <w:t xml:space="preserve">Step-2: Brainstorm, Idea Listing and Grouping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0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</w:rPr>
              <w:t xml:space="preserve">Idea No.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Group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Create a UI Policy 'High Impact Control' to make Assignment group mandatory and Urgency read-only when Impact = 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Declarative Config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Add onChange Client Script to auto-set Urgency to High when Impact is set to 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Client-side Scripting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Add onSubmit Client Script to block save when Assigned To is empty for High Impact incidents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Client-side Scripting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Add onCellEdit Client Script to block direct State field edits from the list view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Client-side Scripting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Send email notification for unassigned High Impact incidents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Rejected - reactive, not preventive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Build a custom UI page for High Impact incident handling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Rejected - unnecessary complexity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Step-3: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Idea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Importance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Feasibility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UI Policy - High Impact Control (Assignment group mandatory, Urgency read-only)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Selected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onChange Client Script (auto-set Urgency)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Selected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onSubmit Client Script (Assigned To mandatory)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Selected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onCellEdit Client Script (block State list edit)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Selected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Email notification system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Rejected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Custom UI page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Rejected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Final Selected Approach: Create a UI Policy 'High Impact Control' (Impact = High -&gt; Assignment group mandatory, Urgency read-only, Reverse if false = true) combined with three Client Scripts - onChange (auto-set Urgency), onSubmit (Assigned To mandatory for High Impact), and onCellEdit (block State list-view edits).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2026-09-29T05:40:44.294Z</dcterms:created>
  <dcterms:modified xsi:type="dcterms:W3CDTF">2026-09-29T05:40:44.294Z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