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Dealer Network AI Copilot POC</w:t>
      </w:r>
    </w:p>
    <w:p>
      <w:pPr>
        <w:pStyle w:val="Heading1"/>
      </w:pPr>
      <w:r>
        <w:t>Project Evaluation Report (Final)</w:t>
      </w:r>
    </w:p>
    <w:p>
      <w:pPr>
        <w:pStyle w:val="Heading2"/>
      </w:pPr>
      <w:r>
        <w:t>1. Executive Summary</w:t>
      </w:r>
    </w:p>
    <w:p>
      <w:r>
        <w:t>This report outlines the technical implementation, architecture, and performance optimizations of the Dealer Network AI Copilot Proof of Concept (POC). The platform serves as a human-in-the-loop AI system designed to optimize vehicle inventory, spare parts logistics, and dealer-to-dealer transfers across a multi-zone network.</w:t>
      </w:r>
    </w:p>
    <w:p>
      <w:pPr>
        <w:pStyle w:val="Heading2"/>
      </w:pPr>
      <w:r>
        <w:t>2. Functional Walkthrough</w:t>
      </w:r>
    </w:p>
    <w:p>
      <w:pPr>
        <w:pStyle w:val="Heading3"/>
      </w:pPr>
      <w:r>
        <w:t>Today's Actions (Guided Assistant)</w:t>
      </w:r>
    </w:p>
    <w:p>
      <w:r>
        <w:t>The central command center for managers. It surfaces high-priority recommendations for vehicle transfers and parts reordering. Integrated with Gemini for automated B2B communication drafting.</w:t>
      </w:r>
    </w:p>
    <w:p>
      <w:pPr>
        <w:pStyle w:val="Heading3"/>
      </w:pPr>
      <w:r>
        <w:t>Network Overview</w:t>
      </w:r>
    </w:p>
    <w:p>
      <w:r>
        <w:t>A real-time KPI dashboard providing visibility into total inventory, sales trends, and logistics delays. Features RBAC (Role-Based Access Control) to filter data by Admin or Regional Zone.</w:t>
      </w:r>
    </w:p>
    <w:p>
      <w:pPr>
        <w:pStyle w:val="Heading3"/>
      </w:pPr>
      <w:r>
        <w:t>Vehicle Inventory &amp; Aging Stock</w:t>
      </w:r>
    </w:p>
    <w:p>
      <w:r>
        <w:t>Manages the lifecycle of showroom stock. Aging Stock targets vehicles over 60 days, calculating floorplan burn costs and suggesting optimal transfers using a Net Utility Algorithm.</w:t>
      </w:r>
    </w:p>
    <w:p>
      <w:pPr>
        <w:pStyle w:val="Heading3"/>
      </w:pPr>
      <w:r>
        <w:t>Spare Parts &amp; ROP</w:t>
      </w:r>
    </w:p>
    <w:p>
      <w:r>
        <w:t>Automates inventory management for service parts. Implements a Reorder Point (ROP) logic that triggers alerts when stock falls below critical thresholds.</w:t>
      </w:r>
    </w:p>
    <w:p>
      <w:pPr>
        <w:pStyle w:val="Heading3"/>
      </w:pPr>
      <w:r>
        <w:t>Demand Forecast</w:t>
      </w:r>
    </w:p>
    <w:p>
      <w:r>
        <w:t>Visualizes 30-day forward-looking sales predictions at the Dealer-Variant level, powered by an XGBoost retraining pipeline.</w:t>
      </w:r>
    </w:p>
    <w:p>
      <w:pPr>
        <w:pStyle w:val="Heading3"/>
      </w:pPr>
      <w:r>
        <w:t>AI Workspace</w:t>
      </w:r>
    </w:p>
    <w:p>
      <w:r>
        <w:t>A GenAI playground for B2C outreach and operational alerts. Drafts persuasive customer messages and escalation emails based on real-time inventory and transit data.</w:t>
      </w:r>
    </w:p>
    <w:p>
      <w:pPr>
        <w:pStyle w:val="Heading3"/>
      </w:pPr>
      <w:r>
        <w:t>ML Auto-Retrain</w:t>
      </w:r>
    </w:p>
    <w:p>
      <w:r>
        <w:t>Monitors model health and allows manual or scheduled retraining of the forecasting engine as new sales data arrives.</w:t>
      </w:r>
    </w:p>
    <w:p>
      <w:pPr>
        <w:pStyle w:val="Heading2"/>
      </w:pPr>
      <w:r>
        <w:t>3. AI &amp; ML Architecture</w:t>
      </w:r>
    </w:p>
    <w:p>
      <w:pPr>
        <w:pStyle w:val="Heading3"/>
      </w:pPr>
      <w:r>
        <w:t>3.1 Demand Forecasting (XGBoost)</w:t>
      </w:r>
    </w:p>
    <w:p>
      <w:r>
        <w:t>The system utilizes an XGBoost regressor to predict 30-day demand for specific vehicle variants. The model is trained on historical sales data, stock arrival dates, and dealer metadata.</w:t>
      </w:r>
    </w:p>
    <w:p>
      <w:pPr>
        <w:pStyle w:val="Heading3"/>
      </w:pPr>
      <w:r>
        <w:t>3.2 Transfer Optimization Logic</w:t>
      </w:r>
    </w:p>
    <w:p>
      <w:r>
        <w:t>The 'Net Utility' for a transfer is calculated as:</w:t>
        <w:br/>
        <w:t>Utility = [Floorplan Cost Saved] + [Target Demand Value] - [Transport Cost]</w:t>
        <w:br/>
        <w:t>This ensures that vehicles are only moved when the financial benefit outweighs the logistics expense.</w:t>
      </w:r>
    </w:p>
    <w:p>
      <w:pPr>
        <w:pStyle w:val="Heading3"/>
      </w:pPr>
      <w:r>
        <w:t>3.3 Generative AI Integration (Gemini)</w:t>
      </w:r>
    </w:p>
    <w:p>
      <w:r>
        <w:t>Integrated with Google Gemini-2.5-Flash to convert technical metrics into human-readable messages. Contextual prompts are constructed on the fly to include VIN, city names, and specific cost savings.</w:t>
      </w:r>
    </w:p>
    <w:p>
      <w:pPr>
        <w:pStyle w:val="Heading2"/>
      </w:pPr>
      <w:r>
        <w:t>4. Performance Optimization Strategy</w:t>
      </w:r>
    </w:p>
    <w:p>
      <w:r>
        <w:t>To handle synthetic datasets of 25,000+ customers and thousands of vehicles, several optimization layers were implemented:</w:t>
      </w:r>
    </w:p>
    <w:p>
      <w:pPr>
        <w:pStyle w:val="ListBullet"/>
      </w:pPr>
      <w:r>
        <w:rPr>
          <w:b/>
        </w:rPr>
        <w:t xml:space="preserve">SWR Caching (Frontend): </w:t>
      </w:r>
      <w:r>
        <w:t>Implemented Stale-While-Revalidate pattern to provide near-instant page loads.</w:t>
      </w:r>
    </w:p>
    <w:p>
      <w:pPr>
        <w:pStyle w:val="ListBullet"/>
      </w:pPr>
      <w:r>
        <w:rPr>
          <w:b/>
        </w:rPr>
        <w:t xml:space="preserve">SQL EXISTS (Backend): </w:t>
      </w:r>
      <w:r>
        <w:t>Replaced expensive subqueries with high-performance EXISTS checks for customer lists.</w:t>
      </w:r>
    </w:p>
    <w:p>
      <w:pPr>
        <w:pStyle w:val="ListBullet"/>
      </w:pPr>
      <w:r>
        <w:rPr>
          <w:b/>
        </w:rPr>
        <w:t xml:space="preserve">Snapshot Aggregation: </w:t>
      </w:r>
      <w:r>
        <w:t>Optimized stockout detection by querying latest snapshots instead of historical logs.</w:t>
      </w:r>
    </w:p>
    <w:p>
      <w:pPr>
        <w:pStyle w:val="ListBullet"/>
      </w:pPr>
      <w:r>
        <w:rPr>
          <w:b/>
        </w:rPr>
        <w:t xml:space="preserve">Nested Loop Elimination: </w:t>
      </w:r>
      <w:r>
        <w:t>Pre-calculated demand scores into a local memory cache to avoid O(N*M) DB round-trips.</w:t>
      </w:r>
    </w:p>
    <w:p>
      <w:pPr>
        <w:pStyle w:val="Heading2"/>
      </w:pPr>
      <w:r>
        <w:t>5. Technical Stack</w:t>
      </w:r>
    </w:p>
    <w:p>
      <w:pPr>
        <w:pStyle w:val="ListBullet"/>
      </w:pPr>
      <w:r>
        <w:t>Frontend: React, Vite, Tailwind CSS, Framer Motion, Lucide Icons</w:t>
      </w:r>
    </w:p>
    <w:p>
      <w:pPr>
        <w:pStyle w:val="ListBullet"/>
      </w:pPr>
      <w:r>
        <w:t>Backend: FastAPI (Python), SQLAlchemy ORM</w:t>
      </w:r>
    </w:p>
    <w:p>
      <w:pPr>
        <w:pStyle w:val="ListBullet"/>
      </w:pPr>
      <w:r>
        <w:t>Database: SQLite (POC) / PostgreSQL Ready</w:t>
      </w:r>
    </w:p>
    <w:p>
      <w:pPr>
        <w:pStyle w:val="ListBullet"/>
      </w:pPr>
      <w:r>
        <w:t>AI/ML: XGBoost, Scikit-learn, Google Gemini-2.5-Flash (Vertex 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