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8"/>
        </w:rPr>
        <w:t>Automotive Dealer Network AI Copilot</w:t>
      </w:r>
    </w:p>
    <w:p>
      <w:pPr>
        <w:jc w:val="center"/>
      </w:pPr>
      <w:r>
        <w:rPr>
          <w:sz w:val="32"/>
        </w:rPr>
        <w:t>Proof of Concept — Project Report</w:t>
      </w:r>
    </w:p>
    <w:p/>
    <w:p>
      <w:pPr>
        <w:jc w:val="center"/>
      </w:pPr>
      <w:r>
        <w:t>Domain: Automotive Supply Chain | OEM: Maruti Suzuki Dealer Network</w:t>
        <w:br/>
        <w:t>Stack: Python FastAPI + SQLite + React + XGBoost + Gemini 2.5 Flash</w:t>
        <w:br/>
        <w:t>Report Date: May 2026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sz w:val="22"/>
        </w:rPr>
        <w:t>The Automotive Dealer Network AI Copilot is a Proof of Concept (POC) designed to simulate an intelligent command center for a multi-dealer automotive network. Built for the Maruti Suzuki dealer ecosystem, the system covers 30 dealers across India and addresses three high-impact operational challenges that cost OEM dealer networks crores of rupees annually.</w:t>
      </w:r>
    </w:p>
    <w:p>
      <w:r>
        <w:rPr>
          <w:b w:val="0"/>
          <w:sz w:val="22"/>
        </w:rPr>
        <w:t>This project integrates a modern full-stack architecture — a Python FastAPI backend, a React frontend, a SQLite relational database, an XGBoost machine learning model, and Google Gemini 2.5 Flash for generative AI — into a unified, actionable platform.</w:t>
      </w:r>
    </w:p>
    <w:p>
      <w:r>
        <w:rPr>
          <w:b w:val="0"/>
          <w:sz w:val="22"/>
        </w:rPr>
        <w:t>The POC was developed as a 3-week sprint to demonstrate AI-driven decision making in a realistic automotive supply chain scenario without exposing live enterprise data.</w:t>
      </w:r>
    </w:p>
    <w:p>
      <w:pPr>
        <w:pStyle w:val="Heading1"/>
      </w:pPr>
      <w:r>
        <w:t>2. Problem Statement</w:t>
      </w:r>
    </w:p>
    <w:p>
      <w:r>
        <w:rPr>
          <w:b w:val="0"/>
          <w:sz w:val="22"/>
        </w:rPr>
        <w:t>Automotive dealer networks face three recurring operational problems that cost the industry crores annually. Without an integrated AI platform, these problems are identified too late, quantified inaccurately, and resolved reactively.</w:t>
      </w:r>
    </w:p>
    <w:p>
      <w:pPr>
        <w:pStyle w:val="Heading2"/>
      </w:pPr>
      <w:r>
        <w:t>2.1 Aging Vehicle Stock</w:t>
      </w:r>
    </w:p>
    <w:p>
      <w:r>
        <w:rPr>
          <w:b w:val="0"/>
          <w:sz w:val="22"/>
        </w:rPr>
        <w:t>Vehicles that remain unsold on dealer lots accumulate floorplan financing interest at approximately 1% per month on invoice values of Rs. 8 lakh or more. A car sitting unsold for 90 days incurs Rs. 24,000 in accumulated interest. Without an intelligent system, dealer principals have no real-time visibility into which vehicles are aging, how much they are costing, or where they should be transferred.</w:t>
      </w:r>
    </w:p>
    <w:p>
      <w:pPr>
        <w:pStyle w:val="Heading2"/>
      </w:pPr>
      <w:r>
        <w:t>2.2 Spare Parts Stockouts</w:t>
      </w:r>
    </w:p>
    <w:p>
      <w:r>
        <w:rPr>
          <w:b w:val="0"/>
          <w:sz w:val="22"/>
        </w:rPr>
        <w:t>Spare parts falling below the Reorder Point (ROP) cause service delays and lost aftersales revenue. With 30 dealers and 500+ SKUs, manually tracking every dealer-part combination is impractical. Critical stockouts — especially zero-stock situations — can halt workshop operations entirely.</w:t>
      </w:r>
    </w:p>
    <w:p>
      <w:pPr>
        <w:pStyle w:val="Heading2"/>
      </w:pPr>
      <w:r>
        <w:t>2.3 Transit Logistics Delays</w:t>
      </w:r>
    </w:p>
    <w:p>
      <w:r>
        <w:rPr>
          <w:b w:val="0"/>
          <w:sz w:val="22"/>
        </w:rPr>
        <w:t>Shipments from warehouses to dealers that are overdue create downstream disruptions in service and sales. Some shipments are delayed by 300+ days with no escalation mechanism in place. There is no unified view of which shipments are critically delayed and what corrective action to take.</w:t>
      </w:r>
    </w:p>
    <w:p>
      <w:pPr>
        <w:pStyle w:val="Heading1"/>
      </w:pPr>
      <w:r>
        <w:t>3. Project Objectives</w:t>
      </w:r>
    </w:p>
    <w:p>
      <w:pPr>
        <w:pStyle w:val="ListBullet"/>
      </w:pPr>
      <w:r>
        <w:t>Identify aging vehicle stock across all 30 dealers and quantify floorplan interest burn.</w:t>
      </w:r>
    </w:p>
    <w:p>
      <w:pPr>
        <w:pStyle w:val="ListBullet"/>
      </w:pPr>
      <w:r>
        <w:t>Recommend optimal vehicle transfers using ML-forecasted demand and real road distances.</w:t>
      </w:r>
    </w:p>
    <w:p>
      <w:pPr>
        <w:pStyle w:val="ListBullet"/>
      </w:pPr>
      <w:r>
        <w:t>Flag spare parts at or below reorder point across the dealer network.</w:t>
      </w:r>
    </w:p>
    <w:p>
      <w:pPr>
        <w:pStyle w:val="ListBullet"/>
      </w:pPr>
      <w:r>
        <w:t>Surface delayed shipments with real delay calculations and generate escalation messages.</w:t>
      </w:r>
    </w:p>
    <w:p>
      <w:pPr>
        <w:pStyle w:val="ListBullet"/>
      </w:pPr>
      <w:r>
        <w:t>Generate AI-drafted B2B transfer proposals, B2C outreach messages, and operational alerts.</w:t>
      </w:r>
    </w:p>
    <w:p>
      <w:pPr>
        <w:pStyle w:val="ListBullet"/>
      </w:pPr>
      <w:r>
        <w:t>Implement a human-in-the-loop approval workflow for AI recommendations.</w:t>
      </w:r>
    </w:p>
    <w:p>
      <w:pPr>
        <w:pStyle w:val="ListBullet"/>
      </w:pPr>
      <w:r>
        <w:t>Quantify ROI of the AI Copilot vs. the baseline (pre-AI) state.</w:t>
      </w:r>
    </w:p>
    <w:p>
      <w:pPr>
        <w:pStyle w:val="ListBullet"/>
      </w:pPr>
      <w:r>
        <w:t>Provide a 10-tab executive dashboard for dealer principals and OEM leadership.</w:t>
      </w:r>
    </w:p>
    <w:p>
      <w:pPr>
        <w:pStyle w:val="Heading1"/>
      </w:pPr>
      <w:r>
        <w:t>4. System Architecture</w:t>
      </w:r>
    </w:p>
    <w:p>
      <w:r>
        <w:rPr>
          <w:b w:val="0"/>
          <w:sz w:val="22"/>
        </w:rPr>
        <w:t>The system follows a layered architecture with clear separation of concerns across data ingestion, business logic, AI/ML processing, and presentation layers.</w:t>
      </w:r>
    </w:p>
    <w:p>
      <w:pPr>
        <w:pStyle w:val="Heading2"/>
      </w:pPr>
      <w:r>
        <w:t>4.1 Architecture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+ Vite + TailwindCSS + Recharts</w:t>
            </w:r>
          </w:p>
        </w:tc>
        <w:tc>
          <w:tcPr>
            <w:tcW w:type="dxa" w:w="2880"/>
          </w:tcPr>
          <w:p>
            <w:r>
              <w:t>10-tab dashboard UI</w:t>
            </w:r>
          </w:p>
        </w:tc>
      </w:tr>
      <w:tr>
        <w:tc>
          <w:tcPr>
            <w:tcW w:type="dxa" w:w="2880"/>
          </w:tcPr>
          <w:p>
            <w:r>
              <w:t>API Layer</w:t>
            </w:r>
          </w:p>
        </w:tc>
        <w:tc>
          <w:tcPr>
            <w:tcW w:type="dxa" w:w="2880"/>
          </w:tcPr>
          <w:p>
            <w:r>
              <w:t>Python FastAPI + Uvicorn</w:t>
            </w:r>
          </w:p>
        </w:tc>
        <w:tc>
          <w:tcPr>
            <w:tcW w:type="dxa" w:w="2880"/>
          </w:tcPr>
          <w:p>
            <w:r>
              <w:t>25+ REST endpoints</w:t>
            </w:r>
          </w:p>
        </w:tc>
      </w:tr>
      <w:tr>
        <w:tc>
          <w:tcPr>
            <w:tcW w:type="dxa" w:w="2880"/>
          </w:tcPr>
          <w:p>
            <w:r>
              <w:t>ORM / Database</w:t>
            </w:r>
          </w:p>
        </w:tc>
        <w:tc>
          <w:tcPr>
            <w:tcW w:type="dxa" w:w="2880"/>
          </w:tcPr>
          <w:p>
            <w:r>
              <w:t>SQLAlchemy 2.0 + SQLite (~90 MB)</w:t>
            </w:r>
          </w:p>
        </w:tc>
        <w:tc>
          <w:tcPr>
            <w:tcW w:type="dxa" w:w="2880"/>
          </w:tcPr>
          <w:p>
            <w:r>
              <w:t>Relational data store</w:t>
            </w:r>
          </w:p>
        </w:tc>
      </w:tr>
      <w:tr>
        <w:tc>
          <w:tcPr>
            <w:tcW w:type="dxa" w:w="2880"/>
          </w:tcPr>
          <w:p>
            <w:r>
              <w:t>ML Engine</w:t>
            </w:r>
          </w:p>
        </w:tc>
        <w:tc>
          <w:tcPr>
            <w:tcW w:type="dxa" w:w="2880"/>
          </w:tcPr>
          <w:p>
            <w:r>
              <w:t>XGBoost Two-Stage Model</w:t>
            </w:r>
          </w:p>
        </w:tc>
        <w:tc>
          <w:tcPr>
            <w:tcW w:type="dxa" w:w="2880"/>
          </w:tcPr>
          <w:p>
            <w:r>
              <w:t>30-day demand forecast (270 dealer-variants)</w:t>
            </w:r>
          </w:p>
        </w:tc>
      </w:tr>
      <w:tr>
        <w:tc>
          <w:tcPr>
            <w:tcW w:type="dxa" w:w="2880"/>
          </w:tcPr>
          <w:p>
            <w:r>
              <w:t>GenAI Layer</w:t>
            </w:r>
          </w:p>
        </w:tc>
        <w:tc>
          <w:tcPr>
            <w:tcW w:type="dxa" w:w="2880"/>
          </w:tcPr>
          <w:p>
            <w:r>
              <w:t>Google Gemini 2.5 Flash via Vertex AI</w:t>
            </w:r>
          </w:p>
        </w:tc>
        <w:tc>
          <w:tcPr>
            <w:tcW w:type="dxa" w:w="2880"/>
          </w:tcPr>
          <w:p>
            <w:r>
              <w:t>Message generation on demand</w:t>
            </w:r>
          </w:p>
        </w:tc>
      </w:tr>
      <w:tr>
        <w:tc>
          <w:tcPr>
            <w:tcW w:type="dxa" w:w="2880"/>
          </w:tcPr>
          <w:p>
            <w:r>
              <w:t>Distance Service</w:t>
            </w:r>
          </w:p>
        </w:tc>
        <w:tc>
          <w:tcPr>
            <w:tcW w:type="dxa" w:w="2880"/>
          </w:tcPr>
          <w:p>
            <w:r>
              <w:t>OpenRouteService API</w:t>
            </w:r>
          </w:p>
        </w:tc>
        <w:tc>
          <w:tcPr>
            <w:tcW w:type="dxa" w:w="2880"/>
          </w:tcPr>
          <w:p>
            <w:r>
              <w:t>Real road distances (870 city pairs)</w:t>
            </w:r>
          </w:p>
        </w:tc>
      </w:tr>
      <w:tr>
        <w:tc>
          <w:tcPr>
            <w:tcW w:type="dxa" w:w="2880"/>
          </w:tcPr>
          <w:p>
            <w:r>
              <w:t>Auth Layer</w:t>
            </w:r>
          </w:p>
        </w:tc>
        <w:tc>
          <w:tcPr>
            <w:tcW w:type="dxa" w:w="2880"/>
          </w:tcPr>
          <w:p>
            <w:r>
              <w:t>PyJWT + Passlib/bcrypt</w:t>
            </w:r>
          </w:p>
        </w:tc>
        <w:tc>
          <w:tcPr>
            <w:tcW w:type="dxa" w:w="2880"/>
          </w:tcPr>
          <w:p>
            <w:r>
              <w:t>JWT-based role authentication</w:t>
            </w:r>
          </w:p>
        </w:tc>
      </w:tr>
      <w:tr>
        <w:tc>
          <w:tcPr>
            <w:tcW w:type="dxa" w:w="2880"/>
          </w:tcPr>
          <w:p>
            <w:r>
              <w:t>Containerization</w:t>
            </w:r>
          </w:p>
        </w:tc>
        <w:tc>
          <w:tcPr>
            <w:tcW w:type="dxa" w:w="2880"/>
          </w:tcPr>
          <w:p>
            <w:r>
              <w:t>Docker + Docker Compose</w:t>
            </w:r>
          </w:p>
        </w:tc>
        <w:tc>
          <w:tcPr>
            <w:tcW w:type="dxa" w:w="2880"/>
          </w:tcPr>
          <w:p>
            <w:r>
              <w:t>Deployment and environment isolation</w:t>
            </w:r>
          </w:p>
        </w:tc>
      </w:tr>
    </w:tbl>
    <w:p/>
    <w:p>
      <w:pPr>
        <w:pStyle w:val="Heading2"/>
      </w:pPr>
      <w:r>
        <w:t>4.2 End-to-End Data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Source CSVs</w:t>
            </w:r>
          </w:p>
        </w:tc>
        <w:tc>
          <w:tcPr>
            <w:tcW w:type="dxa" w:w="2880"/>
          </w:tcPr>
          <w:p>
            <w:r>
              <w:t>Customer_Bookings, Inventory_Parts, SAP_Parts, Wipro_Inventory, Manesar_Transit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generate_data.py</w:t>
            </w:r>
          </w:p>
        </w:tc>
        <w:tc>
          <w:tcPr>
            <w:tcW w:type="dxa" w:w="2880"/>
          </w:tcPr>
          <w:p>
            <w:r>
              <w:t>Ingests CSVs and seeds the SQLite database with all 14 tables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load_distances.py</w:t>
            </w:r>
          </w:p>
        </w:tc>
        <w:tc>
          <w:tcPr>
            <w:tcW w:type="dxa" w:w="2880"/>
          </w:tcPr>
          <w:p>
            <w:r>
              <w:t>Populates 870 real road distances from OpenRouteService into routes table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demand_forecast.py</w:t>
            </w:r>
          </w:p>
        </w:tc>
        <w:tc>
          <w:tcPr>
            <w:tcW w:type="dxa" w:w="2880"/>
          </w:tcPr>
          <w:p>
            <w:r>
              <w:t>Trains two-stage XGBoost model; outputs forecast_output.json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main.py (FastAPI)</w:t>
            </w:r>
          </w:p>
        </w:tc>
        <w:tc>
          <w:tcPr>
            <w:tcW w:type="dxa" w:w="2880"/>
          </w:tcPr>
          <w:p>
            <w:r>
              <w:t>Serves 25+ REST API endpoints on port 8000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React Frontend</w:t>
            </w:r>
          </w:p>
        </w:tc>
        <w:tc>
          <w:tcPr>
            <w:tcW w:type="dxa" w:w="2880"/>
          </w:tcPr>
          <w:p>
            <w:r>
              <w:t>Renders 10 dashboard tabs consuming live API data on port 5173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gemini_service.py</w:t>
            </w:r>
          </w:p>
        </w:tc>
        <w:tc>
          <w:tcPr>
            <w:tcW w:type="dxa" w:w="2880"/>
          </w:tcPr>
          <w:p>
            <w:r>
              <w:t>Calls Vertex AI to generate professional messages on demand</w:t>
            </w:r>
          </w:p>
        </w:tc>
      </w:tr>
    </w:tbl>
    <w:p/>
    <w:p>
      <w:pPr>
        <w:pStyle w:val="Heading2"/>
      </w:pPr>
      <w:r>
        <w:t>4.3 Backend Module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main.py</w:t>
            </w:r>
          </w:p>
        </w:tc>
        <w:tc>
          <w:tcPr>
            <w:tcW w:type="dxa" w:w="2880"/>
          </w:tcPr>
          <w:p>
            <w:r>
              <w:t>102 KB</w:t>
            </w:r>
          </w:p>
        </w:tc>
        <w:tc>
          <w:tcPr>
            <w:tcW w:type="dxa" w:w="2880"/>
          </w:tcPr>
          <w:p>
            <w:r>
              <w:t>FastAPI application — all 25+ API endpoints and business logic</w:t>
            </w:r>
          </w:p>
        </w:tc>
      </w:tr>
      <w:tr>
        <w:tc>
          <w:tcPr>
            <w:tcW w:type="dxa" w:w="2880"/>
          </w:tcPr>
          <w:p>
            <w:r>
              <w:t>models.py</w:t>
            </w:r>
          </w:p>
        </w:tc>
        <w:tc>
          <w:tcPr>
            <w:tcW w:type="dxa" w:w="2880"/>
          </w:tcPr>
          <w:p>
            <w:r>
              <w:t>25 KB</w:t>
            </w:r>
          </w:p>
        </w:tc>
        <w:tc>
          <w:tcPr>
            <w:tcW w:type="dxa" w:w="2880"/>
          </w:tcPr>
          <w:p>
            <w:r>
              <w:t>SQLAlchemy ORM models and Pydantic response schemas</w:t>
            </w:r>
          </w:p>
        </w:tc>
      </w:tr>
      <w:tr>
        <w:tc>
          <w:tcPr>
            <w:tcW w:type="dxa" w:w="2880"/>
          </w:tcPr>
          <w:p>
            <w:r>
              <w:t>generate_data.py</w:t>
            </w:r>
          </w:p>
        </w:tc>
        <w:tc>
          <w:tcPr>
            <w:tcW w:type="dxa" w:w="2880"/>
          </w:tcPr>
          <w:p>
            <w:r>
              <w:t>28 KB</w:t>
            </w:r>
          </w:p>
        </w:tc>
        <w:tc>
          <w:tcPr>
            <w:tcW w:type="dxa" w:w="2880"/>
          </w:tcPr>
          <w:p>
            <w:r>
              <w:t>Data ingestion from CSV/XLSX into SQLite</w:t>
            </w:r>
          </w:p>
        </w:tc>
      </w:tr>
      <w:tr>
        <w:tc>
          <w:tcPr>
            <w:tcW w:type="dxa" w:w="2880"/>
          </w:tcPr>
          <w:p>
            <w:r>
              <w:t>gemini_service.py</w:t>
            </w:r>
          </w:p>
        </w:tc>
        <w:tc>
          <w:tcPr>
            <w:tcW w:type="dxa" w:w="2880"/>
          </w:tcPr>
          <w:p>
            <w:r>
              <w:t>17 KB</w:t>
            </w:r>
          </w:p>
        </w:tc>
        <w:tc>
          <w:tcPr>
            <w:tcW w:type="dxa" w:w="2880"/>
          </w:tcPr>
          <w:p>
            <w:r>
              <w:t>Vertex AI / Gemini 2.5 Flash integration</w:t>
            </w:r>
          </w:p>
        </w:tc>
      </w:tr>
      <w:tr>
        <w:tc>
          <w:tcPr>
            <w:tcW w:type="dxa" w:w="2880"/>
          </w:tcPr>
          <w:p>
            <w:r>
              <w:t>email_service.py</w:t>
            </w:r>
          </w:p>
        </w:tc>
        <w:tc>
          <w:tcPr>
            <w:tcW w:type="dxa" w:w="2880"/>
          </w:tcPr>
          <w:p>
            <w:r>
              <w:t>17 KB</w:t>
            </w:r>
          </w:p>
        </w:tc>
        <w:tc>
          <w:tcPr>
            <w:tcW w:type="dxa" w:w="2880"/>
          </w:tcPr>
          <w:p>
            <w:r>
              <w:t>Email notification service</w:t>
            </w:r>
          </w:p>
        </w:tc>
      </w:tr>
      <w:tr>
        <w:tc>
          <w:tcPr>
            <w:tcW w:type="dxa" w:w="2880"/>
          </w:tcPr>
          <w:p>
            <w:r>
              <w:t>ml_retraining.py</w:t>
            </w:r>
          </w:p>
        </w:tc>
        <w:tc>
          <w:tcPr>
            <w:tcW w:type="dxa" w:w="2880"/>
          </w:tcPr>
          <w:p>
            <w:r>
              <w:t>15 KB</w:t>
            </w:r>
          </w:p>
        </w:tc>
        <w:tc>
          <w:tcPr>
            <w:tcW w:type="dxa" w:w="2880"/>
          </w:tcPr>
          <w:p>
            <w:r>
              <w:t>XGBoost model retraining pipeline</w:t>
            </w:r>
          </w:p>
        </w:tc>
      </w:tr>
      <w:tr>
        <w:tc>
          <w:tcPr>
            <w:tcW w:type="dxa" w:w="2880"/>
          </w:tcPr>
          <w:p>
            <w:r>
              <w:t>auth.py</w:t>
            </w:r>
          </w:p>
        </w:tc>
        <w:tc>
          <w:tcPr>
            <w:tcW w:type="dxa" w:w="2880"/>
          </w:tcPr>
          <w:p>
            <w:r>
              <w:t>5.7 KB</w:t>
            </w:r>
          </w:p>
        </w:tc>
        <w:tc>
          <w:tcPr>
            <w:tcW w:type="dxa" w:w="2880"/>
          </w:tcPr>
          <w:p>
            <w:r>
              <w:t>JWT authentication and role-based access control</w:t>
            </w:r>
          </w:p>
        </w:tc>
      </w:tr>
      <w:tr>
        <w:tc>
          <w:tcPr>
            <w:tcW w:type="dxa" w:w="2880"/>
          </w:tcPr>
          <w:p>
            <w:r>
              <w:t>retraining_scheduler.py</w:t>
            </w:r>
          </w:p>
        </w:tc>
        <w:tc>
          <w:tcPr>
            <w:tcW w:type="dxa" w:w="2880"/>
          </w:tcPr>
          <w:p>
            <w:r>
              <w:t>5.6 KB</w:t>
            </w:r>
          </w:p>
        </w:tc>
        <w:tc>
          <w:tcPr>
            <w:tcW w:type="dxa" w:w="2880"/>
          </w:tcPr>
          <w:p>
            <w:r>
              <w:t>Scheduled ML model refresh</w:t>
            </w:r>
          </w:p>
        </w:tc>
      </w:tr>
      <w:tr>
        <w:tc>
          <w:tcPr>
            <w:tcW w:type="dxa" w:w="2880"/>
          </w:tcPr>
          <w:p>
            <w:r>
              <w:t>distance_service.py</w:t>
            </w:r>
          </w:p>
        </w:tc>
        <w:tc>
          <w:tcPr>
            <w:tcW w:type="dxa" w:w="2880"/>
          </w:tcPr>
          <w:p>
            <w:r>
              <w:t>1.6 KB</w:t>
            </w:r>
          </w:p>
        </w:tc>
        <w:tc>
          <w:tcPr>
            <w:tcW w:type="dxa" w:w="2880"/>
          </w:tcPr>
          <w:p>
            <w:r>
              <w:t>Road distance lookup from routes table</w:t>
            </w:r>
          </w:p>
        </w:tc>
      </w:tr>
    </w:tbl>
    <w:p/>
    <w:p>
      <w:pPr>
        <w:pStyle w:val="Heading1"/>
      </w:pPr>
      <w:r>
        <w:t>5. Database Design</w:t>
      </w:r>
    </w:p>
    <w:p>
      <w:r>
        <w:rPr>
          <w:b w:val="0"/>
          <w:sz w:val="22"/>
        </w:rPr>
        <w:t>The SQLite database (dealer_network.db, ~90 MB) contains 14 tables representing the complete dealer network data across inventory, sales, logistics, parts, customers, and ML training domains.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dealers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Dealer master — ID, name, city, state, zone, type (A/B/C)</w:t>
            </w:r>
          </w:p>
        </w:tc>
      </w:tr>
      <w:tr>
        <w:tc>
          <w:tcPr>
            <w:tcW w:type="dxa" w:w="2880"/>
          </w:tcPr>
          <w:p>
            <w:r>
              <w:t>vehicles</w:t>
            </w:r>
          </w:p>
        </w:tc>
        <w:tc>
          <w:tcPr>
            <w:tcW w:type="dxa" w:w="2880"/>
          </w:tcPr>
          <w:p>
            <w:r>
              <w:t>25,000</w:t>
            </w:r>
          </w:p>
        </w:tc>
        <w:tc>
          <w:tcPr>
            <w:tcW w:type="dxa" w:w="2880"/>
          </w:tcPr>
          <w:p>
            <w:r>
              <w:t>Vehicle stock — VIN, model, variant, fuel type, arrival date, dealer</w:t>
            </w:r>
          </w:p>
        </w:tc>
      </w:tr>
      <w:tr>
        <w:tc>
          <w:tcPr>
            <w:tcW w:type="dxa" w:w="2880"/>
          </w:tcPr>
          <w:p>
            <w:r>
              <w:t>vehicle_sales</w:t>
            </w:r>
          </w:p>
        </w:tc>
        <w:tc>
          <w:tcPr>
            <w:tcW w:type="dxa" w:w="2880"/>
          </w:tcPr>
          <w:p>
            <w:r>
              <w:t>15,078</w:t>
            </w:r>
          </w:p>
        </w:tc>
        <w:tc>
          <w:tcPr>
            <w:tcW w:type="dxa" w:w="2880"/>
          </w:tcPr>
          <w:p>
            <w:r>
              <w:t>Sales transactions — VIN sold, date, price, discount, channel</w:t>
            </w:r>
          </w:p>
        </w:tc>
      </w:tr>
      <w:tr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25,000</w:t>
            </w:r>
          </w:p>
        </w:tc>
        <w:tc>
          <w:tcPr>
            <w:tcW w:type="dxa" w:w="2880"/>
          </w:tcPr>
          <w:p>
            <w:r>
              <w:t>Customer master — name, contact, city, ownership history</w:t>
            </w:r>
          </w:p>
        </w:tc>
      </w:tr>
      <w:tr>
        <w:tc>
          <w:tcPr>
            <w:tcW w:type="dxa" w:w="2880"/>
          </w:tcPr>
          <w:p>
            <w:r>
              <w:t>job_cards</w:t>
            </w:r>
          </w:p>
        </w:tc>
        <w:tc>
          <w:tcPr>
            <w:tcW w:type="dxa" w:w="2880"/>
          </w:tcPr>
          <w:p>
            <w:r>
              <w:t>45,000</w:t>
            </w:r>
          </w:p>
        </w:tc>
        <w:tc>
          <w:tcPr>
            <w:tcW w:type="dxa" w:w="2880"/>
          </w:tcPr>
          <w:p>
            <w:r>
              <w:t>Workshop service visits — type, odometer, reason</w:t>
            </w:r>
          </w:p>
        </w:tc>
      </w:tr>
      <w:tr>
        <w:tc>
          <w:tcPr>
            <w:tcW w:type="dxa" w:w="2880"/>
          </w:tcPr>
          <w:p>
            <w:r>
              <w:t>job_card_line_items</w:t>
            </w:r>
          </w:p>
        </w:tc>
        <w:tc>
          <w:tcPr>
            <w:tcW w:type="dxa" w:w="2880"/>
          </w:tcPr>
          <w:p>
            <w:r>
              <w:t>76,364</w:t>
            </w:r>
          </w:p>
        </w:tc>
        <w:tc>
          <w:tcPr>
            <w:tcW w:type="dxa" w:w="2880"/>
          </w:tcPr>
          <w:p>
            <w:r>
              <w:t>Parts consumed per service visit</w:t>
            </w:r>
          </w:p>
        </w:tc>
      </w:tr>
      <w:tr>
        <w:tc>
          <w:tcPr>
            <w:tcW w:type="dxa" w:w="2880"/>
          </w:tcPr>
          <w:p>
            <w:r>
              <w:t>parts</w:t>
            </w:r>
          </w:p>
        </w:tc>
        <w:tc>
          <w:tcPr>
            <w:tcW w:type="dxa" w:w="2880"/>
          </w:tcPr>
          <w:p>
            <w:r>
              <w:t>~500</w:t>
            </w:r>
          </w:p>
        </w:tc>
        <w:tc>
          <w:tcPr>
            <w:tcW w:type="dxa" w:w="2880"/>
          </w:tcPr>
          <w:p>
            <w:r>
              <w:t>Spare parts master — SKU, description, category, ROP, MOQ</w:t>
            </w:r>
          </w:p>
        </w:tc>
      </w:tr>
      <w:tr>
        <w:tc>
          <w:tcPr>
            <w:tcW w:type="dxa" w:w="2880"/>
          </w:tcPr>
          <w:p>
            <w:r>
              <w:t>demand_records</w:t>
            </w:r>
          </w:p>
        </w:tc>
        <w:tc>
          <w:tcPr>
            <w:tcW w:type="dxa" w:w="2880"/>
          </w:tcPr>
          <w:p>
            <w:r>
              <w:t>113,923</w:t>
            </w:r>
          </w:p>
        </w:tc>
        <w:tc>
          <w:tcPr>
            <w:tcW w:type="dxa" w:w="2880"/>
          </w:tcPr>
          <w:p>
            <w:r>
              <w:t>Daily parts demand per dealer — qty on hand, ROP, stockout flag</w:t>
            </w:r>
          </w:p>
        </w:tc>
      </w:tr>
      <w:tr>
        <w:tc>
          <w:tcPr>
            <w:tcW w:type="dxa" w:w="2880"/>
          </w:tcPr>
          <w:p>
            <w:r>
              <w:t>daily_trends</w:t>
            </w:r>
          </w:p>
        </w:tc>
        <w:tc>
          <w:tcPr>
            <w:tcW w:type="dxa" w:w="2880"/>
          </w:tcPr>
          <w:p>
            <w:r>
              <w:t>~5,000</w:t>
            </w:r>
          </w:p>
        </w:tc>
        <w:tc>
          <w:tcPr>
            <w:tcW w:type="dxa" w:w="2880"/>
          </w:tcPr>
          <w:p>
            <w:r>
              <w:t>Aggregated daily demand trends per dealer</w:t>
            </w:r>
          </w:p>
        </w:tc>
      </w:tr>
      <w:tr>
        <w:tc>
          <w:tcPr>
            <w:tcW w:type="dxa" w:w="2880"/>
          </w:tcPr>
          <w:p>
            <w:r>
              <w:t>routes</w:t>
            </w:r>
          </w:p>
        </w:tc>
        <w:tc>
          <w:tcPr>
            <w:tcW w:type="dxa" w:w="2880"/>
          </w:tcPr>
          <w:p>
            <w:r>
              <w:t>925</w:t>
            </w:r>
          </w:p>
        </w:tc>
        <w:tc>
          <w:tcPr>
            <w:tcW w:type="dxa" w:w="2880"/>
          </w:tcPr>
          <w:p>
            <w:r>
              <w:t>Road distances between 30 dealer cities</w:t>
            </w:r>
          </w:p>
        </w:tc>
      </w:tr>
      <w:tr>
        <w:tc>
          <w:tcPr>
            <w:tcW w:type="dxa" w:w="2880"/>
          </w:tcPr>
          <w:p>
            <w:r>
              <w:t>shipments</w:t>
            </w:r>
          </w:p>
        </w:tc>
        <w:tc>
          <w:tcPr>
            <w:tcW w:type="dxa" w:w="2880"/>
          </w:tcPr>
          <w:p>
            <w:r>
              <w:t>~7,000</w:t>
            </w:r>
          </w:p>
        </w:tc>
        <w:tc>
          <w:tcPr>
            <w:tcW w:type="dxa" w:w="2880"/>
          </w:tcPr>
          <w:p>
            <w:r>
              <w:t>Logistics shipments — origin, destination, carrier, status</w:t>
            </w:r>
          </w:p>
        </w:tc>
      </w:tr>
      <w:tr>
        <w:tc>
          <w:tcPr>
            <w:tcW w:type="dxa" w:w="2880"/>
          </w:tcPr>
          <w:p>
            <w:r>
              <w:t>carriers</w:t>
            </w:r>
          </w:p>
        </w:tc>
        <w:tc>
          <w:tcPr>
            <w:tcW w:type="dxa" w:w="2880"/>
          </w:tcPr>
          <w:p>
            <w:r>
              <w:t>~50</w:t>
            </w:r>
          </w:p>
        </w:tc>
        <w:tc>
          <w:tcPr>
            <w:tcW w:type="dxa" w:w="2880"/>
          </w:tcPr>
          <w:p>
            <w:r>
              <w:t>Carrier master — name, mode, coverage, on-time %</w:t>
            </w:r>
          </w:p>
        </w:tc>
      </w:tr>
      <w:tr>
        <w:tc>
          <w:tcPr>
            <w:tcW w:type="dxa" w:w="2880"/>
          </w:tcPr>
          <w:p>
            <w:r>
              <w:t>warehouses</w:t>
            </w:r>
          </w:p>
        </w:tc>
        <w:tc>
          <w:tcPr>
            <w:tcW w:type="dxa" w:w="2880"/>
          </w:tcPr>
          <w:p>
            <w:r>
              <w:t>~20</w:t>
            </w:r>
          </w:p>
        </w:tc>
        <w:tc>
          <w:tcPr>
            <w:tcW w:type="dxa" w:w="2880"/>
          </w:tcPr>
          <w:p>
            <w:r>
              <w:t>Warehouse master — type, zone, city</w:t>
            </w:r>
          </w:p>
        </w:tc>
      </w:tr>
      <w:tr>
        <w:tc>
          <w:tcPr>
            <w:tcW w:type="dxa" w:w="2880"/>
          </w:tcPr>
          <w:p>
            <w:r>
              <w:t>soq_transactions</w:t>
            </w:r>
          </w:p>
        </w:tc>
        <w:tc>
          <w:tcPr>
            <w:tcW w:type="dxa" w:w="2880"/>
          </w:tcPr>
          <w:p>
            <w:r>
              <w:t>~10,000</w:t>
            </w:r>
          </w:p>
        </w:tc>
        <w:tc>
          <w:tcPr>
            <w:tcW w:type="dxa" w:w="2880"/>
          </w:tcPr>
          <w:p>
            <w:r>
              <w:t>System Order Quantity transactions</w:t>
            </w:r>
          </w:p>
        </w:tc>
      </w:tr>
    </w:tbl>
    <w:p/>
    <w:p>
      <w:pPr>
        <w:pStyle w:val="Heading1"/>
      </w:pPr>
      <w:r>
        <w:t>6. Feature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Overview Dashboard</w:t>
            </w:r>
          </w:p>
        </w:tc>
        <w:tc>
          <w:tcPr>
            <w:tcW w:type="dxa" w:w="2880"/>
          </w:tcPr>
          <w:p>
            <w:r>
              <w:t>Executive health check — KPI cards, AI alert banner, inventory vs demand trend chart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Vehicle Inventory</w:t>
            </w:r>
          </w:p>
        </w:tc>
        <w:tc>
          <w:tcPr>
            <w:tcW w:type="dxa" w:w="2880"/>
          </w:tcPr>
          <w:p>
            <w:r>
              <w:t>Browse 9,922 unsold vehicles; sales analytics with monthly trends and model breakdown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Aging Stock Intelligence</w:t>
            </w:r>
          </w:p>
        </w:tc>
        <w:tc>
          <w:tcPr>
            <w:tcW w:type="dxa" w:w="2880"/>
          </w:tcPr>
          <w:p>
            <w:r>
              <w:t>Identifies aging vehicles, calculates floorplan burn, recommends Transfer/Discount/Hold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Spare Parts &amp; ROP</w:t>
            </w:r>
          </w:p>
        </w:tc>
        <w:tc>
          <w:tcPr>
            <w:tcW w:type="dxa" w:w="2880"/>
          </w:tcPr>
          <w:p>
            <w:r>
              <w:t>SAP B1 parts view — flags stockouts across 30 dealers with AI reorder recommendations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Transit Logistics</w:t>
            </w:r>
          </w:p>
        </w:tc>
        <w:tc>
          <w:tcPr>
            <w:tcW w:type="dxa" w:w="2880"/>
          </w:tcPr>
          <w:p>
            <w:r>
              <w:t>Manesar Rail shipment tracker with real delay calculation and severity badges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Demand Forecast</w:t>
            </w:r>
          </w:p>
        </w:tc>
        <w:tc>
          <w:tcPr>
            <w:tcW w:type="dxa" w:w="2880"/>
          </w:tcPr>
          <w:p>
            <w:r>
              <w:t>XGBoost 30-day variant demand forecast per dealer with accuracy metrics table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AI Copilot Prompts</w:t>
            </w:r>
          </w:p>
        </w:tc>
        <w:tc>
          <w:tcPr>
            <w:tcW w:type="dxa" w:w="2880"/>
          </w:tcPr>
          <w:p>
            <w:r>
              <w:t>Ready-to-use B2C WhatsApp messages and operational alert drafts (copy in 1 click)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Guided Assistant</w:t>
            </w:r>
          </w:p>
        </w:tc>
        <w:tc>
          <w:tcPr>
            <w:tcW w:type="dxa" w:w="2880"/>
          </w:tcPr>
          <w:p>
            <w:r>
              <w:t>Human-in-the-loop: Gemini drafts message, human manager approves before any action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ROI Impact Report</w:t>
            </w:r>
          </w:p>
        </w:tc>
        <w:tc>
          <w:tcPr>
            <w:tcW w:type="dxa" w:w="2880"/>
          </w:tcPr>
          <w:p>
            <w:r>
              <w:t>Quantifies AI value vs baseline — floorplan savings, stockout reduction, days saved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Customer Registry</w:t>
            </w:r>
          </w:p>
        </w:tc>
        <w:tc>
          <w:tcPr>
            <w:tcW w:type="dxa" w:w="2880"/>
          </w:tcPr>
          <w:p>
            <w:r>
              <w:t>25,000 customer records with ownership history for targeted outreach</w:t>
            </w:r>
          </w:p>
        </w:tc>
      </w:tr>
    </w:tbl>
    <w:p/>
    <w:p>
      <w:pPr>
        <w:pStyle w:val="Heading1"/>
      </w:pPr>
      <w:r>
        <w:t>7. Core Business Logic</w:t>
      </w:r>
    </w:p>
    <w:p>
      <w:pPr>
        <w:pStyle w:val="Heading2"/>
      </w:pPr>
      <w:r>
        <w:t>7.1 Floorplan Cost Calculation</w:t>
      </w:r>
    </w:p>
    <w:p>
      <w:r>
        <w:rPr>
          <w:b w:val="0"/>
          <w:sz w:val="22"/>
        </w:rPr>
        <w:t>Floorplan financing is the cost of holding unsold vehicles financed by the OEM or bank.</w:t>
      </w:r>
    </w:p>
    <w:p>
      <w:r>
        <w:t xml:space="preserve">  Daily Burn Rate  = (1% / 30) x Rs. 8,00,000 = Rs. 266.67/day</w:t>
        <w:br/>
        <w:t xml:space="preserve">  Total Burn       = (days_in_stock / 30) x 1% x invoice_value</w:t>
        <w:br/>
        <w:t xml:space="preserve">  Example: 90 days on Rs. 8L invoice = Rs. 24,000 accumulated interest</w:t>
      </w:r>
    </w:p>
    <w:p>
      <w:pPr>
        <w:pStyle w:val="Heading2"/>
      </w:pPr>
      <w:r>
        <w:t>7.2 Transfer Utility Score</w:t>
      </w:r>
    </w:p>
    <w:p>
      <w:r>
        <w:rPr>
          <w:b w:val="0"/>
          <w:sz w:val="22"/>
        </w:rPr>
        <w:t>The Net Utility Score determines whether transferring an aging vehicle is financially worthwhile:</w:t>
      </w:r>
    </w:p>
    <w:p>
      <w:r>
        <w:t xml:space="preserve">  Net Utility = Floorplan Saved + (ML Demand Score x Rs.500) - Transport Cost</w:t>
        <w:br/>
        <w:t xml:space="preserve">  Transport Cost  = road_distance_km x Rs.12/km (real OpenRouteService distances)</w:t>
        <w:br/>
        <w:br/>
        <w:t xml:space="preserve">  Decision Rules:</w:t>
        <w:br/>
        <w:t xml:space="preserve">    Net Utility &gt; 0             -&gt; Transfer (financially worth moving)</w:t>
        <w:br/>
        <w:t xml:space="preserve">    Net Utility &lt; 0 + days &gt; 90 -&gt; Discount (too costly to transfer)</w:t>
        <w:br/>
        <w:t xml:space="preserve">    Otherwise                   -&gt; Hold (not urgent yet)</w:t>
      </w:r>
    </w:p>
    <w:p>
      <w:pPr>
        <w:pStyle w:val="Heading2"/>
      </w:pPr>
      <w:r>
        <w:t>7.3 Reorder Point Logic</w:t>
      </w:r>
    </w:p>
    <w:p>
      <w:r>
        <w:t xml:space="preserve">  Stockout Alert  = on_hand_qty &lt; reorder_point</w:t>
        <w:br/>
        <w:t xml:space="preserve">  EOQ (order qty) = max(reorder_point x 1.5, 10)</w:t>
        <w:br/>
        <w:t xml:space="preserve">  Severity: Critical if qty=0 | High if gap &gt; ROP x 50% | else Medium</w:t>
      </w:r>
    </w:p>
    <w:p>
      <w:pPr>
        <w:pStyle w:val="Heading2"/>
      </w:pPr>
      <w:r>
        <w:t>7.4 Shipment Delay Calculation</w:t>
      </w:r>
    </w:p>
    <w:p>
      <w:r>
        <w:t xml:space="preserve">  Real delay = actual_arrival - expected_arrival (days)</w:t>
        <w:br/>
        <w:t xml:space="preserve">  If no actual arrival: delay = 2025-12-31 - expected_arrival</w:t>
        <w:br/>
        <w:t xml:space="preserve">  Severity: Critical &gt;= 5 days | High &gt;= 3 days | else Medium</w:t>
      </w:r>
    </w:p>
    <w:p>
      <w:pPr>
        <w:pStyle w:val="Heading1"/>
      </w:pPr>
      <w:r>
        <w:t>8. Machine Learning — XGBoost Demand Forecast</w:t>
      </w:r>
    </w:p>
    <w:p>
      <w:pPr>
        <w:pStyle w:val="Heading2"/>
      </w:pPr>
      <w:r>
        <w:t>8.1 Objective</w:t>
      </w:r>
    </w:p>
    <w:p>
      <w:r>
        <w:rPr>
          <w:b w:val="0"/>
          <w:sz w:val="22"/>
        </w:rPr>
        <w:t>The XGBoost model answers: "How many units of variant X will dealer Y sell in the next 30 days?" This forecast powers the Transfer Utility Score, replacing gut feel with a data-driven demand signal for 270 dealer-variant combinations.</w:t>
      </w:r>
    </w:p>
    <w:p>
      <w:pPr>
        <w:pStyle w:val="Heading2"/>
      </w:pPr>
      <w:r>
        <w:t>8.2 Model Evolution (3 Iterations)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Iteration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Data 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Parts demand (proxy)</w:t>
            </w:r>
          </w:p>
        </w:tc>
        <w:tc>
          <w:tcPr>
            <w:tcW w:type="dxa" w:w="1440"/>
          </w:tcPr>
          <w:p>
            <w:r>
              <w:t>Single XGBoost Regressor</w:t>
            </w:r>
          </w:p>
        </w:tc>
        <w:tc>
          <w:tcPr>
            <w:tcW w:type="dxa" w:w="1440"/>
          </w:tcPr>
          <w:p>
            <w:r>
              <w:t>6.19</w:t>
            </w:r>
          </w:p>
        </w:tc>
        <w:tc>
          <w:tcPr>
            <w:tcW w:type="dxa" w:w="1440"/>
          </w:tcPr>
          <w:p>
            <w:r>
              <w:t>161.1%</w:t>
            </w:r>
          </w:p>
        </w:tc>
        <w:tc>
          <w:tcPr>
            <w:tcW w:type="dxa" w:w="1440"/>
          </w:tcPr>
          <w:p>
            <w:r>
              <w:t>Wrong signal — parts demand != vehicle sales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Vehicle sales (direct)</w:t>
            </w:r>
          </w:p>
        </w:tc>
        <w:tc>
          <w:tcPr>
            <w:tcW w:type="dxa" w:w="1440"/>
          </w:tcPr>
          <w:p>
            <w:r>
              <w:t>Single XGBoost Regressor</w:t>
            </w:r>
          </w:p>
        </w:tc>
        <w:tc>
          <w:tcPr>
            <w:tcW w:type="dxa" w:w="1440"/>
          </w:tcPr>
          <w:p>
            <w:r>
              <w:t>1.28</w:t>
            </w:r>
          </w:p>
        </w:tc>
        <w:tc>
          <w:tcPr>
            <w:tcW w:type="dxa" w:w="1440"/>
          </w:tcPr>
          <w:p>
            <w:r>
              <w:t>82.9%</w:t>
            </w:r>
          </w:p>
        </w:tc>
        <w:tc>
          <w:tcPr>
            <w:tcW w:type="dxa" w:w="1440"/>
          </w:tcPr>
          <w:p>
            <w:r>
              <w:t>Improved but high MAPE from zero-sale days</w:t>
            </w:r>
          </w:p>
        </w:tc>
      </w:tr>
      <w:tr>
        <w:tc>
          <w:tcPr>
            <w:tcW w:type="dxa" w:w="1440"/>
          </w:tcPr>
          <w:p>
            <w:r>
              <w:t>3 (Final)</w:t>
            </w:r>
          </w:p>
        </w:tc>
        <w:tc>
          <w:tcPr>
            <w:tcW w:type="dxa" w:w="1440"/>
          </w:tcPr>
          <w:p>
            <w:r>
              <w:t>Vehicle sales (direct)</w:t>
            </w:r>
          </w:p>
        </w:tc>
        <w:tc>
          <w:tcPr>
            <w:tcW w:type="dxa" w:w="1440"/>
          </w:tcPr>
          <w:p>
            <w:r>
              <w:t>Two-Stage XGBoost</w:t>
            </w:r>
          </w:p>
        </w:tc>
        <w:tc>
          <w:tcPr>
            <w:tcW w:type="dxa" w:w="1440"/>
          </w:tcPr>
          <w:p>
            <w:r>
              <w:t>1.21</w:t>
            </w:r>
          </w:p>
        </w:tc>
        <w:tc>
          <w:tcPr>
            <w:tcW w:type="dxa" w:w="1440"/>
          </w:tcPr>
          <w:p>
            <w:r>
              <w:t>56.7%</w:t>
            </w:r>
          </w:p>
        </w:tc>
        <w:tc>
          <w:tcPr>
            <w:tcW w:type="dxa" w:w="1440"/>
          </w:tcPr>
          <w:p>
            <w:r>
              <w:t>Best — zero-inflation handled correctly</w:t>
            </w:r>
          </w:p>
        </w:tc>
      </w:tr>
    </w:tbl>
    <w:p/>
    <w:p>
      <w:pPr>
        <w:pStyle w:val="Heading2"/>
      </w:pPr>
      <w:r>
        <w:t>8.3 Two-Stage Architecture</w:t>
      </w:r>
    </w:p>
    <w:p>
      <w:r>
        <w:rPr>
          <w:b w:val="0"/>
          <w:sz w:val="22"/>
        </w:rPr>
        <w:t>Stage 1 — XGBClassifier: Predicts whether any sale will occur (binary 0/1). Handles class imbalance with scale_pos_weight. F1 score used as primary metric.</w:t>
      </w:r>
    </w:p>
    <w:p>
      <w:r>
        <w:rPr>
          <w:b w:val="0"/>
          <w:sz w:val="22"/>
        </w:rPr>
        <w:t>Stage 2 — XGBRegressor: Trained only on days where units_sold &gt; 0. Learns "when a sale happens, how many?" without zero-day bias.</w:t>
      </w:r>
    </w:p>
    <w:p>
      <w:r>
        <w:rPr>
          <w:b w:val="0"/>
          <w:sz w:val="22"/>
        </w:rPr>
        <w:t>Final Prediction = P(sale) x predicted_quantity</w:t>
      </w:r>
    </w:p>
    <w:p>
      <w:pPr>
        <w:pStyle w:val="Heading2"/>
      </w:pPr>
      <w:r>
        <w:t>8.4 Feature Engineering (21 Features)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 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Dealer Identity</w:t>
            </w:r>
          </w:p>
        </w:tc>
        <w:tc>
          <w:tcPr>
            <w:tcW w:type="dxa" w:w="2880"/>
          </w:tcPr>
          <w:p>
            <w:r>
              <w:t>dealer_enc, zone_enc, type_enc</w:t>
            </w:r>
          </w:p>
        </w:tc>
        <w:tc>
          <w:tcPr>
            <w:tcW w:type="dxa" w:w="2880"/>
          </w:tcPr>
          <w:p>
            <w:r>
              <w:t>Encoded dealer ID, zone, and tier (A/B/C)</w:t>
            </w:r>
          </w:p>
        </w:tc>
      </w:tr>
      <w:tr>
        <w:tc>
          <w:tcPr>
            <w:tcW w:type="dxa" w:w="2880"/>
          </w:tcPr>
          <w:p>
            <w:r>
              <w:t>Calendar</w:t>
            </w:r>
          </w:p>
        </w:tc>
        <w:tc>
          <w:tcPr>
            <w:tcW w:type="dxa" w:w="2880"/>
          </w:tcPr>
          <w:p>
            <w:r>
              <w:t>dow, dom, month, week, quarter</w:t>
            </w:r>
          </w:p>
        </w:tc>
        <w:tc>
          <w:tcPr>
            <w:tcW w:type="dxa" w:w="2880"/>
          </w:tcPr>
          <w:p>
            <w:r>
              <w:t>Day-of-week, day-of-month, month, ISO week, quarter</w:t>
            </w:r>
          </w:p>
        </w:tc>
      </w:tr>
      <w:tr>
        <w:tc>
          <w:tcPr>
            <w:tcW w:type="dxa" w:w="2880"/>
          </w:tcPr>
          <w:p>
            <w:r>
              <w:t>Boundary Flags</w:t>
            </w:r>
          </w:p>
        </w:tc>
        <w:tc>
          <w:tcPr>
            <w:tcW w:type="dxa" w:w="2880"/>
          </w:tcPr>
          <w:p>
            <w:r>
              <w:t>is_weekend, is_mth_start, is_mth_end</w:t>
            </w:r>
          </w:p>
        </w:tc>
        <w:tc>
          <w:tcPr>
            <w:tcW w:type="dxa" w:w="2880"/>
          </w:tcPr>
          <w:p>
            <w:r>
              <w:t>Weekend and month boundary indicators</w:t>
            </w:r>
          </w:p>
        </w:tc>
      </w:tr>
      <w:tr>
        <w:tc>
          <w:tcPr>
            <w:tcW w:type="dxa" w:w="2880"/>
          </w:tcPr>
          <w:p>
            <w:r>
              <w:t>Lag Features</w:t>
            </w:r>
          </w:p>
        </w:tc>
        <w:tc>
          <w:tcPr>
            <w:tcW w:type="dxa" w:w="2880"/>
          </w:tcPr>
          <w:p>
            <w:r>
              <w:t>lag_1, lag_7, lag_14, lag_30</w:t>
            </w:r>
          </w:p>
        </w:tc>
        <w:tc>
          <w:tcPr>
            <w:tcW w:type="dxa" w:w="2880"/>
          </w:tcPr>
          <w:p>
            <w:r>
              <w:t>Sales 1, 7, 14, and 30 days prior</w:t>
            </w:r>
          </w:p>
        </w:tc>
      </w:tr>
      <w:tr>
        <w:tc>
          <w:tcPr>
            <w:tcW w:type="dxa" w:w="2880"/>
          </w:tcPr>
          <w:p>
            <w:r>
              <w:t>Rolling Stats</w:t>
            </w:r>
          </w:p>
        </w:tc>
        <w:tc>
          <w:tcPr>
            <w:tcW w:type="dxa" w:w="2880"/>
          </w:tcPr>
          <w:p>
            <w:r>
              <w:t>roll_7, roll_30, std_7</w:t>
            </w:r>
          </w:p>
        </w:tc>
        <w:tc>
          <w:tcPr>
            <w:tcW w:type="dxa" w:w="2880"/>
          </w:tcPr>
          <w:p>
            <w:r>
              <w:t>7-day and 30-day rolling mean; 7-day std dev</w:t>
            </w:r>
          </w:p>
        </w:tc>
      </w:tr>
      <w:tr>
        <w:tc>
          <w:tcPr>
            <w:tcW w:type="dxa" w:w="2880"/>
          </w:tcPr>
          <w:p>
            <w:r>
              <w:t>Promo Signals</w:t>
            </w:r>
          </w:p>
        </w:tc>
        <w:tc>
          <w:tcPr>
            <w:tcW w:type="dxa" w:w="2880"/>
          </w:tcPr>
          <w:p>
            <w:r>
              <w:t>promotion_flag, festive_flag, promo_last_7d</w:t>
            </w:r>
          </w:p>
        </w:tc>
        <w:tc>
          <w:tcPr>
            <w:tcW w:type="dxa" w:w="2880"/>
          </w:tcPr>
          <w:p>
            <w:r>
              <w:t>Active promotion, festive season, promo count last 7 days</w:t>
            </w:r>
          </w:p>
        </w:tc>
      </w:tr>
    </w:tbl>
    <w:p/>
    <w:p>
      <w:pPr>
        <w:pStyle w:val="Heading2"/>
      </w:pPr>
      <w:r>
        <w:t>8.5 Final Model Performance by Variant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MAPE*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SMAPE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F1 (Sale)</w:t>
            </w:r>
          </w:p>
        </w:tc>
      </w:tr>
      <w:tr>
        <w:tc>
          <w:tcPr>
            <w:tcW w:type="dxa" w:w="1234"/>
          </w:tcPr>
          <w:p>
            <w:r>
              <w:t>AGS</w:t>
            </w:r>
          </w:p>
        </w:tc>
        <w:tc>
          <w:tcPr>
            <w:tcW w:type="dxa" w:w="1234"/>
          </w:tcPr>
          <w:p>
            <w:r>
              <w:t>1.08</w:t>
            </w:r>
          </w:p>
        </w:tc>
        <w:tc>
          <w:tcPr>
            <w:tcW w:type="dxa" w:w="1234"/>
          </w:tcPr>
          <w:p>
            <w:r>
              <w:t>1.36</w:t>
            </w:r>
          </w:p>
        </w:tc>
        <w:tc>
          <w:tcPr>
            <w:tcW w:type="dxa" w:w="1234"/>
          </w:tcPr>
          <w:p>
            <w:r>
              <w:t>0.270</w:t>
            </w:r>
          </w:p>
        </w:tc>
        <w:tc>
          <w:tcPr>
            <w:tcW w:type="dxa" w:w="1234"/>
          </w:tcPr>
          <w:p>
            <w:r>
              <w:t>56.4%</w:t>
            </w:r>
          </w:p>
        </w:tc>
        <w:tc>
          <w:tcPr>
            <w:tcW w:type="dxa" w:w="1234"/>
          </w:tcPr>
          <w:p>
            <w:r>
              <w:t>96.3%</w:t>
            </w:r>
          </w:p>
        </w:tc>
        <w:tc>
          <w:tcPr>
            <w:tcW w:type="dxa" w:w="1234"/>
          </w:tcPr>
          <w:p>
            <w:r>
              <w:t>0.799</w:t>
            </w:r>
          </w:p>
        </w:tc>
      </w:tr>
      <w:tr>
        <w:tc>
          <w:tcPr>
            <w:tcW w:type="dxa" w:w="1234"/>
          </w:tcPr>
          <w:p>
            <w:r>
              <w:t>AT</w:t>
            </w:r>
          </w:p>
        </w:tc>
        <w:tc>
          <w:tcPr>
            <w:tcW w:type="dxa" w:w="1234"/>
          </w:tcPr>
          <w:p>
            <w:r>
              <w:t>1.10</w:t>
            </w:r>
          </w:p>
        </w:tc>
        <w:tc>
          <w:tcPr>
            <w:tcW w:type="dxa" w:w="1234"/>
          </w:tcPr>
          <w:p>
            <w:r>
              <w:t>1.41</w:t>
            </w:r>
          </w:p>
        </w:tc>
        <w:tc>
          <w:tcPr>
            <w:tcW w:type="dxa" w:w="1234"/>
          </w:tcPr>
          <w:p>
            <w:r>
              <w:t>0.383</w:t>
            </w:r>
          </w:p>
        </w:tc>
        <w:tc>
          <w:tcPr>
            <w:tcW w:type="dxa" w:w="1234"/>
          </w:tcPr>
          <w:p>
            <w:r>
              <w:t>54.5%</w:t>
            </w:r>
          </w:p>
        </w:tc>
        <w:tc>
          <w:tcPr>
            <w:tcW w:type="dxa" w:w="1234"/>
          </w:tcPr>
          <w:p>
            <w:r>
              <w:t>89.3%</w:t>
            </w:r>
          </w:p>
        </w:tc>
        <w:tc>
          <w:tcPr>
            <w:tcW w:type="dxa" w:w="1234"/>
          </w:tcPr>
          <w:p>
            <w:r>
              <w:t>0.839</w:t>
            </w:r>
          </w:p>
        </w:tc>
      </w:tr>
      <w:tr>
        <w:tc>
          <w:tcPr>
            <w:tcW w:type="dxa" w:w="1234"/>
          </w:tcPr>
          <w:p>
            <w:r>
              <w:t>Alpha</w:t>
            </w:r>
          </w:p>
        </w:tc>
        <w:tc>
          <w:tcPr>
            <w:tcW w:type="dxa" w:w="1234"/>
          </w:tcPr>
          <w:p>
            <w:r>
              <w:t>1.15</w:t>
            </w:r>
          </w:p>
        </w:tc>
        <w:tc>
          <w:tcPr>
            <w:tcW w:type="dxa" w:w="1234"/>
          </w:tcPr>
          <w:p>
            <w:r>
              <w:t>1.47</w:t>
            </w:r>
          </w:p>
        </w:tc>
        <w:tc>
          <w:tcPr>
            <w:tcW w:type="dxa" w:w="1234"/>
          </w:tcPr>
          <w:p>
            <w:r>
              <w:t>0.312</w:t>
            </w:r>
          </w:p>
        </w:tc>
        <w:tc>
          <w:tcPr>
            <w:tcW w:type="dxa" w:w="1234"/>
          </w:tcPr>
          <w:p>
            <w:r>
              <w:t>52.4%</w:t>
            </w:r>
          </w:p>
        </w:tc>
        <w:tc>
          <w:tcPr>
            <w:tcW w:type="dxa" w:w="1234"/>
          </w:tcPr>
          <w:p>
            <w:r>
              <w:t>84.1%</w:t>
            </w:r>
          </w:p>
        </w:tc>
        <w:tc>
          <w:tcPr>
            <w:tcW w:type="dxa" w:w="1234"/>
          </w:tcPr>
          <w:p>
            <w:r>
              <w:t>0.859</w:t>
            </w:r>
          </w:p>
        </w:tc>
      </w:tr>
      <w:tr>
        <w:tc>
          <w:tcPr>
            <w:tcW w:type="dxa" w:w="1234"/>
          </w:tcPr>
          <w:p>
            <w:r>
              <w:t>Delta</w:t>
            </w:r>
          </w:p>
        </w:tc>
        <w:tc>
          <w:tcPr>
            <w:tcW w:type="dxa" w:w="1234"/>
          </w:tcPr>
          <w:p>
            <w:r>
              <w:t>1.24</w:t>
            </w:r>
          </w:p>
        </w:tc>
        <w:tc>
          <w:tcPr>
            <w:tcW w:type="dxa" w:w="1234"/>
          </w:tcPr>
          <w:p>
            <w:r>
              <w:t>1.59</w:t>
            </w:r>
          </w:p>
        </w:tc>
        <w:tc>
          <w:tcPr>
            <w:tcW w:type="dxa" w:w="1234"/>
          </w:tcPr>
          <w:p>
            <w:r>
              <w:t>0.345</w:t>
            </w:r>
          </w:p>
        </w:tc>
        <w:tc>
          <w:tcPr>
            <w:tcW w:type="dxa" w:w="1234"/>
          </w:tcPr>
          <w:p>
            <w:r>
              <w:t>56.6%</w:t>
            </w:r>
          </w:p>
        </w:tc>
        <w:tc>
          <w:tcPr>
            <w:tcW w:type="dxa" w:w="1234"/>
          </w:tcPr>
          <w:p>
            <w:r>
              <w:t>79.7%</w:t>
            </w:r>
          </w:p>
        </w:tc>
        <w:tc>
          <w:tcPr>
            <w:tcW w:type="dxa" w:w="1234"/>
          </w:tcPr>
          <w:p>
            <w:r>
              <w:t>0.864</w:t>
            </w:r>
          </w:p>
        </w:tc>
      </w:tr>
      <w:tr>
        <w:tc>
          <w:tcPr>
            <w:tcW w:type="dxa" w:w="1234"/>
          </w:tcPr>
          <w:p>
            <w:r>
              <w:t>LXI</w:t>
            </w:r>
          </w:p>
        </w:tc>
        <w:tc>
          <w:tcPr>
            <w:tcW w:type="dxa" w:w="1234"/>
          </w:tcPr>
          <w:p>
            <w:r>
              <w:t>1.39</w:t>
            </w:r>
          </w:p>
        </w:tc>
        <w:tc>
          <w:tcPr>
            <w:tcW w:type="dxa" w:w="1234"/>
          </w:tcPr>
          <w:p>
            <w:r>
              <w:t>1.74</w:t>
            </w:r>
          </w:p>
        </w:tc>
        <w:tc>
          <w:tcPr>
            <w:tcW w:type="dxa" w:w="1234"/>
          </w:tcPr>
          <w:p>
            <w:r>
              <w:t>0.422</w:t>
            </w:r>
          </w:p>
        </w:tc>
        <w:tc>
          <w:tcPr>
            <w:tcW w:type="dxa" w:w="1234"/>
          </w:tcPr>
          <w:p>
            <w:r>
              <w:t>57.5%</w:t>
            </w:r>
          </w:p>
        </w:tc>
        <w:tc>
          <w:tcPr>
            <w:tcW w:type="dxa" w:w="1234"/>
          </w:tcPr>
          <w:p>
            <w:r>
              <w:t>61.6%</w:t>
            </w:r>
          </w:p>
        </w:tc>
        <w:tc>
          <w:tcPr>
            <w:tcW w:type="dxa" w:w="1234"/>
          </w:tcPr>
          <w:p>
            <w:r>
              <w:t>0.926</w:t>
            </w:r>
          </w:p>
        </w:tc>
      </w:tr>
      <w:tr>
        <w:tc>
          <w:tcPr>
            <w:tcW w:type="dxa" w:w="1234"/>
          </w:tcPr>
          <w:p>
            <w:r>
              <w:t>MT</w:t>
            </w:r>
          </w:p>
        </w:tc>
        <w:tc>
          <w:tcPr>
            <w:tcW w:type="dxa" w:w="1234"/>
          </w:tcPr>
          <w:p>
            <w:r>
              <w:t>1.23</w:t>
            </w:r>
          </w:p>
        </w:tc>
        <w:tc>
          <w:tcPr>
            <w:tcW w:type="dxa" w:w="1234"/>
          </w:tcPr>
          <w:p>
            <w:r>
              <w:t>1.57</w:t>
            </w:r>
          </w:p>
        </w:tc>
        <w:tc>
          <w:tcPr>
            <w:tcW w:type="dxa" w:w="1234"/>
          </w:tcPr>
          <w:p>
            <w:r>
              <w:t>0.446</w:t>
            </w:r>
          </w:p>
        </w:tc>
        <w:tc>
          <w:tcPr>
            <w:tcW w:type="dxa" w:w="1234"/>
          </w:tcPr>
          <w:p>
            <w:r>
              <w:t>56.1%</w:t>
            </w:r>
          </w:p>
        </w:tc>
        <w:tc>
          <w:tcPr>
            <w:tcW w:type="dxa" w:w="1234"/>
          </w:tcPr>
          <w:p>
            <w:r>
              <w:t>77.8%</w:t>
            </w:r>
          </w:p>
        </w:tc>
        <w:tc>
          <w:tcPr>
            <w:tcW w:type="dxa" w:w="1234"/>
          </w:tcPr>
          <w:p>
            <w:r>
              <w:t>0.868</w:t>
            </w:r>
          </w:p>
        </w:tc>
      </w:tr>
      <w:tr>
        <w:tc>
          <w:tcPr>
            <w:tcW w:type="dxa" w:w="1234"/>
          </w:tcPr>
          <w:p>
            <w:r>
              <w:t>Sigma</w:t>
            </w:r>
          </w:p>
        </w:tc>
        <w:tc>
          <w:tcPr>
            <w:tcW w:type="dxa" w:w="1234"/>
          </w:tcPr>
          <w:p>
            <w:r>
              <w:t>1.32</w:t>
            </w:r>
          </w:p>
        </w:tc>
        <w:tc>
          <w:tcPr>
            <w:tcW w:type="dxa" w:w="1234"/>
          </w:tcPr>
          <w:p>
            <w:r>
              <w:t>1.62</w:t>
            </w:r>
          </w:p>
        </w:tc>
        <w:tc>
          <w:tcPr>
            <w:tcW w:type="dxa" w:w="1234"/>
          </w:tcPr>
          <w:p>
            <w:r>
              <w:t>0.309</w:t>
            </w:r>
          </w:p>
        </w:tc>
        <w:tc>
          <w:tcPr>
            <w:tcW w:type="dxa" w:w="1234"/>
          </w:tcPr>
          <w:p>
            <w:r>
              <w:t>64.2%</w:t>
            </w:r>
          </w:p>
        </w:tc>
        <w:tc>
          <w:tcPr>
            <w:tcW w:type="dxa" w:w="1234"/>
          </w:tcPr>
          <w:p>
            <w:r>
              <w:t>76.6%</w:t>
            </w:r>
          </w:p>
        </w:tc>
        <w:tc>
          <w:tcPr>
            <w:tcW w:type="dxa" w:w="1234"/>
          </w:tcPr>
          <w:p>
            <w:r>
              <w:t>0.885</w:t>
            </w:r>
          </w:p>
        </w:tc>
      </w:tr>
      <w:tr>
        <w:tc>
          <w:tcPr>
            <w:tcW w:type="dxa" w:w="1234"/>
          </w:tcPr>
          <w:p>
            <w:r>
              <w:t>VXI</w:t>
            </w:r>
          </w:p>
        </w:tc>
        <w:tc>
          <w:tcPr>
            <w:tcW w:type="dxa" w:w="1234"/>
          </w:tcPr>
          <w:p>
            <w:r>
              <w:t>1.39</w:t>
            </w:r>
          </w:p>
        </w:tc>
        <w:tc>
          <w:tcPr>
            <w:tcW w:type="dxa" w:w="1234"/>
          </w:tcPr>
          <w:p>
            <w:r>
              <w:t>1.75</w:t>
            </w:r>
          </w:p>
        </w:tc>
        <w:tc>
          <w:tcPr>
            <w:tcW w:type="dxa" w:w="1234"/>
          </w:tcPr>
          <w:p>
            <w:r>
              <w:t>0.410</w:t>
            </w:r>
          </w:p>
        </w:tc>
        <w:tc>
          <w:tcPr>
            <w:tcW w:type="dxa" w:w="1234"/>
          </w:tcPr>
          <w:p>
            <w:r>
              <w:t>62.3%</w:t>
            </w:r>
          </w:p>
        </w:tc>
        <w:tc>
          <w:tcPr>
            <w:tcW w:type="dxa" w:w="1234"/>
          </w:tcPr>
          <w:p>
            <w:r>
              <w:t>66.6%</w:t>
            </w:r>
          </w:p>
        </w:tc>
        <w:tc>
          <w:tcPr>
            <w:tcW w:type="dxa" w:w="1234"/>
          </w:tcPr>
          <w:p>
            <w:r>
              <w:t>0.919</w:t>
            </w:r>
          </w:p>
        </w:tc>
      </w:tr>
      <w:tr>
        <w:tc>
          <w:tcPr>
            <w:tcW w:type="dxa" w:w="1234"/>
          </w:tcPr>
          <w:p>
            <w:r>
              <w:t>ZXI</w:t>
            </w:r>
          </w:p>
        </w:tc>
        <w:tc>
          <w:tcPr>
            <w:tcW w:type="dxa" w:w="1234"/>
          </w:tcPr>
          <w:p>
            <w:r>
              <w:t>1.02</w:t>
            </w:r>
          </w:p>
        </w:tc>
        <w:tc>
          <w:tcPr>
            <w:tcW w:type="dxa" w:w="1234"/>
          </w:tcPr>
          <w:p>
            <w:r>
              <w:t>1.33</w:t>
            </w:r>
          </w:p>
        </w:tc>
        <w:tc>
          <w:tcPr>
            <w:tcW w:type="dxa" w:w="1234"/>
          </w:tcPr>
          <w:p>
            <w:r>
              <w:t>0.298</w:t>
            </w:r>
          </w:p>
        </w:tc>
        <w:tc>
          <w:tcPr>
            <w:tcW w:type="dxa" w:w="1234"/>
          </w:tcPr>
          <w:p>
            <w:r>
              <w:t>49.9%</w:t>
            </w:r>
          </w:p>
        </w:tc>
        <w:tc>
          <w:tcPr>
            <w:tcW w:type="dxa" w:w="1234"/>
          </w:tcPr>
          <w:p>
            <w:r>
              <w:t>96.1%</w:t>
            </w:r>
          </w:p>
        </w:tc>
        <w:tc>
          <w:tcPr>
            <w:tcW w:type="dxa" w:w="1234"/>
          </w:tcPr>
          <w:p>
            <w:r>
              <w:t>0.805</w:t>
            </w:r>
          </w:p>
        </w:tc>
      </w:tr>
      <w:tr>
        <w:tc>
          <w:tcPr>
            <w:tcW w:type="dxa" w:w="1234"/>
          </w:tcPr>
          <w:p>
            <w:r>
              <w:t>AVERAGE</w:t>
            </w:r>
          </w:p>
        </w:tc>
        <w:tc>
          <w:tcPr>
            <w:tcW w:type="dxa" w:w="1234"/>
          </w:tcPr>
          <w:p>
            <w:r>
              <w:t>1.21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56.7%</w:t>
            </w:r>
          </w:p>
        </w:tc>
        <w:tc>
          <w:tcPr>
            <w:tcW w:type="dxa" w:w="1234"/>
          </w:tcPr>
          <w:p>
            <w:r>
              <w:t>80.9%</w:t>
            </w:r>
          </w:p>
        </w:tc>
        <w:tc>
          <w:tcPr>
            <w:tcW w:type="dxa" w:w="1234"/>
          </w:tcPr>
          <w:p>
            <w:r>
              <w:t>0.863</w:t>
            </w:r>
          </w:p>
        </w:tc>
      </w:tr>
    </w:tbl>
    <w:p/>
    <w:p>
      <w:r>
        <w:rPr>
          <w:b w:val="0"/>
          <w:sz w:val="22"/>
        </w:rPr>
        <w:t>* MAPE calculated on non-zero actual days only (standard industry practice)</w:t>
      </w:r>
    </w:p>
    <w:p>
      <w:pPr>
        <w:pStyle w:val="Heading1"/>
      </w:pPr>
      <w:r>
        <w:t>9. Project Statistics</w:t>
      </w:r>
    </w:p>
    <w:p>
      <w:pPr>
        <w:pStyle w:val="Heading2"/>
      </w:pPr>
      <w:r>
        <w:t>9.1 Dataset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Vehicles in System</w:t>
            </w:r>
          </w:p>
        </w:tc>
        <w:tc>
          <w:tcPr>
            <w:tcW w:type="dxa" w:w="4320"/>
          </w:tcPr>
          <w:p>
            <w:r>
              <w:t>25,000</w:t>
            </w:r>
          </w:p>
        </w:tc>
      </w:tr>
      <w:tr>
        <w:tc>
          <w:tcPr>
            <w:tcW w:type="dxa" w:w="4320"/>
          </w:tcPr>
          <w:p>
            <w:r>
              <w:t>Total Vehicles Sold</w:t>
            </w:r>
          </w:p>
        </w:tc>
        <w:tc>
          <w:tcPr>
            <w:tcW w:type="dxa" w:w="4320"/>
          </w:tcPr>
          <w:p>
            <w:r>
              <w:t>15,078</w:t>
            </w:r>
          </w:p>
        </w:tc>
      </w:tr>
      <w:tr>
        <w:tc>
          <w:tcPr>
            <w:tcW w:type="dxa" w:w="4320"/>
          </w:tcPr>
          <w:p>
            <w:r>
              <w:t>Unsold Stock</w:t>
            </w:r>
          </w:p>
        </w:tc>
        <w:tc>
          <w:tcPr>
            <w:tcW w:type="dxa" w:w="4320"/>
          </w:tcPr>
          <w:p>
            <w:r>
              <w:t>9,922</w:t>
            </w:r>
          </w:p>
        </w:tc>
      </w:tr>
      <w:tr>
        <w:tc>
          <w:tcPr>
            <w:tcW w:type="dxa" w:w="4320"/>
          </w:tcPr>
          <w:p>
            <w:r>
              <w:t>Sell-Through Rate</w:t>
            </w:r>
          </w:p>
        </w:tc>
        <w:tc>
          <w:tcPr>
            <w:tcW w:type="dxa" w:w="4320"/>
          </w:tcPr>
          <w:p>
            <w:r>
              <w:t>60.3%</w:t>
            </w:r>
          </w:p>
        </w:tc>
      </w:tr>
      <w:tr>
        <w:tc>
          <w:tcPr>
            <w:tcW w:type="dxa" w:w="4320"/>
          </w:tcPr>
          <w:p>
            <w:r>
              <w:t>Average Days to Sell</w:t>
            </w:r>
          </w:p>
        </w:tc>
        <w:tc>
          <w:tcPr>
            <w:tcW w:type="dxa" w:w="4320"/>
          </w:tcPr>
          <w:p>
            <w:r>
              <w:t>38.8 days</w:t>
            </w:r>
          </w:p>
        </w:tc>
      </w:tr>
      <w:tr>
        <w:tc>
          <w:tcPr>
            <w:tcW w:type="dxa" w:w="4320"/>
          </w:tcPr>
          <w:p>
            <w:r>
              <w:t>Total Network Revenue</w:t>
            </w:r>
          </w:p>
        </w:tc>
        <w:tc>
          <w:tcPr>
            <w:tcW w:type="dxa" w:w="4320"/>
          </w:tcPr>
          <w:p>
            <w:r>
              <w:t>Rs. 1,336 Crore</w:t>
            </w:r>
          </w:p>
        </w:tc>
      </w:tr>
      <w:tr>
        <w:tc>
          <w:tcPr>
            <w:tcW w:type="dxa" w:w="4320"/>
          </w:tcPr>
          <w:p>
            <w:r>
              <w:t>Finance Taken (% of sales)</w:t>
            </w:r>
          </w:p>
        </w:tc>
        <w:tc>
          <w:tcPr>
            <w:tcW w:type="dxa" w:w="4320"/>
          </w:tcPr>
          <w:p>
            <w:r>
              <w:t>~65%</w:t>
            </w:r>
          </w:p>
        </w:tc>
      </w:tr>
      <w:tr>
        <w:tc>
          <w:tcPr>
            <w:tcW w:type="dxa" w:w="4320"/>
          </w:tcPr>
          <w:p>
            <w:r>
              <w:t>Exchange Vehicle (% of sales)</w:t>
            </w:r>
          </w:p>
        </w:tc>
        <w:tc>
          <w:tcPr>
            <w:tcW w:type="dxa" w:w="4320"/>
          </w:tcPr>
          <w:p>
            <w:r>
              <w:t>~25%</w:t>
            </w:r>
          </w:p>
        </w:tc>
      </w:tr>
      <w:tr>
        <w:tc>
          <w:tcPr>
            <w:tcW w:type="dxa" w:w="4320"/>
          </w:tcPr>
          <w:p>
            <w:r>
              <w:t>Total Customers</w:t>
            </w:r>
          </w:p>
        </w:tc>
        <w:tc>
          <w:tcPr>
            <w:tcW w:type="dxa" w:w="4320"/>
          </w:tcPr>
          <w:p>
            <w:r>
              <w:t>25,000</w:t>
            </w:r>
          </w:p>
        </w:tc>
      </w:tr>
      <w:tr>
        <w:tc>
          <w:tcPr>
            <w:tcW w:type="dxa" w:w="4320"/>
          </w:tcPr>
          <w:p>
            <w:r>
              <w:t>Job Cards (service visits)</w:t>
            </w:r>
          </w:p>
        </w:tc>
        <w:tc>
          <w:tcPr>
            <w:tcW w:type="dxa" w:w="4320"/>
          </w:tcPr>
          <w:p>
            <w:r>
              <w:t>45,000</w:t>
            </w:r>
          </w:p>
        </w:tc>
      </w:tr>
      <w:tr>
        <w:tc>
          <w:tcPr>
            <w:tcW w:type="dxa" w:w="4320"/>
          </w:tcPr>
          <w:p>
            <w:r>
              <w:t>Job Card Line Items</w:t>
            </w:r>
          </w:p>
        </w:tc>
        <w:tc>
          <w:tcPr>
            <w:tcW w:type="dxa" w:w="4320"/>
          </w:tcPr>
          <w:p>
            <w:r>
              <w:t>76,364</w:t>
            </w:r>
          </w:p>
        </w:tc>
      </w:tr>
      <w:tr>
        <w:tc>
          <w:tcPr>
            <w:tcW w:type="dxa" w:w="4320"/>
          </w:tcPr>
          <w:p>
            <w:r>
              <w:t>Spare Parts SKUs</w:t>
            </w:r>
          </w:p>
        </w:tc>
        <w:tc>
          <w:tcPr>
            <w:tcW w:type="dxa" w:w="4320"/>
          </w:tcPr>
          <w:p>
            <w:r>
              <w:t>~500</w:t>
            </w:r>
          </w:p>
        </w:tc>
      </w:tr>
      <w:tr>
        <w:tc>
          <w:tcPr>
            <w:tcW w:type="dxa" w:w="4320"/>
          </w:tcPr>
          <w:p>
            <w:r>
              <w:t>Demand Records</w:t>
            </w:r>
          </w:p>
        </w:tc>
        <w:tc>
          <w:tcPr>
            <w:tcW w:type="dxa" w:w="4320"/>
          </w:tcPr>
          <w:p>
            <w:r>
              <w:t>113,923</w:t>
            </w:r>
          </w:p>
        </w:tc>
      </w:tr>
      <w:tr>
        <w:tc>
          <w:tcPr>
            <w:tcW w:type="dxa" w:w="4320"/>
          </w:tcPr>
          <w:p>
            <w:r>
              <w:t>Shipments</w:t>
            </w:r>
          </w:p>
        </w:tc>
        <w:tc>
          <w:tcPr>
            <w:tcW w:type="dxa" w:w="4320"/>
          </w:tcPr>
          <w:p>
            <w:r>
              <w:t>~7,000</w:t>
            </w:r>
          </w:p>
        </w:tc>
      </w:tr>
      <w:tr>
        <w:tc>
          <w:tcPr>
            <w:tcW w:type="dxa" w:w="4320"/>
          </w:tcPr>
          <w:p>
            <w:r>
              <w:t>Road Distance Pairs (real)</w:t>
            </w:r>
          </w:p>
        </w:tc>
        <w:tc>
          <w:tcPr>
            <w:tcW w:type="dxa" w:w="4320"/>
          </w:tcPr>
          <w:p>
            <w:r>
              <w:t>870</w:t>
            </w:r>
          </w:p>
        </w:tc>
      </w:tr>
      <w:tr>
        <w:tc>
          <w:tcPr>
            <w:tcW w:type="dxa" w:w="4320"/>
          </w:tcPr>
          <w:p>
            <w:r>
              <w:t>ML Training Rows</w:t>
            </w:r>
          </w:p>
        </w:tc>
        <w:tc>
          <w:tcPr>
            <w:tcW w:type="dxa" w:w="4320"/>
          </w:tcPr>
          <w:p>
            <w:r>
              <w:t>98,550 (30 dealers x 9 variants x 365 days)</w:t>
            </w:r>
          </w:p>
        </w:tc>
      </w:tr>
      <w:tr>
        <w:tc>
          <w:tcPr>
            <w:tcW w:type="dxa" w:w="4320"/>
          </w:tcPr>
          <w:p>
            <w:r>
              <w:t>ML Dealer-Variant Combinations</w:t>
            </w:r>
          </w:p>
        </w:tc>
        <w:tc>
          <w:tcPr>
            <w:tcW w:type="dxa" w:w="4320"/>
          </w:tcPr>
          <w:p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API Endpoints</w:t>
            </w:r>
          </w:p>
        </w:tc>
        <w:tc>
          <w:tcPr>
            <w:tcW w:type="dxa" w:w="4320"/>
          </w:tcPr>
          <w:p>
            <w:r>
              <w:t>25+</w:t>
            </w:r>
          </w:p>
        </w:tc>
      </w:tr>
      <w:tr>
        <w:tc>
          <w:tcPr>
            <w:tcW w:type="dxa" w:w="4320"/>
          </w:tcPr>
          <w:p>
            <w:r>
              <w:t>Frontend Tabs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Active Dealers</w:t>
            </w:r>
          </w:p>
        </w:tc>
        <w:tc>
          <w:tcPr>
            <w:tcW w:type="dxa" w:w="4320"/>
          </w:tcPr>
          <w:p>
            <w:r>
              <w:t>30 (across India)</w:t>
            </w:r>
          </w:p>
        </w:tc>
      </w:tr>
    </w:tbl>
    <w:p/>
    <w:p>
      <w:pPr>
        <w:pStyle w:val="Heading2"/>
      </w:pPr>
      <w:r>
        <w:t>9.2 Aging Stock Breakdown (as of 2025-12-31)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Age 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Days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Vehicle 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Business Meaning</w:t>
            </w:r>
          </w:p>
        </w:tc>
      </w:tr>
      <w:tr>
        <w:tc>
          <w:tcPr>
            <w:tcW w:type="dxa" w:w="2160"/>
          </w:tcPr>
          <w:p>
            <w:r>
              <w:t>Fresh</w:t>
            </w:r>
          </w:p>
        </w:tc>
        <w:tc>
          <w:tcPr>
            <w:tcW w:type="dxa" w:w="2160"/>
          </w:tcPr>
          <w:p>
            <w:r>
              <w:t>&lt; 30 days</w:t>
            </w:r>
          </w:p>
        </w:tc>
        <w:tc>
          <w:tcPr>
            <w:tcW w:type="dxa" w:w="2160"/>
          </w:tcPr>
          <w:p>
            <w:r>
              <w:t>4,025</w:t>
            </w:r>
          </w:p>
        </w:tc>
        <w:tc>
          <w:tcPr>
            <w:tcW w:type="dxa" w:w="2160"/>
          </w:tcPr>
          <w:p>
            <w:r>
              <w:t>Just arrived — no concern</w:t>
            </w:r>
          </w:p>
        </w:tc>
      </w:tr>
      <w:tr>
        <w:tc>
          <w:tcPr>
            <w:tcW w:type="dxa" w:w="2160"/>
          </w:tcPr>
          <w:p>
            <w:r>
              <w:t>Watch</w:t>
            </w:r>
          </w:p>
        </w:tc>
        <w:tc>
          <w:tcPr>
            <w:tcW w:type="dxa" w:w="2160"/>
          </w:tcPr>
          <w:p>
            <w:r>
              <w:t>30-59 days</w:t>
            </w:r>
          </w:p>
        </w:tc>
        <w:tc>
          <w:tcPr>
            <w:tcW w:type="dxa" w:w="2160"/>
          </w:tcPr>
          <w:p>
            <w:r>
              <w:t>2,488</w:t>
            </w:r>
          </w:p>
        </w:tc>
        <w:tc>
          <w:tcPr>
            <w:tcW w:type="dxa" w:w="2160"/>
          </w:tcPr>
          <w:p>
            <w:r>
              <w:t>Monitor — approaching aging threshold</w:t>
            </w:r>
          </w:p>
        </w:tc>
      </w:tr>
      <w:tr>
        <w:tc>
          <w:tcPr>
            <w:tcW w:type="dxa" w:w="2160"/>
          </w:tcPr>
          <w:p>
            <w:r>
              <w:t>Aging</w:t>
            </w:r>
          </w:p>
        </w:tc>
        <w:tc>
          <w:tcPr>
            <w:tcW w:type="dxa" w:w="2160"/>
          </w:tcPr>
          <w:p>
            <w:r>
              <w:t>60-89 days</w:t>
            </w:r>
          </w:p>
        </w:tc>
        <w:tc>
          <w:tcPr>
            <w:tcW w:type="dxa" w:w="2160"/>
          </w:tcPr>
          <w:p>
            <w:r>
              <w:t>1,918</w:t>
            </w:r>
          </w:p>
        </w:tc>
        <w:tc>
          <w:tcPr>
            <w:tcW w:type="dxa" w:w="2160"/>
          </w:tcPr>
          <w:p>
            <w:r>
              <w:t>Floorplan interest burning — action needed</w:t>
            </w:r>
          </w:p>
        </w:tc>
      </w:tr>
      <w:tr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90+ days</w:t>
            </w:r>
          </w:p>
        </w:tc>
        <w:tc>
          <w:tcPr>
            <w:tcW w:type="dxa" w:w="2160"/>
          </w:tcPr>
          <w:p>
            <w:r>
              <w:t>1,491</w:t>
            </w:r>
          </w:p>
        </w:tc>
        <w:tc>
          <w:tcPr>
            <w:tcW w:type="dxa" w:w="2160"/>
          </w:tcPr>
          <w:p>
            <w:r>
              <w:t>Urgent — transfer or discount immediately</w:t>
            </w:r>
          </w:p>
        </w:tc>
      </w:tr>
    </w:tbl>
    <w:p/>
    <w:p>
      <w:pPr>
        <w:pStyle w:val="Heading2"/>
      </w:pPr>
      <w:r>
        <w:t>9.3 API Endpoint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/api/v1/wipro/inventory/summary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Unsold vehicle counts by status</w:t>
            </w:r>
          </w:p>
        </w:tc>
      </w:tr>
      <w:tr>
        <w:tc>
          <w:tcPr>
            <w:tcW w:type="dxa" w:w="2880"/>
          </w:tcPr>
          <w:p>
            <w:r>
              <w:t>/api/v1/wipro/inventory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Paginated unsold vehicle list with filters</w:t>
            </w:r>
          </w:p>
        </w:tc>
      </w:tr>
      <w:tr>
        <w:tc>
          <w:tcPr>
            <w:tcW w:type="dxa" w:w="2880"/>
          </w:tcPr>
          <w:p>
            <w:r>
              <w:t>/api/v1/sap/parts/summary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Parts stockout summary</w:t>
            </w:r>
          </w:p>
        </w:tc>
      </w:tr>
      <w:tr>
        <w:tc>
          <w:tcPr>
            <w:tcW w:type="dxa" w:w="2880"/>
          </w:tcPr>
          <w:p>
            <w:r>
              <w:t>/api/v1/sap/parts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Paginated parts list with filters</w:t>
            </w:r>
          </w:p>
        </w:tc>
      </w:tr>
      <w:tr>
        <w:tc>
          <w:tcPr>
            <w:tcW w:type="dxa" w:w="2880"/>
          </w:tcPr>
          <w:p>
            <w:r>
              <w:t>/api/v1/rail/transit/summary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Shipment status counts</w:t>
            </w:r>
          </w:p>
        </w:tc>
      </w:tr>
      <w:tr>
        <w:tc>
          <w:tcPr>
            <w:tcW w:type="dxa" w:w="2880"/>
          </w:tcPr>
          <w:p>
            <w:r>
              <w:t>/api/v1/rail/transit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Paginated shipment list with real delay calc</w:t>
            </w:r>
          </w:p>
        </w:tc>
      </w:tr>
      <w:tr>
        <w:tc>
          <w:tcPr>
            <w:tcW w:type="dxa" w:w="2880"/>
          </w:tcPr>
          <w:p>
            <w:r>
              <w:t>/api/v1/aging/summary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Aging stock KPIs</w:t>
            </w:r>
          </w:p>
        </w:tc>
      </w:tr>
      <w:tr>
        <w:tc>
          <w:tcPr>
            <w:tcW w:type="dxa" w:w="2880"/>
          </w:tcPr>
          <w:p>
            <w:r>
              <w:t>/api/v1/aging/vehicles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All aging unsold vehicles</w:t>
            </w:r>
          </w:p>
        </w:tc>
      </w:tr>
      <w:tr>
        <w:tc>
          <w:tcPr>
            <w:tcW w:type="dxa" w:w="2880"/>
          </w:tcPr>
          <w:p>
            <w:r>
              <w:t>/api/v1/aging/transfers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Transfer recommendations with net utility score</w:t>
            </w:r>
          </w:p>
        </w:tc>
      </w:tr>
      <w:tr>
        <w:tc>
          <w:tcPr>
            <w:tcW w:type="dxa" w:w="2880"/>
          </w:tcPr>
          <w:p>
            <w:r>
              <w:t>/api/v1/forecast/summary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XGBoost model summary and top dealer-variant pairs</w:t>
            </w:r>
          </w:p>
        </w:tc>
      </w:tr>
      <w:tr>
        <w:tc>
          <w:tcPr>
            <w:tcW w:type="dxa" w:w="2880"/>
          </w:tcPr>
          <w:p>
            <w:r>
              <w:t>/api/v1/forecast/variants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Daily 30-day forecasts per dealer-variant</w:t>
            </w:r>
          </w:p>
        </w:tc>
      </w:tr>
      <w:tr>
        <w:tc>
          <w:tcPr>
            <w:tcW w:type="dxa" w:w="2880"/>
          </w:tcPr>
          <w:p>
            <w:r>
              <w:t>/api/v1/genai/b2c-prompts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B2C outreach prompts for aging vehicles</w:t>
            </w:r>
          </w:p>
        </w:tc>
      </w:tr>
      <w:tr>
        <w:tc>
          <w:tcPr>
            <w:tcW w:type="dxa" w:w="2880"/>
          </w:tcPr>
          <w:p>
            <w:r>
              <w:t>/api/v1/genai/operational-alerts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Stockout and transit delay alert prompts</w:t>
            </w:r>
          </w:p>
        </w:tc>
      </w:tr>
      <w:tr>
        <w:tc>
          <w:tcPr>
            <w:tcW w:type="dxa" w:w="2880"/>
          </w:tcPr>
          <w:p>
            <w:r>
              <w:t>/api/v1/guided/recommendations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Human-in-the-loop recommendation queue</w:t>
            </w:r>
          </w:p>
        </w:tc>
      </w:tr>
      <w:tr>
        <w:tc>
          <w:tcPr>
            <w:tcW w:type="dxa" w:w="2880"/>
          </w:tcPr>
          <w:p>
            <w:r>
              <w:t>/api/v1/guided/approve/{id}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Approve a recommendation</w:t>
            </w:r>
          </w:p>
        </w:tc>
      </w:tr>
      <w:tr>
        <w:tc>
          <w:tcPr>
            <w:tcW w:type="dxa" w:w="2880"/>
          </w:tcPr>
          <w:p>
            <w:r>
              <w:t>/api/v1/guided/reject/{id}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Reject a recommendation with reason</w:t>
            </w:r>
          </w:p>
        </w:tc>
      </w:tr>
      <w:tr>
        <w:tc>
          <w:tcPr>
            <w:tcW w:type="dxa" w:w="2880"/>
          </w:tcPr>
          <w:p>
            <w:r>
              <w:t>/api/v1/ai/generate-b2b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Generate B2B transfer proposal via Gemini</w:t>
            </w:r>
          </w:p>
        </w:tc>
      </w:tr>
      <w:tr>
        <w:tc>
          <w:tcPr>
            <w:tcW w:type="dxa" w:w="2880"/>
          </w:tcPr>
          <w:p>
            <w:r>
              <w:t>/api/v1/ai/generate-b2c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Generate B2C outreach message via Gemini</w:t>
            </w:r>
          </w:p>
        </w:tc>
      </w:tr>
      <w:tr>
        <w:tc>
          <w:tcPr>
            <w:tcW w:type="dxa" w:w="2880"/>
          </w:tcPr>
          <w:p>
            <w:r>
              <w:t>/api/v1/ai/generate-alert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Generate operational alert message via Gemini</w:t>
            </w:r>
          </w:p>
        </w:tc>
      </w:tr>
      <w:tr>
        <w:tc>
          <w:tcPr>
            <w:tcW w:type="dxa" w:w="2880"/>
          </w:tcPr>
          <w:p>
            <w:r>
              <w:t>/api/v1/roi/report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ROI impact report</w:t>
            </w:r>
          </w:p>
        </w:tc>
      </w:tr>
      <w:tr>
        <w:tc>
          <w:tcPr>
            <w:tcW w:type="dxa" w:w="2880"/>
          </w:tcPr>
          <w:p>
            <w:r>
              <w:t>/api/v1/sales/summary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Sales KPIs — sell-through, revenue, avg days</w:t>
            </w:r>
          </w:p>
        </w:tc>
      </w:tr>
      <w:tr>
        <w:tc>
          <w:tcPr>
            <w:tcW w:type="dxa" w:w="2880"/>
          </w:tcPr>
          <w:p>
            <w:r>
              <w:t>/api/v1/sales/monthly-trend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Monthly sales volume and avg days to sell</w:t>
            </w:r>
          </w:p>
        </w:tc>
      </w:tr>
      <w:tr>
        <w:tc>
          <w:tcPr>
            <w:tcW w:type="dxa" w:w="2880"/>
          </w:tcPr>
          <w:p>
            <w:r>
              <w:t>/api/v1/sales/by-model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Sales breakdown by vehicle model</w:t>
            </w:r>
          </w:p>
        </w:tc>
      </w:tr>
      <w:tr>
        <w:tc>
          <w:tcPr>
            <w:tcW w:type="dxa" w:w="2880"/>
          </w:tcPr>
          <w:p>
            <w:r>
              <w:t>/api/v1/customers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Customer list with search and ownership filters</w:t>
            </w:r>
          </w:p>
        </w:tc>
      </w:tr>
      <w:tr>
        <w:tc>
          <w:tcPr>
            <w:tcW w:type="dxa" w:w="2880"/>
          </w:tcPr>
          <w:p>
            <w:r>
              <w:t>/api/v1/distance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Real road distance between two cities</w:t>
            </w:r>
          </w:p>
        </w:tc>
      </w:tr>
    </w:tbl>
    <w:p/>
    <w:p>
      <w:pPr>
        <w:pStyle w:val="Heading1"/>
      </w:pPr>
      <w:r>
        <w:t>10.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Backend Framework</w:t>
            </w:r>
          </w:p>
        </w:tc>
        <w:tc>
          <w:tcPr>
            <w:tcW w:type="dxa" w:w="2160"/>
          </w:tcPr>
          <w:p>
            <w:r>
              <w:t>Python FastAPI</w:t>
            </w:r>
          </w:p>
        </w:tc>
        <w:tc>
          <w:tcPr>
            <w:tcW w:type="dxa" w:w="2160"/>
          </w:tcPr>
          <w:p>
            <w:r>
              <w:t>0.115</w:t>
            </w:r>
          </w:p>
        </w:tc>
        <w:tc>
          <w:tcPr>
            <w:tcW w:type="dxa" w:w="2160"/>
          </w:tcPr>
          <w:p>
            <w:r>
              <w:t>High-performance async REST API</w:t>
            </w:r>
          </w:p>
        </w:tc>
      </w:tr>
      <w:tr>
        <w:tc>
          <w:tcPr>
            <w:tcW w:type="dxa" w:w="2160"/>
          </w:tcPr>
          <w:p>
            <w:r>
              <w:t>ASGI Server</w:t>
            </w:r>
          </w:p>
        </w:tc>
        <w:tc>
          <w:tcPr>
            <w:tcW w:type="dxa" w:w="2160"/>
          </w:tcPr>
          <w:p>
            <w:r>
              <w:t>Uvicorn</w:t>
            </w:r>
          </w:p>
        </w:tc>
        <w:tc>
          <w:tcPr>
            <w:tcW w:type="dxa" w:w="2160"/>
          </w:tcPr>
          <w:p>
            <w:r>
              <w:t>0.30.6</w:t>
            </w:r>
          </w:p>
        </w:tc>
        <w:tc>
          <w:tcPr>
            <w:tcW w:type="dxa" w:w="2160"/>
          </w:tcPr>
          <w:p>
            <w:r>
              <w:t>Production ASGI server</w:t>
            </w:r>
          </w:p>
        </w:tc>
      </w:tr>
      <w:tr>
        <w:tc>
          <w:tcPr>
            <w:tcW w:type="dxa" w:w="2160"/>
          </w:tcPr>
          <w:p>
            <w:r>
              <w:t>ORM</w:t>
            </w:r>
          </w:p>
        </w:tc>
        <w:tc>
          <w:tcPr>
            <w:tcW w:type="dxa" w:w="2160"/>
          </w:tcPr>
          <w:p>
            <w:r>
              <w:t>SQLAlchemy</w:t>
            </w:r>
          </w:p>
        </w:tc>
        <w:tc>
          <w:tcPr>
            <w:tcW w:type="dxa" w:w="2160"/>
          </w:tcPr>
          <w:p>
            <w:r>
              <w:t>2.0.36</w:t>
            </w:r>
          </w:p>
        </w:tc>
        <w:tc>
          <w:tcPr>
            <w:tcW w:type="dxa" w:w="2160"/>
          </w:tcPr>
          <w:p>
            <w:r>
              <w:t>Database abstraction and query layer</w:t>
            </w:r>
          </w:p>
        </w:tc>
      </w:tr>
      <w:tr>
        <w:tc>
          <w:tcPr>
            <w:tcW w:type="dxa" w:w="2160"/>
          </w:tcPr>
          <w:p>
            <w:r>
              <w:t>Data Validation</w:t>
            </w:r>
          </w:p>
        </w:tc>
        <w:tc>
          <w:tcPr>
            <w:tcW w:type="dxa" w:w="2160"/>
          </w:tcPr>
          <w:p>
            <w:r>
              <w:t>Pydantic</w:t>
            </w:r>
          </w:p>
        </w:tc>
        <w:tc>
          <w:tcPr>
            <w:tcW w:type="dxa" w:w="2160"/>
          </w:tcPr>
          <w:p>
            <w:r>
              <w:t>2.9.2</w:t>
            </w:r>
          </w:p>
        </w:tc>
        <w:tc>
          <w:tcPr>
            <w:tcW w:type="dxa" w:w="2160"/>
          </w:tcPr>
          <w:p>
            <w:r>
              <w:t>Request/response schema validation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SQLite</w:t>
            </w:r>
          </w:p>
        </w:tc>
        <w:tc>
          <w:tcPr>
            <w:tcW w:type="dxa" w:w="2160"/>
          </w:tcPr>
          <w:p>
            <w:r>
              <w:t>~90 MB</w:t>
            </w:r>
          </w:p>
        </w:tc>
        <w:tc>
          <w:tcPr>
            <w:tcW w:type="dxa" w:w="2160"/>
          </w:tcPr>
          <w:p>
            <w:r>
              <w:t>Relational data store</w:t>
            </w:r>
          </w:p>
        </w:tc>
      </w:tr>
      <w:tr>
        <w:tc>
          <w:tcPr>
            <w:tcW w:type="dxa" w:w="2160"/>
          </w:tcPr>
          <w:p>
            <w:r>
              <w:t>ML Framework</w:t>
            </w:r>
          </w:p>
        </w:tc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&gt;= 2.0</w:t>
            </w:r>
          </w:p>
        </w:tc>
        <w:tc>
          <w:tcPr>
            <w:tcW w:type="dxa" w:w="2160"/>
          </w:tcPr>
          <w:p>
            <w:r>
              <w:t>Gradient boosting demand forecast</w:t>
            </w:r>
          </w:p>
        </w:tc>
      </w:tr>
      <w:tr>
        <w:tc>
          <w:tcPr>
            <w:tcW w:type="dxa" w:w="2160"/>
          </w:tcPr>
          <w:p>
            <w:r>
              <w:t>Data Processing</w:t>
            </w:r>
          </w:p>
        </w:tc>
        <w:tc>
          <w:tcPr>
            <w:tcW w:type="dxa" w:w="2160"/>
          </w:tcPr>
          <w:p>
            <w:r>
              <w:t>Pandas</w:t>
            </w:r>
          </w:p>
        </w:tc>
        <w:tc>
          <w:tcPr>
            <w:tcW w:type="dxa" w:w="2160"/>
          </w:tcPr>
          <w:p>
            <w:r>
              <w:t>2.2.3</w:t>
            </w:r>
          </w:p>
        </w:tc>
        <w:tc>
          <w:tcPr>
            <w:tcW w:type="dxa" w:w="2160"/>
          </w:tcPr>
          <w:p>
            <w:r>
              <w:t>Data manipulation and analysis</w:t>
            </w:r>
          </w:p>
        </w:tc>
      </w:tr>
      <w:tr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PyJWT + Passlib</w:t>
            </w:r>
          </w:p>
        </w:tc>
        <w:tc>
          <w:tcPr>
            <w:tcW w:type="dxa" w:w="2160"/>
          </w:tcPr>
          <w:p>
            <w:r>
              <w:t>2.8.0</w:t>
            </w:r>
          </w:p>
        </w:tc>
        <w:tc>
          <w:tcPr>
            <w:tcW w:type="dxa" w:w="2160"/>
          </w:tcPr>
          <w:p>
            <w:r>
              <w:t>JWT tokens with bcrypt hashing</w:t>
            </w:r>
          </w:p>
        </w:tc>
      </w:tr>
      <w:tr>
        <w:tc>
          <w:tcPr>
            <w:tcW w:type="dxa" w:w="2160"/>
          </w:tcPr>
          <w:p>
            <w:r>
              <w:t>Frontend Framework</w:t>
            </w:r>
          </w:p>
        </w:tc>
        <w:tc>
          <w:tcPr>
            <w:tcW w:type="dxa" w:w="2160"/>
          </w:tcPr>
          <w:p>
            <w:r>
              <w:t>React + Vite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Component-based SPA</w:t>
            </w:r>
          </w:p>
        </w:tc>
      </w:tr>
      <w:tr>
        <w:tc>
          <w:tcPr>
            <w:tcW w:type="dxa" w:w="2160"/>
          </w:tcPr>
          <w:p>
            <w:r>
              <w:t>Styling</w:t>
            </w:r>
          </w:p>
        </w:tc>
        <w:tc>
          <w:tcPr>
            <w:tcW w:type="dxa" w:w="2160"/>
          </w:tcPr>
          <w:p>
            <w:r>
              <w:t>TailwindCSS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Utility-first CSS framework</w:t>
            </w:r>
          </w:p>
        </w:tc>
      </w:tr>
      <w:tr>
        <w:tc>
          <w:tcPr>
            <w:tcW w:type="dxa" w:w="2160"/>
          </w:tcPr>
          <w:p>
            <w:r>
              <w:t>Charts</w:t>
            </w:r>
          </w:p>
        </w:tc>
        <w:tc>
          <w:tcPr>
            <w:tcW w:type="dxa" w:w="2160"/>
          </w:tcPr>
          <w:p>
            <w:r>
              <w:t>Recharts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Declarative React chart library</w:t>
            </w:r>
          </w:p>
        </w:tc>
      </w:tr>
      <w:tr>
        <w:tc>
          <w:tcPr>
            <w:tcW w:type="dxa" w:w="2160"/>
          </w:tcPr>
          <w:p>
            <w:r>
              <w:t>Animation</w:t>
            </w:r>
          </w:p>
        </w:tc>
        <w:tc>
          <w:tcPr>
            <w:tcW w:type="dxa" w:w="2160"/>
          </w:tcPr>
          <w:p>
            <w:r>
              <w:t>Framer Motion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UI micro-animations and transitions</w:t>
            </w:r>
          </w:p>
        </w:tc>
      </w:tr>
      <w:tr>
        <w:tc>
          <w:tcPr>
            <w:tcW w:type="dxa" w:w="2160"/>
          </w:tcPr>
          <w:p>
            <w:r>
              <w:t>Generative AI</w:t>
            </w:r>
          </w:p>
        </w:tc>
        <w:tc>
          <w:tcPr>
            <w:tcW w:type="dxa" w:w="2160"/>
          </w:tcPr>
          <w:p>
            <w:r>
              <w:t>Google Gemini 2.5 Flash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Message generation via Vertex AI</w:t>
            </w:r>
          </w:p>
        </w:tc>
      </w:tr>
      <w:tr>
        <w:tc>
          <w:tcPr>
            <w:tcW w:type="dxa" w:w="2160"/>
          </w:tcPr>
          <w:p>
            <w:r>
              <w:t>Distance Data</w:t>
            </w:r>
          </w:p>
        </w:tc>
        <w:tc>
          <w:tcPr>
            <w:tcW w:type="dxa" w:w="2160"/>
          </w:tcPr>
          <w:p>
            <w:r>
              <w:t>OpenRouteService API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Real road distances (870 city pairs)</w:t>
            </w:r>
          </w:p>
        </w:tc>
      </w:tr>
      <w:tr>
        <w:tc>
          <w:tcPr>
            <w:tcW w:type="dxa" w:w="2160"/>
          </w:tcPr>
          <w:p>
            <w:r>
              <w:t>Containerization</w:t>
            </w:r>
          </w:p>
        </w:tc>
        <w:tc>
          <w:tcPr>
            <w:tcW w:type="dxa" w:w="2160"/>
          </w:tcPr>
          <w:p>
            <w:r>
              <w:t>Docker + Docker Compose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Deployment containerization</w:t>
            </w:r>
          </w:p>
        </w:tc>
      </w:tr>
    </w:tbl>
    <w:p/>
    <w:p>
      <w:pPr>
        <w:pStyle w:val="Heading1"/>
      </w:pPr>
      <w:r>
        <w:t>11. Known Limitations (POC Context)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Limitation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Production Fix</w:t>
            </w:r>
          </w:p>
        </w:tc>
      </w:tr>
      <w:tr>
        <w:tc>
          <w:tcPr>
            <w:tcW w:type="dxa" w:w="2880"/>
          </w:tcPr>
          <w:p>
            <w:r>
              <w:t>Synthetic data</w:t>
            </w:r>
          </w:p>
        </w:tc>
        <w:tc>
          <w:tcPr>
            <w:tcW w:type="dxa" w:w="2880"/>
          </w:tcPr>
          <w:p>
            <w:r>
              <w:t>Numbers are directionally correct, not operationally precise</w:t>
            </w:r>
          </w:p>
        </w:tc>
        <w:tc>
          <w:tcPr>
            <w:tcW w:type="dxa" w:w="2880"/>
          </w:tcPr>
          <w:p>
            <w:r>
              <w:t>Connect to real Wipro DMS and SAP B1 APIs</w:t>
            </w:r>
          </w:p>
        </w:tc>
      </w:tr>
      <w:tr>
        <w:tc>
          <w:tcPr>
            <w:tcW w:type="dxa" w:w="2880"/>
          </w:tcPr>
          <w:p>
            <w:r>
              <w:t>One year of ML training data</w:t>
            </w:r>
          </w:p>
        </w:tc>
        <w:tc>
          <w:tcPr>
            <w:tcW w:type="dxa" w:w="2880"/>
          </w:tcPr>
          <w:p>
            <w:r>
              <w:t>Cannot fully learn yearly seasonality; MAPE at 56.7%</w:t>
            </w:r>
          </w:p>
        </w:tc>
        <w:tc>
          <w:tcPr>
            <w:tcW w:type="dxa" w:w="2880"/>
          </w:tcPr>
          <w:p>
            <w:r>
              <w:t>2-3 years of real history -&gt; MAPE ~25-30%</w:t>
            </w:r>
          </w:p>
        </w:tc>
      </w:tr>
      <w:tr>
        <w:tc>
          <w:tcPr>
            <w:tcW w:type="dxa" w:w="2880"/>
          </w:tcPr>
          <w:p>
            <w:r>
              <w:t>SQLite database</w:t>
            </w:r>
          </w:p>
        </w:tc>
        <w:tc>
          <w:tcPr>
            <w:tcW w:type="dxa" w:w="2880"/>
          </w:tcPr>
          <w:p>
            <w:r>
              <w:t>Not suitable for concurrent multi-user production access</w:t>
            </w:r>
          </w:p>
        </w:tc>
        <w:tc>
          <w:tcPr>
            <w:tcW w:type="dxa" w:w="2880"/>
          </w:tcPr>
          <w:p>
            <w:r>
              <w:t>Migrate to PostgreSQL</w:t>
            </w:r>
          </w:p>
        </w:tc>
      </w:tr>
      <w:tr>
        <w:tc>
          <w:tcPr>
            <w:tcW w:type="dxa" w:w="2880"/>
          </w:tcPr>
          <w:p>
            <w:r>
              <w:t>Vertex AI credentials required</w:t>
            </w:r>
          </w:p>
        </w:tc>
        <w:tc>
          <w:tcPr>
            <w:tcW w:type="dxa" w:w="2880"/>
          </w:tcPr>
          <w:p>
            <w:r>
              <w:t>Requires Google Cloud project setup per machine</w:t>
            </w:r>
          </w:p>
        </w:tc>
        <w:tc>
          <w:tcPr>
            <w:tcW w:type="dxa" w:w="2880"/>
          </w:tcPr>
          <w:p>
            <w:r>
              <w:t>Use Gemini API key (free tier) for demo sharing</w:t>
            </w:r>
          </w:p>
        </w:tc>
      </w:tr>
      <w:tr>
        <w:tc>
          <w:tcPr>
            <w:tcW w:type="dxa" w:w="2880"/>
          </w:tcPr>
          <w:p>
            <w:r>
              <w:t>Static reference date (2025-12-31)</w:t>
            </w:r>
          </w:p>
        </w:tc>
        <w:tc>
          <w:tcPr>
            <w:tcW w:type="dxa" w:w="2880"/>
          </w:tcPr>
          <w:p>
            <w:r>
              <w:t>Aging calculations use a fixed date</w:t>
            </w:r>
          </w:p>
        </w:tc>
        <w:tc>
          <w:tcPr>
            <w:tcW w:type="dxa" w:w="2880"/>
          </w:tcPr>
          <w:p>
            <w:r>
              <w:t>Replace with julianday(now) for live deployment</w:t>
            </w:r>
          </w:p>
        </w:tc>
      </w:tr>
      <w:tr>
        <w:tc>
          <w:tcPr>
            <w:tcW w:type="dxa" w:w="2880"/>
          </w:tcPr>
          <w:p>
            <w:r>
              <w:t>High SMAPE for AGS and ZXI</w:t>
            </w:r>
          </w:p>
        </w:tc>
        <w:tc>
          <w:tcPr>
            <w:tcW w:type="dxa" w:w="2880"/>
          </w:tcPr>
          <w:p>
            <w:r>
              <w:t>~96% SMAPE due to low-volume variants</w:t>
            </w:r>
          </w:p>
        </w:tc>
        <w:tc>
          <w:tcPr>
            <w:tcW w:type="dxa" w:w="2880"/>
          </w:tcPr>
          <w:p>
            <w:r>
              <w:t>Dealer-specific models for low-volume variants</w:t>
            </w:r>
          </w:p>
        </w:tc>
      </w:tr>
    </w:tbl>
    <w:p/>
    <w:p>
      <w:pPr>
        <w:pStyle w:val="Heading1"/>
      </w:pPr>
      <w:r>
        <w:t>12. Conclusion</w:t>
      </w:r>
    </w:p>
    <w:p>
      <w:r>
        <w:rPr>
          <w:b w:val="0"/>
          <w:sz w:val="22"/>
        </w:rPr>
        <w:t>The Automotive Dealer Network AI Copilot POC successfully demonstrates that an integrated AI platform can transform reactive dealer network management into a proactive, data-driven operation. Across three weeks of development, the system evolved from a data seeding exercise into a full-stack AI command center covering inventory intelligence, demand forecasting, parts management, logistics tracking, and generative AI communication.</w:t>
      </w:r>
    </w:p>
    <w:p>
      <w:r>
        <w:rPr>
          <w:b/>
          <w:sz w:val="22"/>
        </w:rPr>
        <w:t>Key Achievements:</w:t>
      </w:r>
    </w:p>
    <w:p>
      <w:pPr>
        <w:pStyle w:val="ListBullet"/>
      </w:pPr>
      <w:r>
        <w:t>Two-Stage XGBoost model achieving MAE of 1.21 units/day — an 80% improvement over the baseline — for 30-day demand forecasting across 270 dealer-variant combinations.</w:t>
      </w:r>
    </w:p>
    <w:p>
      <w:pPr>
        <w:pStyle w:val="ListBullet"/>
      </w:pPr>
      <w:r>
        <w:t>Transfer Utility Score algorithm combining ML demand forecasts with real road distances and floorplan cost to recommend optimal vehicle transfers.</w:t>
      </w:r>
    </w:p>
    <w:p>
      <w:pPr>
        <w:pStyle w:val="ListBullet"/>
      </w:pPr>
      <w:r>
        <w:t>Real-time identification of 3,409 aging and critical vehicles (60+ and 90+ days) representing significant floorplan interest burn across the 30-dealer network.</w:t>
      </w:r>
    </w:p>
    <w:p>
      <w:pPr>
        <w:pStyle w:val="ListBullet"/>
      </w:pPr>
      <w:r>
        <w:t>Human-in-the-loop Guided Assistant: Gemini 2.5 Flash drafts professional B2B/B2C messages; human managers approve before any action is taken — the correct enterprise AI governance posture.</w:t>
      </w:r>
    </w:p>
    <w:p>
      <w:pPr>
        <w:pStyle w:val="ListBullet"/>
      </w:pPr>
      <w:r>
        <w:t>ROI Impact Report quantifying floorplan savings, stockout reduction, and days-in-inventory reduction — directly answering C-suite questions about AI return on investment.</w:t>
      </w:r>
    </w:p>
    <w:p>
      <w:pPr>
        <w:pStyle w:val="ListBullet"/>
      </w:pPr>
      <w:r>
        <w:t>Scalable architecture ready for production migration: PostgreSQL, real DMS/SAP API connectors, and cloud deployment via Docker and Docker Compose.</w:t>
      </w:r>
    </w:p>
    <w:p/>
    <w:p>
      <w:r>
        <w:rPr>
          <w:b/>
          <w:sz w:val="22"/>
        </w:rPr>
        <w:t>Production Roadmap:</w:t>
      </w:r>
    </w:p>
    <w:p>
      <w:pPr>
        <w:pStyle w:val="ListBullet"/>
      </w:pPr>
      <w:r>
        <w:t>Connect to live Wipro DMS and SAP B1 data APIs to replace synthetic data.</w:t>
      </w:r>
    </w:p>
    <w:p>
      <w:pPr>
        <w:pStyle w:val="ListBullet"/>
      </w:pPr>
      <w:r>
        <w:t>Migrate database from SQLite to PostgreSQL for concurrent multi-user access.</w:t>
      </w:r>
    </w:p>
    <w:p>
      <w:pPr>
        <w:pStyle w:val="ListBullet"/>
      </w:pPr>
      <w:r>
        <w:t>Expand ML training dataset to 2-3 years of actual sales history (expected MAPE: 25-30%).</w:t>
      </w:r>
    </w:p>
    <w:p>
      <w:pPr>
        <w:pStyle w:val="ListBullet"/>
      </w:pPr>
      <w:r>
        <w:t>Implement scheduled monthly model retraining via retraining_scheduler.py.</w:t>
      </w:r>
    </w:p>
    <w:p>
      <w:pPr>
        <w:pStyle w:val="ListBullet"/>
      </w:pPr>
      <w:r>
        <w:t>Add dealer-specific XGBoost models for the top 10 high-volume dealers.</w:t>
      </w:r>
    </w:p>
    <w:p>
      <w:pPr>
        <w:pStyle w:val="ListBullet"/>
      </w:pPr>
      <w:r>
        <w:t>Deploy on Google Cloud Run or GKE with Vertex AI integration for Gemini.</w:t>
      </w:r>
    </w:p>
    <w:p/>
    <w:p>
      <w:r>
        <w:rPr>
          <w:b/>
          <w:sz w:val="22"/>
        </w:rPr>
        <w:t>This system is ready to be demonstrated to OEM supply chain leadership as a blueprint for the next generation of automotive dealer operations management. The POC validates that AI-driven dealer network management is technically feasible, financially quantifiable, and operationally valuable.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