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ai-3/28</w:t>
      </w:r>
    </w:p>
    <w:p>
      <w:pPr>
        <w:pStyle w:val="Title"/>
      </w:pPr>
      <w:r>
        <w:t>Privacy by Design</w:t>
      </w:r>
    </w:p>
    <w:p>
      <w:r>
        <w:t>Project: Verified Study Buddy</w:t>
      </w:r>
    </w:p>
    <w:p>
      <w:pPr>
        <w:pStyle w:val="Heading1"/>
      </w:pPr>
      <w:r>
        <w:t>Name the purpose. Minimise the fields. Verify every declared copy.</w:t>
      </w:r>
    </w:p>
    <w:p>
      <w:r>
        <w:t>Design bounded data retention and distinguish requested cleanup from verified store outcomes.</w:t>
      </w:r>
    </w:p>
    <w:p>
      <w:r>
        <w:t>Data checklist → three-day folder/cache trace → field audit → seven-day practice → independent five-day log case.</w:t>
      </w:r>
    </w:p>
    <w:p>
      <w:pPr>
        <w:pStyle w:val="Heading1"/>
      </w:pPr>
      <w:r>
        <w:t>01. Which data does the task need, and where can copies remain?</w:t>
      </w:r>
    </w:p>
    <w:p>
      <w:r>
        <w:t>Privacy choices belong in fields, access rules, lifetimes and deletion evidence.</w:t>
      </w:r>
    </w:p>
    <w:p>
      <w:pPr>
        <w:pStyle w:val="Heading2"/>
      </w:pPr>
      <w:r>
        <w:t>Your learning goals</w:t>
      </w:r>
    </w:p>
    <w:p>
      <w:pPr>
        <w:spacing w:line="336" w:lineRule="auto" w:after="180"/>
      </w:pPr>
      <w:r>
        <w:rPr>
          <w:b w:val="0"/>
        </w:rPr>
        <w:t xml:space="preserve">I can explain the </w:t>
      </w:r>
      <w:r>
        <w:rPr>
          <w:b/>
        </w:rPr>
        <w:t>mechanism</w:t>
      </w:r>
      <w:r>
        <w:rPr>
          <w:b w:val="0"/>
        </w:rPr>
        <w:t xml:space="preserve"> and terminology of data </w:t>
      </w:r>
      <w:r>
        <w:rPr>
          <w:b/>
        </w:rPr>
        <w:t>retention</w:t>
      </w:r>
      <w:r>
        <w:rPr>
          <w:b w:val="0"/>
        </w:rPr>
        <w:t xml:space="preserve"> and deletion.</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Recall state scope and disclosure paths</w:t>
      </w:r>
    </w:p>
    <w:p>
      <w:pPr>
        <w:pStyle w:val="ListBullet"/>
      </w:pPr>
      <w:r>
        <w:t>Close your notes first. A rough first answer helps us choose the right starting point; it is not a score for your ability.</w:t>
      </w:r>
    </w:p>
    <w:p>
      <w:pPr>
        <w:pStyle w:val="ListBullet"/>
      </w:pPr>
      <w:r>
        <w:t>Recall Conversation State and Memory and Red Team the Product: keep only task-relevant state, define its lifetime and inspect actual data paths. A hidden copy can survive a visible reset.</w:t>
      </w:r>
    </w:p>
    <w:p>
      <w:pPr>
        <w:pStyle w:val="Heading2"/>
      </w:pPr>
      <w:r>
        <w:t>Your end goal</w:t>
      </w:r>
    </w:p>
    <w:p>
      <w:pPr>
        <w:spacing w:line="336" w:lineRule="auto" w:after="180"/>
      </w:pPr>
      <w:r>
        <w:rPr>
          <w:b w:val="0"/>
        </w:rPr>
        <w:t>By the end, I can explain privacy by design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Red Team the Product. Give an example and a mistake that the idea helps you avoid.</w:t>
      </w:r>
    </w:p>
    <w:p>
      <w:pPr>
        <w:spacing w:line="336" w:lineRule="auto" w:after="180"/>
      </w:pPr>
      <w:r>
        <w:rPr>
          <w:b w:val="0"/>
        </w:rPr>
        <w:t>Without opening the old lesson, explain one key idea from Quality Rubrics. Give an example and a mistake that the idea helps you avoid.</w:t>
      </w:r>
    </w:p>
    <w:p>
      <w:pPr>
        <w:spacing w:line="336" w:lineRule="auto" w:after="180"/>
      </w:pPr>
      <w:r>
        <w:rPr>
          <w:b w:val="0"/>
        </w:rPr>
        <w:t>Without opening the old lesson, explain one key idea from Requests Responses and JSON.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28: Privacy by Design</w:t>
      </w:r>
    </w:p>
    <w:p>
      <w:pPr>
        <w:spacing w:line="336" w:lineRule="auto" w:after="180"/>
      </w:pPr>
      <w:r>
        <w:rPr>
          <w:b/>
        </w:rPr>
        <w:t>Data minimization</w:t>
      </w:r>
      <w:r>
        <w:rPr>
          <w:b w:val="0"/>
        </w:rPr>
        <w:t xml:space="preserve">, </w:t>
      </w:r>
      <w:r>
        <w:rPr>
          <w:b/>
        </w:rPr>
        <w:t>retention</w:t>
      </w:r>
      <w:r>
        <w:rPr>
          <w:b w:val="0"/>
        </w:rPr>
        <w:t xml:space="preserve"> rules, and </w:t>
      </w:r>
      <w:r>
        <w:rPr>
          <w:b/>
        </w:rPr>
        <w:t>consent</w:t>
      </w:r>
      <w:r>
        <w:rPr>
          <w:b w:val="0"/>
        </w:rPr>
        <w:t xml:space="preserve"> belong in the architecture.</w:t>
      </w:r>
    </w:p>
    <w:p>
      <w:r>
        <w:drawing>
          <wp:inline xmlns:a="http://schemas.openxmlformats.org/drawingml/2006/main" xmlns:pic="http://schemas.openxmlformats.org/drawingml/2006/picture">
            <wp:extent cx="2942705" cy="2942705"/>
            <wp:docPr id="1" name="Picture 1" descr="Week 28 illustration: Privacy by Design"/>
            <wp:cNvGraphicFramePr>
              <a:graphicFrameLocks noChangeAspect="1"/>
            </wp:cNvGraphicFramePr>
            <a:graphic>
              <a:graphicData uri="http://schemas.openxmlformats.org/drawingml/2006/picture">
                <pic:pic>
                  <pic:nvPicPr>
                    <pic:cNvPr id="0" name="2f3e139f78a81ae20f80eefef3692a4a6b42297b0b359af3dd9f5e4bd565f22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Remove unnecessary student data from the design.</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Minimise first, then trace the data you retain</w:t>
      </w:r>
    </w:p>
    <w:p>
      <w:r>
        <w:t>A deleted screen row is not evidence that every copy was removed.</w:t>
      </w:r>
    </w:p>
    <w:p>
      <w:pPr>
        <w:pStyle w:val="Heading2"/>
      </w:pPr>
      <w:r>
        <w:t>Connect purpose, fields and stores</w:t>
      </w:r>
    </w:p>
    <w:p>
      <w:pPr>
        <w:spacing w:line="336" w:lineRule="auto" w:after="180"/>
      </w:pPr>
      <w:r>
        <w:rPr>
          <w:b w:val="0"/>
        </w:rPr>
        <w:t>Privacy by design starts before collection: name the task purpose and decide whether each field is necessary. Less unnecessary content means fewer copies to protect and delete. For kept data, define who may access it, where it is copied, its retention boundary and what confirms deletion. A permission checkbox does not make unrelated collection useful.</w:t>
      </w:r>
    </w:p>
    <w:p>
      <w:pPr>
        <w:spacing w:line="336" w:lineRule="auto" w:after="180"/>
      </w:pPr>
      <w:r>
        <w:rPr>
          <w:b w:val="0"/>
        </w:rPr>
        <w:t>These classroom policies are fictional design exercises, not legal retention rules or tests of a real service.</w:t>
      </w:r>
    </w:p>
    <w:p>
      <w:pPr>
        <w:spacing w:line="336" w:lineRule="auto" w:after="180"/>
      </w:pPr>
      <w:r>
        <w:rPr>
          <w:b/>
        </w:rPr>
        <w:t>Retention</w:t>
      </w:r>
      <w:r>
        <w:rPr>
          <w:b w:val="0"/>
        </w:rPr>
        <w:t xml:space="preserve"> and deletion cover all declared stores, including caches and logs. Removing a visible row may leave copies elsewhere.</w:t>
      </w:r>
    </w:p>
    <w:p>
      <w:pPr>
        <w:pStyle w:val="Heading2"/>
      </w:pPr>
      <w:r>
        <w:t>Use fictional records only</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Privacy by Design"/>
            <wp:cNvGraphicFramePr>
              <a:graphicFrameLocks noChangeAspect="1"/>
            </wp:cNvGraphicFramePr>
            <a:graphic>
              <a:graphicData uri="http://schemas.openxmlformats.org/drawingml/2006/picture">
                <pic:pic>
                  <pic:nvPicPr>
                    <pic:cNvPr id="0" name="2f3e139f78a81ae20f80eefef3692a4a6b42297b0b359af3dd9f5e4bd565f22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privacy by design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Write the field plan and exact retention boundary</w:t>
      </w:r>
    </w:p>
    <w:p>
      <w:r>
        <w:t>Do not mix thresholds from separate exercise policies.</w:t>
      </w:r>
    </w:p>
    <w:p>
      <w:pPr>
        <w:pStyle w:val="Heading2"/>
      </w:pPr>
      <w:r>
        <w:t>The complete seven/three/five-day policy map</w:t>
      </w:r>
    </w:p>
    <w:p>
      <w:pPr>
        <w:spacing w:line="336" w:lineRule="auto" w:after="180"/>
      </w:pPr>
      <w:r>
        <w:rPr>
          <w:b w:val="0"/>
        </w:rPr>
        <w:t>Keep the policy labels separate. W2 uses a seven-day content policy: delete when age &gt;= 7 days in primary store and cache; allowed content-free audit metadata may remain until age &gt;= 30 days. A backup expiry process is not supplied, so report its status unknown and request the policy rather than promise complete deletion. The main pictured case uses a different three-day policy for its declared folder/cache stores.</w:t>
      </w:r>
    </w:p>
    <w:p>
      <w:pPr>
        <w:spacing w:line="336" w:lineRule="auto" w:after="180"/>
      </w:pPr>
      <w:r>
        <w:rPr>
          <w:b w:val="0"/>
        </w:rPr>
        <w:t>The independent case states five days. These are not universal settings.</w:t>
      </w:r>
    </w:p>
    <w:p>
      <w:pPr>
        <w:pStyle w:val="Heading2"/>
      </w:pPr>
      <w:r>
        <w:t>A purpose-to-deletion checklist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Data-design question</w:t>
            </w:r>
          </w:p>
        </w:tc>
        <w:tc>
          <w:tcPr>
            <w:tcW w:type="dxa" w:w="5112"/>
          </w:tcPr>
          <w:p>
            <w:r>
              <w:t>Evidence to write</w:t>
            </w:r>
          </w:p>
        </w:tc>
      </w:tr>
      <w:tr>
        <w:tc>
          <w:tcPr>
            <w:tcW w:type="dxa" w:w="5112"/>
          </w:tcPr>
          <w:p>
            <w:r>
              <w:t>Purpose and necessity</w:t>
            </w:r>
          </w:p>
        </w:tc>
        <w:tc>
          <w:tcPr>
            <w:tcW w:type="dxa" w:w="5112"/>
          </w:tcPr>
          <w:p>
            <w:r>
              <w:t>Which user task requires the field? Can it be omitted or shortened?</w:t>
            </w:r>
          </w:p>
        </w:tc>
      </w:tr>
      <w:tr>
        <w:tc>
          <w:tcPr>
            <w:tcW w:type="dxa" w:w="5112"/>
          </w:tcPr>
          <w:p>
            <w:r>
              <w:t>Permission and access</w:t>
            </w:r>
          </w:p>
        </w:tc>
        <w:tc>
          <w:tcPr>
            <w:tcW w:type="dxa" w:w="5112"/>
          </w:tcPr>
          <w:p>
            <w:r>
              <w:t>What approved use and access role apply? Missing permission is not inferred.</w:t>
            </w:r>
          </w:p>
        </w:tc>
      </w:tr>
      <w:tr>
        <w:tc>
          <w:tcPr>
            <w:tcW w:type="dxa" w:w="5112"/>
          </w:tcPr>
          <w:p>
            <w:r>
              <w:t>Copies and derived data</w:t>
            </w:r>
          </w:p>
        </w:tc>
        <w:tc>
          <w:tcPr>
            <w:tcW w:type="dxa" w:w="5112"/>
          </w:tcPr>
          <w:p>
            <w:r>
              <w:t>Primary store, cache, log, export and declared backup locations</w:t>
            </w:r>
          </w:p>
        </w:tc>
      </w:tr>
      <w:tr>
        <w:tc>
          <w:tcPr>
            <w:tcW w:type="dxa" w:w="5112"/>
          </w:tcPr>
          <w:p>
            <w:r>
              <w:t>Retention boundary</w:t>
            </w:r>
          </w:p>
        </w:tc>
        <w:tc>
          <w:tcPr>
            <w:tcW w:type="dxa" w:w="5112"/>
          </w:tcPr>
          <w:p>
            <w:r>
              <w:t>Age definition, exact threshold and inclusive/exclusive rule</w:t>
            </w:r>
          </w:p>
        </w:tc>
      </w:tr>
      <w:tr>
        <w:tc>
          <w:tcPr>
            <w:tcW w:type="dxa" w:w="5112"/>
          </w:tcPr>
          <w:p>
            <w:r>
              <w:t>Deletion verification</w:t>
            </w:r>
          </w:p>
        </w:tc>
        <w:tc>
          <w:tcPr>
            <w:tcW w:type="dxa" w:w="5112"/>
          </w:tcPr>
          <w:p>
            <w:r>
              <w:t>Record/store IDs, result, residual copies and unresolved policies</w:t>
            </w:r>
          </w:p>
        </w:tc>
      </w:tr>
      <w:tr>
        <w:tc>
          <w:tcPr>
            <w:tcW w:type="dxa" w:w="5112"/>
          </w:tcPr>
          <w:p>
            <w:r>
              <w:t>Minimal audit</w:t>
            </w:r>
          </w:p>
        </w:tc>
        <w:tc>
          <w:tcPr>
            <w:tcW w:type="dxa" w:w="5112"/>
          </w:tcPr>
          <w:p>
            <w:r>
              <w:t>Allowed event metadata without retained content; metadata still needs purpose and access rules</w:t>
            </w:r>
          </w:p>
        </w:tc>
      </w:tr>
    </w:tbl>
    <w:p>
      <w:pPr>
        <w:pStyle w:val="Heading2"/>
      </w:pPr>
      <w:r>
        <w:t>Original W2 policy and boundary</w:t>
      </w:r>
    </w:p>
    <w:p>
      <w:pPr>
        <w:spacing w:line="336" w:lineRule="auto" w:after="180"/>
      </w:pPr>
      <w:r>
        <w:rPr>
          <w:b w:val="0"/>
        </w:rPr>
        <w:t>Toy policy retains session content for 7 days and deletes it when age is at least7. Audit metadata may remain for 30 days without content. Track primary storage, cache and backup policy separately.</w:t>
      </w:r>
    </w:p>
    <w:p>
      <w:pPr>
        <w:pStyle w:val="Heading2"/>
      </w:pPr>
      <w:r>
        <w:t>Explain the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Privacy by Design"/>
            <wp:cNvGraphicFramePr>
              <a:graphicFrameLocks noChangeAspect="1"/>
            </wp:cNvGraphicFramePr>
            <a:graphic>
              <a:graphicData uri="http://schemas.openxmlformats.org/drawingml/2006/picture">
                <pic:pic>
                  <pic:nvPicPr>
                    <pic:cNvPr id="0" name="2e17a624e14ba70b9b7de1072aea9c5ad986b0584e806ed1166f409e20061757.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Privacy by Design"/>
            <wp:cNvGraphicFramePr>
              <a:graphicFrameLocks noChangeAspect="1"/>
            </wp:cNvGraphicFramePr>
            <a:graphic>
              <a:graphicData uri="http://schemas.openxmlformats.org/drawingml/2006/picture">
                <pic:pic>
                  <pic:nvPicPr>
                    <pic:cNvPr id="0" name="db9b6b7c6defa30a17625fa57ac43b5c9230d9aeda996169039b8cb82bc0e644.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Privacy by Design"/>
            <wp:cNvGraphicFramePr>
              <a:graphicFrameLocks noChangeAspect="1"/>
            </wp:cNvGraphicFramePr>
            <a:graphic>
              <a:graphicData uri="http://schemas.openxmlformats.org/drawingml/2006/picture">
                <pic:pic>
                  <pic:nvPicPr>
                    <pic:cNvPr id="0" name="d09ed48f5a77441cdfe5de1eeffe736aa54233259f7e4ef8ef7988d637a7c967.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Data retention and deletion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Record ages are6, 7, 9 days. Cache contains copies of all three.</w:t>
            </w:r>
          </w:p>
        </w:tc>
        <w:tc>
          <w:tcPr>
            <w:tcW w:type="dxa" w:w="3408"/>
          </w:tcPr>
          <w:p>
            <w:r>
              <w:t>Toy policy retains session content for 7 days and deletes it when age is at least7.</w:t>
            </w:r>
          </w:p>
        </w:tc>
        <w:tc>
          <w:tcPr>
            <w:tcW w:type="dxa" w:w="3408"/>
          </w:tcPr>
          <w:p>
            <w:r>
              <w:t>Retain age6; delete content ages7 and9 from primary and cache under the policy. Retain only allowed audit metadata; backups need their stated expiry process.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pStyle w:val="Heading1"/>
      </w:pPr>
      <w:r>
        <w:t>04. Compare intended deletion with evidence across copies</w:t>
      </w:r>
    </w:p>
    <w:p>
      <w:r>
        <w:t>A known remaining copy makes a deletion claim incomplete.</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The cache deletion fails.</w:t>
      </w:r>
    </w:p>
    <w:p>
      <w:pPr>
        <w:pStyle w:val="Heading2"/>
      </w:pPr>
      <w:r>
        <w:t>Check after predicting · reference / check after trying</w:t>
      </w:r>
    </w:p>
    <w:p>
      <w:pPr>
        <w:spacing w:line="336" w:lineRule="auto" w:after="180"/>
      </w:pPr>
      <w:r>
        <w:rPr>
          <w:b/>
        </w:rPr>
        <w:t>Prediction</w:t>
      </w:r>
      <w:r>
        <w:rPr>
          <w:b w:val="0"/>
        </w:rPr>
        <w:t>: Report incomplete deletion rather than success.</w:t>
      </w:r>
    </w:p>
    <w:p>
      <w:pPr>
        <w:spacing w:line="336" w:lineRule="auto" w:after="180"/>
      </w:pPr>
      <w:r>
        <w:rPr>
          <w:b w:val="0"/>
        </w:rPr>
        <w:t>Reason: Removing the working copy does not remove the known retained cache copy.</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the three-day folder-and-cache case</w:t>
      </w:r>
    </w:p>
    <w:p>
      <w:r>
        <w:t>At the inclusive boundary, B must be removed from both declared locations.</w:t>
      </w:r>
    </w:p>
    <w:p>
      <w:pPr>
        <w:pStyle w:val="Heading2"/>
      </w:pPr>
      <w:r>
        <w:t>Read the complete A/B/C policy and stores</w:t>
      </w:r>
    </w:p>
    <w:p>
      <w:pPr>
        <w:spacing w:line="336" w:lineRule="auto" w:after="180"/>
      </w:pPr>
      <w:r>
        <w:rPr>
          <w:b w:val="0"/>
        </w:rPr>
        <w:t>Trace deletion through both a working folder and a cache.</w:t>
      </w:r>
    </w:p>
    <w:p>
      <w:pPr>
        <w:spacing w:line="336" w:lineRule="auto" w:after="180"/>
      </w:pPr>
      <w:r>
        <w:rPr>
          <w:b w:val="0"/>
        </w:rPr>
        <w:t xml:space="preserve">Fictional </w:t>
      </w:r>
      <w:r>
        <w:rPr>
          <w:b/>
        </w:rPr>
        <w:t>retention</w:t>
      </w:r>
      <w:r>
        <w:rPr>
          <w:b w:val="0"/>
        </w:rPr>
        <w:t xml:space="preserve"> policy: delete records aged at least 3 days. Ages A=2, B=3, C=4; the cache contains a copy of B.</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pStyle w:val="Heading2"/>
      </w:pPr>
      <w:r>
        <w:t>Trace keep/delete decisions and cached B</w:t>
      </w:r>
    </w:p>
    <w:p>
      <w:r>
        <w:drawing>
          <wp:inline xmlns:a="http://schemas.openxmlformats.org/drawingml/2006/main" xmlns:pic="http://schemas.openxmlformats.org/drawingml/2006/picture">
            <wp:extent cx="5486400" cy="3182112"/>
            <wp:docPr id="14" name="Picture 14" descr="Compare ages: A is below 3; B is exactly 3; C is above 3. → Delete eligible: Keep A. Delete B and C from the working folder. → Check copies: Delete cached B too; otherwise the declared content remains retained."/>
            <wp:cNvGraphicFramePr>
              <a:graphicFrameLocks noChangeAspect="1"/>
            </wp:cNvGraphicFramePr>
            <a:graphic>
              <a:graphicData uri="http://schemas.openxmlformats.org/drawingml/2006/picture">
                <pic:pic>
                  <pic:nvPicPr>
                    <pic:cNvPr id="0" name="academy-story-ai-3-28-02.png"/>
                    <pic:cNvPicPr/>
                  </pic:nvPicPr>
                  <pic:blipFill>
                    <a:blip r:embed="rId17"/>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Compare ages</w:t>
            </w:r>
          </w:p>
        </w:tc>
        <w:tc>
          <w:tcPr>
            <w:tcW w:type="dxa" w:w="5112"/>
          </w:tcPr>
          <w:p>
            <w:r>
              <w:t>A is below 3; B is exactly 3; C is above 3.</w:t>
            </w:r>
          </w:p>
        </w:tc>
      </w:tr>
      <w:tr>
        <w:tc>
          <w:tcPr>
            <w:tcW w:type="dxa" w:w="5112"/>
          </w:tcPr>
          <w:p>
            <w:r>
              <w:t>2. Delete eligible</w:t>
            </w:r>
          </w:p>
        </w:tc>
        <w:tc>
          <w:tcPr>
            <w:tcW w:type="dxa" w:w="5112"/>
          </w:tcPr>
          <w:p>
            <w:r>
              <w:t>Keep A. Delete B and C from the working folder.</w:t>
            </w:r>
          </w:p>
        </w:tc>
      </w:tr>
      <w:tr>
        <w:tc>
          <w:tcPr>
            <w:tcW w:type="dxa" w:w="5112"/>
          </w:tcPr>
          <w:p>
            <w:r>
              <w:t>3. Check copies</w:t>
            </w:r>
          </w:p>
        </w:tc>
        <w:tc>
          <w:tcPr>
            <w:tcW w:type="dxa" w:w="5112"/>
          </w:tcPr>
          <w:p>
            <w:r>
              <w:t>Delete cached B too; otherwise the declared content remains retained.</w:t>
            </w:r>
          </w:p>
        </w:tc>
      </w:tr>
    </w:tbl>
    <w:p>
      <w:r>
        <w:t>Match each pictured step to the supplied facts. This is a worked teaching case, not an independent assessment.</w:t>
      </w:r>
    </w:p>
    <w:p>
      <w:pPr>
        <w:spacing w:line="336" w:lineRule="auto" w:after="180"/>
      </w:pPr>
      <w:r>
        <w:rPr>
          <w:b w:val="0"/>
        </w:rPr>
        <w:t xml:space="preserve">Read the picture in order. Delete cached B too; otherwise the declared content remains retained.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failed cache deletion</w:t>
      </w:r>
    </w:p>
    <w:p>
      <w:pPr>
        <w:pStyle w:val="ListBullet"/>
      </w:pPr>
      <w:r>
        <w:t>Change one thing: The cache deletion fails.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Delete cached B too; otherwise the declared content remains retained. Changed condition: The cache deletion fails. Expected result: Report incomplete deletion rather than success. Reason: Removing the working copy does not remove the known retained cache copy."/>
            <wp:cNvGraphicFramePr>
              <a:graphicFrameLocks noChangeAspect="1"/>
            </wp:cNvGraphicFramePr>
            <a:graphic>
              <a:graphicData uri="http://schemas.openxmlformats.org/drawingml/2006/picture">
                <pic:pic>
                  <pic:nvPicPr>
                    <pic:cNvPr id="0" name="academy-story-ai-3-28-04.png"/>
                    <pic:cNvPicPr/>
                  </pic:nvPicPr>
                  <pic:blipFill>
                    <a:blip r:embed="rId18"/>
                    <a:stretch>
                      <a:fillRect/>
                    </a:stretch>
                  </pic:blipFill>
                  <pic:spPr>
                    <a:xfrm>
                      <a:off x="0" y="0"/>
                      <a:ext cx="5486400" cy="3026664"/>
                    </a:xfrm>
                    <a:prstGeom prst="rect"/>
                  </pic:spPr>
                </pic:pic>
              </a:graphicData>
            </a:graphic>
          </wp:inline>
        </w:drawing>
      </w:r>
    </w:p>
    <w:p>
      <w:pPr>
        <w:pStyle w:val="Heading2"/>
      </w:pPr>
      <w:r>
        <w:t>State the fictional-policy limit</w:t>
      </w:r>
    </w:p>
    <w:p>
      <w:pPr>
        <w:pStyle w:val="ListBullet"/>
      </w:pPr>
      <w:r>
        <w:t>This fictional policy is a tracing exercise, not a statement of legal retention requirements.</w:t>
      </w:r>
    </w:p>
    <w:p>
      <w:pPr>
        <w:pStyle w:val="ListBullet"/>
      </w:pPr>
      <w:r>
        <w:t>Read the labelled picture: Which IDs and locations must appear in the deletion evidence? Point to the relevant step in the picture, then write the changed result and the rule or evidence that supports it.</w:t>
      </w:r>
    </w:p>
    <w:p>
      <w:pPr>
        <w:pStyle w:val="Heading2"/>
      </w:pPr>
      <w:r>
        <w:t>Separate practice · Seven-day W2 · reference / check after trying</w:t>
      </w:r>
    </w:p>
    <w:p>
      <w:pPr>
        <w:spacing w:line="336" w:lineRule="auto" w:after="180"/>
      </w:pPr>
      <w:r>
        <w:rPr>
          <w:b w:val="0"/>
        </w:rPr>
        <w:t>Record ages are6, 7, 9 days. Cache contains copies of all three.</w:t>
      </w:r>
    </w:p>
    <w:p>
      <w:pPr>
        <w:spacing w:line="336" w:lineRule="auto" w:after="180"/>
      </w:pPr>
      <w:r>
        <w:rPr>
          <w:b w:val="0"/>
        </w:rPr>
        <w:t xml:space="preserve">Retain age6; delete content ages7 and9 from primary and cache under the policy. Retain only allowed audit metadata; backups need their stated expiry </w:t>
      </w:r>
      <w:r>
        <w:rPr>
          <w:b/>
        </w:rPr>
        <w:t>process</w:t>
      </w:r>
      <w:r>
        <w:rPr>
          <w:b w:val="0"/>
        </w:rPr>
        <w:t>.</w:t>
      </w:r>
    </w:p>
    <w:p>
      <w:pPr>
        <w:spacing w:line="336" w:lineRule="auto" w:after="180"/>
      </w:pPr>
      <w:r>
        <w:rPr>
          <w:b w:val="0"/>
        </w:rPr>
        <w:t>Use only fictional classroom records. Preserve the policy, record IDs, store locations and deletion outcomes needed to explain the trace; do not retain expired personal content merely to prove that deletion was requested. Report known residual copies and unspecified backup policies separately.</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Privacy by Design"/>
            <wp:cNvGraphicFramePr>
              <a:graphicFrameLocks noChangeAspect="1"/>
            </wp:cNvGraphicFramePr>
            <a:graphic>
              <a:graphicData uri="http://schemas.openxmlformats.org/drawingml/2006/picture">
                <pic:pic>
                  <pic:nvPicPr>
                    <pic:cNvPr id="0" name="114006a2cc9d066441fb67916a6c1a067894ad6cc38bcb6c958946f3284f52fe.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Study help needs topic and current question—not home address.</w:t>
      </w:r>
    </w:p>
    <w:p>
      <w:pPr>
        <w:spacing w:line="336" w:lineRule="auto" w:after="180"/>
      </w:pPr>
      <w:r>
        <w:rPr>
          <w:b w:val="0"/>
        </w:rPr>
        <w:t>2. Keep session state temporarily; do not store by default.</w:t>
      </w:r>
    </w:p>
    <w:p>
      <w:pPr>
        <w:spacing w:line="336" w:lineRule="auto" w:after="180"/>
      </w:pPr>
      <w:r>
        <w:rPr>
          <w:b w:val="0"/>
        </w:rPr>
        <w:t>3. Let users view and delete saved preferences.</w:t>
      </w:r>
    </w:p>
    <w:p>
      <w:pPr>
        <w:spacing w:line="336" w:lineRule="auto" w:after="180"/>
      </w:pPr>
      <w:r>
        <w:rPr>
          <w:b w:val="0"/>
        </w:rPr>
        <w:t>4. Protect logs from containing private source text or identifiers.</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Privacy by Design</w:t>
      </w:r>
    </w:p>
    <w:p>
      <w:pPr>
        <w:pStyle w:val="Heading3"/>
      </w:pPr>
      <w:r>
        <w:t>The facts we will use</w:t>
      </w:r>
    </w:p>
    <w:p>
      <w:r>
        <w:drawing>
          <wp:inline xmlns:a="http://schemas.openxmlformats.org/drawingml/2006/main" xmlns:pic="http://schemas.openxmlformats.org/drawingml/2006/picture">
            <wp:extent cx="5486400" cy="5185229"/>
            <wp:docPr id="17" name="Picture 17" descr="Privacy by Design. Compare ages: A is below 3; B is exactly 3; C is above 3.. Delete eligible: Keep A. Delete B and C from the working folder.. Check copies: Delete cached B too; otherwise the declared content remains retained."/>
            <wp:cNvGraphicFramePr>
              <a:graphicFrameLocks noChangeAspect="1"/>
            </wp:cNvGraphicFramePr>
            <a:graphic>
              <a:graphicData uri="http://schemas.openxmlformats.org/drawingml/2006/picture">
                <pic:pic>
                  <pic:nvPicPr>
                    <pic:cNvPr id="0" name="academy-visual-ai-3-28.png"/>
                    <pic:cNvPicPr/>
                  </pic:nvPicPr>
                  <pic:blipFill>
                    <a:blip r:embed="rId2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visible action mistaken for a complete data lifecycle</w:t>
      </w:r>
    </w:p>
    <w:p>
      <w:r>
        <w:t>The evidence should expose residual copies rather than hide them.</w:t>
      </w:r>
    </w:p>
    <w:p>
      <w:pPr>
        <w:pStyle w:val="Heading2"/>
      </w:pPr>
      <w:r>
        <w:t>Repair the folder-only shortcut</w:t>
      </w:r>
    </w:p>
    <w:p>
      <w:pPr>
        <w:spacing w:line="336" w:lineRule="auto" w:after="180"/>
      </w:pPr>
      <w:r>
        <w:rPr>
          <w:b w:val="0"/>
        </w:rPr>
        <w:t>Claim to repair: B disappeared from the folder, so all deletion is complete. The known cached B remains if cache deletion fails. Record incomplete deletion and the remaining store; retry or escalate under the declared policy without inventing a successful result. Do not make a full-content debug log to prove deletion, because that creates another retained copy.</w:t>
      </w:r>
    </w:p>
    <w:p>
      <w:pPr>
        <w:spacing w:line="336" w:lineRule="auto" w:after="180"/>
      </w:pPr>
      <w:r>
        <w:rPr>
          <w:b w:val="0"/>
        </w:rPr>
        <w:t>Likewise, unspecified backup expiry remains unknown rather than automatically successful.</w:t>
      </w:r>
    </w:p>
    <w:p>
      <w:pPr>
        <w:pStyle w:val="Heading2"/>
      </w:pPr>
      <w:r>
        <w:t>Design a revealing follow-up</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Privacy by Design"/>
            <wp:cNvGraphicFramePr>
              <a:graphicFrameLocks noChangeAspect="1"/>
            </wp:cNvGraphicFramePr>
            <a:graphic>
              <a:graphicData uri="http://schemas.openxmlformats.org/drawingml/2006/picture">
                <pic:pic>
                  <pic:nvPicPr>
                    <pic:cNvPr id="0" name="123a13cc564ea08e405d8b36185a6f3f6eb93a61c590e076a094203164423979.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Complete the supported workbook tasks before attempting W4 independently. Record any hints or help used. After feedback, use the teacher's fresh retry rather than copying the earlier answer.</w:t>
      </w:r>
    </w:p>
    <w:p>
      <w:pPr>
        <w:spacing w:line="336" w:lineRule="auto" w:after="180"/>
      </w:pPr>
      <w:r>
        <w:rPr>
          <w:b w:val="0"/>
        </w:rPr>
        <w:t>For a project, select a relevant new case, predict the outcome from the declared rule and preserve the result alongside any revision.</w:t>
      </w:r>
    </w:p>
    <w:p>
      <w:pPr>
        <w:pStyle w:val="Heading1"/>
      </w:pPr>
      <w:r>
        <w:t>08. Practise the seven-day W2 policy with less help</w:t>
      </w:r>
    </w:p>
    <w:p>
      <w:r>
        <w:t>Apply its own inclusive threshold and declared audit limit.</w:t>
      </w:r>
    </w:p>
    <w:p>
      <w:pPr>
        <w:pStyle w:val="Heading2"/>
      </w:pPr>
      <w:r>
        <w:t>The policy and legal-scope limit</w:t>
      </w:r>
    </w:p>
    <w:p>
      <w:pPr>
        <w:spacing w:line="336" w:lineRule="auto" w:after="180"/>
      </w:pPr>
      <w:r>
        <w:rPr>
          <w:b w:val="0"/>
        </w:rPr>
        <w:t xml:space="preserve">This fictional </w:t>
      </w:r>
      <w:r>
        <w:rPr>
          <w:b/>
        </w:rPr>
        <w:t>retention</w:t>
      </w:r>
      <w:r>
        <w:rPr>
          <w:b w:val="0"/>
        </w:rPr>
        <w:t xml:space="preserve"> exercise is not a statement of legal </w:t>
      </w:r>
      <w:r>
        <w:rPr>
          <w:b/>
        </w:rPr>
        <w:t>retention</w:t>
      </w:r>
      <w:r>
        <w:rPr>
          <w:b w:val="0"/>
        </w:rPr>
        <w:t xml:space="preserve"> requirements.</w:t>
      </w:r>
    </w:p>
    <w:p>
      <w:pPr>
        <w:pStyle w:val="Heading2"/>
      </w:pPr>
      <w:r>
        <w:t>Complete the ages 6/7/9 W2</w:t>
      </w:r>
    </w:p>
    <w:p>
      <w:pPr>
        <w:pStyle w:val="Heading3"/>
      </w:pPr>
      <w:r>
        <w:t>Practise with less help: Trace the worked case</w:t>
      </w:r>
    </w:p>
    <w:p>
      <w:pPr>
        <w:spacing w:line="336" w:lineRule="auto" w:after="180"/>
      </w:pPr>
      <w:r>
        <w:rPr>
          <w:b w:val="0"/>
        </w:rPr>
        <w:t xml:space="preserve">Use workbook W2 for the connected example “Data </w:t>
      </w:r>
      <w:r>
        <w:rPr>
          <w:b/>
        </w:rPr>
        <w:t>retention</w:t>
      </w:r>
      <w:r>
        <w:rPr>
          <w:b w:val="0"/>
        </w:rPr>
        <w:t xml:space="preserve"> and deletion”.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Audit an all-future-cases claim</w:t>
      </w:r>
    </w:p>
    <w:p>
      <w:pPr>
        <w:pStyle w:val="Heading3"/>
      </w:pPr>
      <w:r>
        <w:t>Check your reasoning</w:t>
      </w:r>
    </w:p>
    <w:p>
      <w:pPr>
        <w:pStyle w:val="ListBullet"/>
      </w:pPr>
      <w:r>
        <w:t>Use the worked case for Data retention and deletion.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store evidence</w:t>
      </w:r>
    </w:p>
    <w:p>
      <w:pPr>
        <w:pStyle w:val="Heading3"/>
      </w:pPr>
      <w:r>
        <w:t>Explain the picture</w:t>
      </w:r>
    </w:p>
    <w:p>
      <w:pPr>
        <w:pStyle w:val="ListBullet"/>
      </w:pPr>
      <w:r>
        <w:t>Which IDs and locations must appear in the deletion evidence?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the independent five-day case separate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9" name="Picture 19" descr="Logic tracing graphic for Privacy by Design"/>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Audit six complete field and copy decisions</w:t>
      </w:r>
    </w:p>
    <w:p>
      <w:r>
        <w:t>A useful data plan includes both omission and lifecycle checks.</w:t>
      </w:r>
    </w:p>
    <w:p>
      <w:pPr>
        <w:pStyle w:val="Heading2"/>
      </w:pPr>
      <w:r>
        <w:t>All supplied proposed fields and stores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fictional proposed field/store</w:t>
            </w:r>
          </w:p>
        </w:tc>
        <w:tc>
          <w:tcPr>
            <w:tcW w:type="dxa" w:w="5112"/>
          </w:tcPr>
          <w:p>
            <w:r>
              <w:t>Purpose and design decision to audit</w:t>
            </w:r>
          </w:p>
        </w:tc>
      </w:tr>
      <w:tr>
        <w:tc>
          <w:tcPr>
            <w:tcW w:type="dxa" w:w="5112"/>
          </w:tcPr>
          <w:p>
            <w:r>
              <w:t>Selected book ID</w:t>
            </w:r>
          </w:p>
        </w:tc>
        <w:tc>
          <w:tcPr>
            <w:tcW w:type="dxa" w:w="5112"/>
          </w:tcPr>
          <w:p>
            <w:r>
              <w:t>Needed to choose this session’s reading; keep only for the session, clear on exit.</w:t>
            </w:r>
          </w:p>
        </w:tc>
      </w:tr>
      <w:tr>
        <w:tc>
          <w:tcPr>
            <w:tcW w:type="dxa" w:w="5112"/>
          </w:tcPr>
          <w:p>
            <w:r>
              <w:t>Preferred explanation length</w:t>
            </w:r>
          </w:p>
        </w:tc>
        <w:tc>
          <w:tcPr>
            <w:tcW w:type="dxa" w:w="5112"/>
          </w:tcPr>
          <w:p>
            <w:r>
              <w:t>Optional session setting; ask whether it helps the task and allow correction/reset.</w:t>
            </w:r>
          </w:p>
        </w:tc>
      </w:tr>
      <w:tr>
        <w:tc>
          <w:tcPr>
            <w:tcW w:type="dxa" w:w="5112"/>
          </w:tcPr>
          <w:p>
            <w:r>
              <w:t>Home address</w:t>
            </w:r>
          </w:p>
        </w:tc>
        <w:tc>
          <w:tcPr>
            <w:tcW w:type="dxa" w:w="5112"/>
          </w:tcPr>
          <w:p>
            <w:r>
              <w:t>No role in this glossary/reading task; omit rather than collect. No address value is supplied.</w:t>
            </w:r>
          </w:p>
        </w:tc>
      </w:tr>
      <w:tr>
        <w:tc>
          <w:tcPr>
            <w:tcW w:type="dxa" w:w="5112"/>
          </w:tcPr>
          <w:p>
            <w:r>
              <w:t>Raw chat in debug log</w:t>
            </w:r>
          </w:p>
        </w:tc>
        <w:tc>
          <w:tcPr>
            <w:tcW w:type="dxa" w:w="5112"/>
          </w:tcPr>
          <w:p>
            <w:r>
              <w:t>Full-content logging is not needed for the stated toy task; use permitted minimal event metadata instead.</w:t>
            </w:r>
          </w:p>
        </w:tc>
      </w:tr>
      <w:tr>
        <w:tc>
          <w:tcPr>
            <w:tcW w:type="dxa" w:w="5112"/>
          </w:tcPr>
          <w:p>
            <w:r>
              <w:t>Deleted primary content still in cache</w:t>
            </w:r>
          </w:p>
        </w:tc>
        <w:tc>
          <w:tcPr>
            <w:tcW w:type="dxa" w:w="5112"/>
          </w:tcPr>
          <w:p>
            <w:r>
              <w:t>Declared seven-day cleanup must cover expired cache copies too.</w:t>
            </w:r>
          </w:p>
        </w:tc>
      </w:tr>
      <w:tr>
        <w:tc>
          <w:tcPr>
            <w:tcW w:type="dxa" w:w="5112"/>
          </w:tcPr>
          <w:p>
            <w:r>
              <w:t>Backup copy mentioned, no expiry policy</w:t>
            </w:r>
          </w:p>
        </w:tc>
        <w:tc>
          <w:tcPr>
            <w:tcW w:type="dxa" w:w="5112"/>
          </w:tcPr>
          <w:p>
            <w:r>
              <w:t>Record unresolved expiry and request the policy; no claim of complete removal.</w:t>
            </w:r>
          </w:p>
        </w:tc>
      </w:tr>
    </w:tbl>
    <w:p>
      <w:pPr>
        <w:pStyle w:val="Heading2"/>
      </w:pPr>
      <w:r>
        <w:t>Audit, minimise and trace fictional cleanup</w:t>
      </w:r>
    </w:p>
    <w:p>
      <w:pPr>
        <w:pStyle w:val="ListNumber"/>
      </w:pPr>
      <w:r>
        <w:t>Audit every supplied design row for purpose, necessity, permitted use/access, lifetime, copies and deletion evidence. The first two rows describe proposed session settings; the cleanup rows use the separate seven-day example. Remove the unnecessary address field from the design, not a real file. Replace full-content logging with a minimal declared audit plan and state its own access/expiry rules. Trace ages 6, 7, 9 in primary and cache: keep 6, remove 7 and 9; allowed content-free audit expires at 30. Backup expiry is unspecified. Simulate a cache failure and report residual content rather than success. No real pupil data, legal policy or storage deletion is involved. Keep the independent five-day case withheld.</w:t>
      </w:r>
    </w:p>
    <w:p>
      <w:pPr>
        <w:pStyle w:val="Heading2"/>
      </w:pPr>
      <w:r>
        <w:t>Keep minimal non-content evidence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Privacy by Design"/>
            <wp:cNvGraphicFramePr>
              <a:graphicFrameLocks noChangeAspect="1"/>
            </wp:cNvGraphicFramePr>
            <a:graphic>
              <a:graphicData uri="http://schemas.openxmlformats.org/drawingml/2006/picture">
                <pic:pic>
                  <pic:nvPicPr>
                    <pic:cNvPr id="0" name="8fb74ecdfb693db120514ac3ef3b8dd892f95d6f161e034e5a63435a45d4f42b.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Audit the six supplied fictional field/store rows for purpose, necessity, permission, access, </w:t>
      </w:r>
      <w:r>
        <w:rPr>
          <w:b/>
        </w:rPr>
        <w:t>retention</w:t>
      </w:r>
      <w:r>
        <w:rPr>
          <w:b w:val="0"/>
        </w:rPr>
        <w:t xml:space="preserve"> and deletion evidence. Omit unrelated address collection, avoid full-content logs, trace primary/cache thresholds and preserve unspecified backup expiry as unknown. No real record is collected or deleted.</w:t>
      </w:r>
    </w:p>
    <w:p>
      <w:pPr>
        <w:pStyle w:val="Heading3"/>
      </w:pPr>
      <w:r>
        <w:t>Plan → try → check</w:t>
      </w:r>
    </w:p>
    <w:p>
      <w:pPr>
        <w:pStyle w:val="Heading1"/>
      </w:pPr>
      <w:r>
        <w:t>14. Try alone: trace the fresh five-day policy and content log</w:t>
      </w:r>
    </w:p>
    <w:p>
      <w:r>
        <w:t>Use its stated threshold and report unresolved store outcomes.</w:t>
      </w:r>
    </w:p>
    <w:p>
      <w:pPr>
        <w:pStyle w:val="Heading2"/>
      </w:pPr>
      <w:r>
        <w:t>Independent records and full store scope</w:t>
      </w:r>
    </w:p>
    <w:p>
      <w:pPr>
        <w:spacing w:line="336" w:lineRule="auto" w:after="180"/>
      </w:pPr>
      <w:r>
        <w:rPr>
          <w:b/>
        </w:rPr>
        <w:t>Retention</w:t>
      </w:r>
      <w:r>
        <w:rPr>
          <w:b w:val="0"/>
        </w:rPr>
        <w:t xml:space="preserve"> is5 days, inclusive </w:t>
      </w:r>
      <w:r>
        <w:rPr>
          <w:b/>
        </w:rPr>
        <w:t>deletion boundary</w:t>
      </w:r>
      <w:r>
        <w:rPr>
          <w:b w:val="0"/>
        </w:rPr>
        <w:t>. Ages4, 5, 6; a log stores complete content. Trace required action.</w:t>
      </w:r>
    </w:p>
    <w:p>
      <w:pPr>
        <w:spacing w:line="336" w:lineRule="auto" w:after="180"/>
      </w:pPr>
      <w:r>
        <w:rPr>
          <w:b w:val="0"/>
        </w:rPr>
        <w:t>Apply the stated five-day policy inclusively: deletion is due when age &gt;= 5 days. Logs are a declared store too. For this toy contract, full-content logs are not permitted audit metadata; identify required handling and residual copies rather than silently keeping them. No backup rule or actual deletion result is supplied.</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Week 28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practice quiz needs a topic and difficulty. A form also asks for home address and date of birth. What should be removed and why?</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Create a minimal data map and visible memory controls before expanding features.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A study tool needs topic and reading level but proposes storing addresses and all conversations forever. Design a smaller record and a deletion rule.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project’s purpose and store map visible</w:t>
      </w:r>
    </w:p>
    <w:p>
      <w:r>
        <w:t>Every copied value creates another lifecycle responsibility.</w:t>
      </w:r>
    </w:p>
    <w:p>
      <w:pPr>
        <w:pStyle w:val="Heading2"/>
      </w:pPr>
      <w:r>
        <w:t>This week’s contribution</w:t>
      </w:r>
    </w:p>
    <w:p>
      <w:pPr>
        <w:spacing w:line="336" w:lineRule="auto" w:after="180"/>
      </w:pPr>
      <w:r>
        <w:rPr>
          <w:b w:val="0"/>
        </w:rPr>
        <w:t>For the Verified Study Buddy, draw the data path before collecting values. Keep necessary session settings minimal and visible; give each store and derived copy a declared lifetime and access owner. Use content-free audit events where sufficient, and protect that metadata too. Record a deletion request separately from verified store outcomes and unresolved backups.</w:t>
      </w:r>
    </w:p>
    <w:p>
      <w:pPr>
        <w:spacing w:line="336" w:lineRule="auto" w:after="180"/>
      </w:pPr>
      <w:r>
        <w:rPr>
          <w:b w:val="0"/>
        </w:rPr>
        <w:t>Do not copy private material into a demonstration or a repair report.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Retain the checkpoint and human choice</w:t>
      </w:r>
    </w:p>
    <w:p>
      <w:pPr>
        <w:spacing w:line="336" w:lineRule="auto" w:after="180"/>
      </w:pPr>
      <w:r>
        <w:rPr>
          <w:b w:val="0"/>
        </w:rPr>
        <w:t>THIS WEEK’S CHECKPOINT  Create a minimal data map and visible memory controls before expanding features.</w:t>
      </w:r>
    </w:p>
    <w:p>
      <w:pPr>
        <w:spacing w:line="336" w:lineRule="auto" w:after="180"/>
      </w:pPr>
      <w:r>
        <w:rPr>
          <w:b w:val="0"/>
        </w:rPr>
        <w:t xml:space="preserve">SYSTEM MAP  Learner need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Privacy by Design"/>
            <wp:cNvGraphicFramePr>
              <a:graphicFrameLocks noChangeAspect="1"/>
            </wp:cNvGraphicFramePr>
            <a:graphic>
              <a:graphicData uri="http://schemas.openxmlformats.org/drawingml/2006/picture">
                <pic:pic>
                  <pic:nvPicPr>
                    <pic:cNvPr id="0" name="962275dad11f61b3bb0b11e14adabcece2915c98c9af0be3225c537afdea872c.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name the purpose, boundary and remaining copy</w:t>
      </w:r>
    </w:p>
    <w:p>
      <w:r>
        <w:t>Deletion evidence needs store outcomes, not just a hidden row.</w:t>
      </w:r>
    </w:p>
    <w:p>
      <w:pPr>
        <w:pStyle w:val="Heading2"/>
      </w:pPr>
      <w:r>
        <w:t>Explain without notes</w:t>
      </w:r>
    </w:p>
    <w:p>
      <w:pPr>
        <w:pStyle w:val="ListBullet"/>
      </w:pPr>
      <w:r>
        <w:t>Close your notes. Explain this goal in your own words: Explain the mechanism and terminology of data retention and deletion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data minimization</w:t>
            </w:r>
          </w:p>
        </w:tc>
        <w:tc>
          <w:tcPr>
            <w:tcW w:type="dxa" w:w="3408"/>
          </w:tcPr>
          <w:p>
            <w:r>
              <w:t>Collecting and retaining only the information needed for a specified purpose.</w:t>
            </w:r>
          </w:p>
        </w:tc>
        <w:tc>
          <w:tcPr>
            <w:tcW w:type="dxa" w:w="3408"/>
          </w:tcPr>
          <w:p>
            <w:r/>
          </w:p>
        </w:tc>
      </w:tr>
      <w:tr>
        <w:tc>
          <w:tcPr>
            <w:tcW w:type="dxa" w:w="3408"/>
          </w:tcPr>
          <w:p>
            <w:r>
              <w:t>consent</w:t>
            </w:r>
          </w:p>
        </w:tc>
        <w:tc>
          <w:tcPr>
            <w:tcW w:type="dxa" w:w="3408"/>
          </w:tcPr>
          <w:p>
            <w:r>
              <w:t>An informed and freely given agreement to a specific use or action.</w:t>
            </w:r>
          </w:p>
        </w:tc>
        <w:tc>
          <w:tcPr>
            <w:tcW w:type="dxa" w:w="3408"/>
          </w:tcPr>
          <w:p>
            <w:r/>
          </w:p>
        </w:tc>
      </w:tr>
      <w:tr>
        <w:tc>
          <w:tcPr>
            <w:tcW w:type="dxa" w:w="3408"/>
          </w:tcPr>
          <w:p>
            <w:r>
              <w:t>retention</w:t>
            </w:r>
          </w:p>
        </w:tc>
        <w:tc>
          <w:tcPr>
            <w:tcW w:type="dxa" w:w="3408"/>
          </w:tcPr>
          <w:p>
            <w:r>
              <w:t>Keeping information for a period of time rather than deleting it immediately.</w:t>
            </w:r>
          </w:p>
        </w:tc>
        <w:tc>
          <w:tcPr>
            <w:tcW w:type="dxa" w:w="3408"/>
          </w:tcPr>
          <w:p>
            <w:r/>
          </w:p>
        </w:tc>
      </w:tr>
      <w:tr>
        <w:tc>
          <w:tcPr>
            <w:tcW w:type="dxa" w:w="3408"/>
          </w:tcPr>
          <w:p>
            <w:r>
              <w:t>access control</w:t>
            </w:r>
          </w:p>
        </w:tc>
        <w:tc>
          <w:tcPr>
            <w:tcW w:type="dxa" w:w="3408"/>
          </w:tcPr>
          <w:p>
            <w:r>
              <w:t>Rules and mechanisms deciding who may view information or perform an action.</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Retention period</w:t>
            </w:r>
          </w:p>
        </w:tc>
        <w:tc>
          <w:tcPr>
            <w:tcW w:type="dxa" w:w="5112"/>
          </w:tcPr>
          <w:p>
            <w:r>
              <w:t>The declared lifetime of stored information</w:t>
            </w:r>
          </w:p>
        </w:tc>
      </w:tr>
      <w:tr>
        <w:tc>
          <w:tcPr>
            <w:tcW w:type="dxa" w:w="5112"/>
          </w:tcPr>
          <w:p>
            <w:r>
              <w:t>Deletion boundary</w:t>
            </w:r>
          </w:p>
        </w:tc>
        <w:tc>
          <w:tcPr>
            <w:tcW w:type="dxa" w:w="5112"/>
          </w:tcPr>
          <w:p>
            <w:r>
              <w:t>The age at which removal applies</w:t>
            </w:r>
          </w:p>
        </w:tc>
      </w:tr>
      <w:tr>
        <w:tc>
          <w:tcPr>
            <w:tcW w:type="dxa" w:w="5112"/>
          </w:tcPr>
          <w:p>
            <w:r>
              <w:t>Residual copy</w:t>
            </w:r>
          </w:p>
        </w:tc>
        <w:tc>
          <w:tcPr>
            <w:tcW w:type="dxa" w:w="5112"/>
          </w:tcPr>
          <w:p>
            <w:r>
              <w:t>A remaining duplicate in another store</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data minimization"/>
            <wp:cNvGraphicFramePr>
              <a:graphicFrameLocks noChangeAspect="1"/>
            </wp:cNvGraphicFramePr>
            <a:graphic>
              <a:graphicData uri="http://schemas.openxmlformats.org/drawingml/2006/picture">
                <pic:pic>
                  <pic:nvPicPr>
                    <pic:cNvPr id="0" name="73aa75531e5344e975873be491be40738ed659548732d1e61a3deff9b4c901b3.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consent"/>
            <wp:cNvGraphicFramePr>
              <a:graphicFrameLocks noChangeAspect="1"/>
            </wp:cNvGraphicFramePr>
            <a:graphic>
              <a:graphicData uri="http://schemas.openxmlformats.org/drawingml/2006/picture">
                <pic:pic>
                  <pic:nvPicPr>
                    <pic:cNvPr id="0" name="8209c7dfc193fba259dc57130284499e7083d0d885c2567d7a9cceee5886ff58.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retention"/>
            <wp:cNvGraphicFramePr>
              <a:graphicFrameLocks noChangeAspect="1"/>
            </wp:cNvGraphicFramePr>
            <a:graphic>
              <a:graphicData uri="http://schemas.openxmlformats.org/drawingml/2006/picture">
                <pic:pic>
                  <pic:nvPicPr>
                    <pic:cNvPr id="0" name="d18af3937d732cd778926c51c29a55e0f8282f9ca1dad64ca0688aba8026e8e7.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access control"/>
            <wp:cNvGraphicFramePr>
              <a:graphicFrameLocks noChangeAspect="1"/>
            </wp:cNvGraphicFramePr>
            <a:graphic>
              <a:graphicData uri="http://schemas.openxmlformats.org/drawingml/2006/picture">
                <pic:pic>
                  <pic:nvPicPr>
                    <pic:cNvPr id="0" name="4475349bf058187976edbfcb6b13af18dab2a4bb66676632603968b87313401f.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Privacy by Design"/>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Trace the fresh five-day lifecycle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Trace the fresh five-day lifecycle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Privacy by Design"/>
            <wp:cNvGraphicFramePr>
              <a:graphicFrameLocks noChangeAspect="1"/>
            </wp:cNvGraphicFramePr>
            <a:graphic>
              <a:graphicData uri="http://schemas.openxmlformats.org/drawingml/2006/picture">
                <pic:pic>
                  <pic:nvPicPr>
                    <pic:cNvPr id="0" name="7fa9ec494309e921c87079398c579349db1a05d5595295baf04fdfb4fab75f94.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Require inclusive threshold, all declared copies, minimal audit and explicit residual or unspecified stores.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Keep a small, purposeful data plan</w:t>
      </w:r>
    </w:p>
    <w:p>
      <w:r>
        <w:t>Try the question before opening its worked explanation.</w:t>
      </w:r>
    </w:p>
    <w:p>
      <w:pPr>
        <w:pStyle w:val="Heading2"/>
      </w:pPr>
      <w:r>
        <w:t>Read the supplied case and question</w:t>
      </w:r>
    </w:p>
    <w:p>
      <w:pPr>
        <w:spacing w:line="336" w:lineRule="auto" w:after="180"/>
      </w:pPr>
      <w:r>
        <w:rPr>
          <w:b w:val="0"/>
        </w:rPr>
        <w:t>A study tool plans to retain names, addresses and all chats forever.</w:t>
      </w:r>
    </w:p>
    <w:p>
      <w:pPr>
        <w:spacing w:line="336" w:lineRule="auto" w:after="180"/>
      </w:pPr>
      <w:r>
        <w:rPr>
          <w:b w:val="0"/>
        </w:rPr>
        <w:t>Design a smaller data plan.</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Keep only needed preferences or progress, with </w:t>
      </w:r>
      <w:r>
        <w:rPr>
          <w:b/>
        </w:rPr>
        <w:t>retention</w:t>
      </w:r>
      <w:r>
        <w:rPr>
          <w:b w:val="0"/>
        </w:rPr>
        <w:t xml:space="preserve">, deletion and </w:t>
      </w:r>
      <w:r>
        <w:rPr>
          <w:b/>
        </w:rPr>
        <w:t>access control</w:t>
      </w:r>
      <w:r>
        <w:rPr>
          <w:b w:val="0"/>
        </w:rPr>
        <w:t>s. Avoid unnecessary addresses and raw chat storage.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Preference</w:t>
            </w:r>
          </w:p>
        </w:tc>
        <w:tc>
          <w:tcPr>
            <w:tcW w:type="dxa" w:w="5112"/>
          </w:tcPr>
          <w:p>
            <w:r>
              <w:t>Reading level may be useful</w:t>
            </w:r>
          </w:p>
        </w:tc>
      </w:tr>
      <w:tr>
        <w:tc>
          <w:tcPr>
            <w:tcW w:type="dxa" w:w="5112"/>
          </w:tcPr>
          <w:p>
            <w:r>
              <w:t>Address</w:t>
            </w:r>
          </w:p>
        </w:tc>
        <w:tc>
          <w:tcPr>
            <w:tcW w:type="dxa" w:w="5112"/>
          </w:tcPr>
          <w:p>
            <w:r>
              <w:t>Unnecessary for chapter study</w:t>
            </w:r>
          </w:p>
        </w:tc>
      </w:tr>
      <w:tr>
        <w:tc>
          <w:tcPr>
            <w:tcW w:type="dxa" w:w="5112"/>
          </w:tcPr>
          <w:p>
            <w:r>
              <w:t>Raw chats</w:t>
            </w:r>
          </w:p>
        </w:tc>
        <w:tc>
          <w:tcPr>
            <w:tcW w:type="dxa" w:w="5112"/>
          </w:tcPr>
          <w:p>
            <w:r>
              <w:t>Avoid indefinite retention</w:t>
            </w:r>
          </w:p>
        </w:tc>
      </w:tr>
      <w:tr>
        <w:tc>
          <w:tcPr>
            <w:tcW w:type="dxa" w:w="5112"/>
          </w:tcPr>
          <w:p>
            <w:r>
              <w:t>Controls</w:t>
            </w:r>
          </w:p>
        </w:tc>
        <w:tc>
          <w:tcPr>
            <w:tcW w:type="dxa" w:w="5112"/>
          </w:tcPr>
          <w:p>
            <w:r>
              <w:t>Define access, retention and deletion</w:t>
            </w:r>
          </w:p>
        </w:tc>
      </w:tr>
    </w:tbl>
    <w:p>
      <w:pPr>
        <w:pStyle w:val="Heading2"/>
      </w:pPr>
      <w:r>
        <w:t>Earlier wording, alternatives and picture transcripts · reference / check after trying</w:t>
      </w:r>
    </w:p>
    <w:p>
      <w:pPr>
        <w:pStyle w:val="Heading3"/>
      </w:pPr>
      <w:r>
        <w:t>Week 28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Keep a small, purposeful data plan</w:t>
      </w:r>
    </w:p>
    <w:p>
      <w:pPr>
        <w:spacing w:line="336" w:lineRule="auto" w:after="180"/>
      </w:pPr>
      <w:r>
        <w:rPr>
          <w:b w:val="0"/>
        </w:rPr>
        <w:t>A study tool plans to retain names, addresses and all chats forever.</w:t>
      </w:r>
    </w:p>
    <w:p>
      <w:pPr>
        <w:spacing w:line="336" w:lineRule="auto" w:after="180"/>
      </w:pPr>
      <w:r>
        <w:rPr>
          <w:b w:val="0"/>
        </w:rPr>
        <w:t>Design a smaller data plan.</w:t>
      </w:r>
    </w:p>
    <w:p>
      <w:pPr>
        <w:spacing w:line="336" w:lineRule="auto" w:after="180"/>
      </w:pPr>
      <w:r>
        <w:rPr>
          <w:b w:val="0"/>
        </w:rPr>
        <w:t xml:space="preserve">Keep only needed preferences or progress, with </w:t>
      </w:r>
      <w:r>
        <w:rPr>
          <w:b/>
        </w:rPr>
        <w:t>retention</w:t>
      </w:r>
      <w:r>
        <w:rPr>
          <w:b w:val="0"/>
        </w:rPr>
        <w:t xml:space="preserve">, deletion and </w:t>
      </w:r>
      <w:r>
        <w:rPr>
          <w:b/>
        </w:rPr>
        <w:t>access control</w:t>
      </w:r>
      <w:r>
        <w:rPr>
          <w:b w:val="0"/>
        </w:rPr>
        <w:t>s. Avoid unnecessary addresses and raw chat storage.</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data retention and deletion</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Trace deletion through both a working folder and a cache.</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Trace deletion through both a working folder and a cache.</w:t>
      </w:r>
    </w:p>
    <w:p>
      <w:pPr>
        <w:pStyle w:val="Heading3"/>
      </w:pPr>
      <w:r>
        <w:t>Practice 1: explain the deciding evidence</w:t>
      </w:r>
    </w:p>
    <w:p>
      <w:pPr>
        <w:pStyle w:val="ListBullet"/>
      </w:pPr>
      <w:r>
        <w:t>Which labelled step matches this detail? Delete cached B too; otherwise the declared content remains retained.</w:t>
      </w:r>
    </w:p>
    <w:p>
      <w:pPr>
        <w:pStyle w:val="ListBullet"/>
      </w:pPr>
      <w:r>
        <w:t>1. Compare ages</w:t>
      </w:r>
    </w:p>
    <w:p>
      <w:pPr>
        <w:pStyle w:val="ListBullet"/>
      </w:pPr>
      <w:r>
        <w:t>2. Delete eligible</w:t>
      </w:r>
    </w:p>
    <w:p>
      <w:pPr>
        <w:pStyle w:val="ListBullet"/>
      </w:pPr>
      <w:r>
        <w:t>3. Check copies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Check copies Delete cached B too; otherwise the declared content remains retained. Read the picture in order. Delete cached B too; otherwise the declared content remains retained. The arrows show which recorded input or intermediate result each decision uses. Explain the deciding step aloud before checking the changed case; pointing to the final answer alone does not show how it follows.</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The cache deletion fails. Which conclusion is supported by the supplied facts?</w:t>
      </w:r>
    </w:p>
    <w:p>
      <w:pPr>
        <w:pStyle w:val="ListBullet"/>
      </w:pPr>
      <w:r>
        <w:t>1. We can decide the result without examining the changed input or the procedure.</w:t>
      </w:r>
    </w:p>
    <w:p>
      <w:pPr>
        <w:pStyle w:val="ListBullet"/>
      </w:pPr>
      <w:r>
        <w:t>2. Report incomplete deletion rather than success.</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Report incomplete deletion rather than success. Removing the working copy does not remove the known retained cache copy.</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 xml:space="preserve">Review Red Team the Product (ai-3/27). Goal: Explain the </w:t>
      </w:r>
      <w:r>
        <w:rPr>
          <w:b/>
        </w:rPr>
        <w:t>mechanism</w:t>
      </w:r>
      <w:r>
        <w:rPr>
          <w:b w:val="0"/>
        </w:rPr>
        <w:t xml:space="preserve"> and terminology of red team exercises. Short practice: Why does the original test fail even if no upload succeeded?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Quality Rubrics (ai-3/25). Goal: Judge an output using separate observable rubric criteria. Short practice: Why is “one out of two checks passed” an insufficient release decision? 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Requests Responses and JSON (ai-3/22). Goal: Parse JSON into Python records. Short practice: Would converting the text silently prove the source count is correct?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Privacy by Design: the case</w:t>
      </w:r>
    </w:p>
    <w:p>
      <w:r>
        <w:drawing>
          <wp:inline xmlns:a="http://schemas.openxmlformats.org/drawingml/2006/main" xmlns:pic="http://schemas.openxmlformats.org/drawingml/2006/picture">
            <wp:extent cx="5486400" cy="2990088"/>
            <wp:docPr id="28" name="Picture 28" descr="Trace deletion through both a working folder and a cache. Supplied facts: Fictional retention policy: delete records aged at least 3 days. Ages A=2, B=3, C=4; the cache contains a copy of B.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8-01.png"/>
                    <pic:cNvPicPr/>
                  </pic:nvPicPr>
                  <pic:blipFill>
                    <a:blip r:embed="rId31"/>
                    <a:stretch>
                      <a:fillRect/>
                    </a:stretch>
                  </pic:blipFill>
                  <pic:spPr>
                    <a:xfrm>
                      <a:off x="0" y="0"/>
                      <a:ext cx="5486400" cy="2990088"/>
                    </a:xfrm>
                    <a:prstGeom prst="rect"/>
                  </pic:spPr>
                </pic:pic>
              </a:graphicData>
            </a:graphic>
          </wp:inline>
        </w:drawing>
      </w:r>
    </w:p>
    <w:p>
      <w:pPr>
        <w:spacing w:line="336" w:lineRule="auto" w:after="180"/>
      </w:pPr>
      <w:r>
        <w:rPr>
          <w:b w:val="0"/>
        </w:rPr>
        <w:t xml:space="preserve">Trace deletion through both a working folder and a cache. Supplied facts: Fictional </w:t>
      </w:r>
      <w:r>
        <w:rPr>
          <w:b/>
        </w:rPr>
        <w:t>retention</w:t>
      </w:r>
      <w:r>
        <w:rPr>
          <w:b w:val="0"/>
        </w:rPr>
        <w:t xml:space="preserve"> policy: delete records aged at least 3 days. Ages A=2, B=3, C=4; the cache contains a copy of B.</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29" name="Picture 29" descr="Compare ages: A is below 3; B is exactly 3; C is above 3. → Delete eligible: Keep A. Delete B and C from the working folder. → Check copies: Delete cached B too; otherwise the declared content remains retained."/>
            <wp:cNvGraphicFramePr>
              <a:graphicFrameLocks noChangeAspect="1"/>
            </wp:cNvGraphicFramePr>
            <a:graphic>
              <a:graphicData uri="http://schemas.openxmlformats.org/drawingml/2006/picture">
                <pic:pic>
                  <pic:nvPicPr>
                    <pic:cNvPr id="0" name="academy-story-ai-3-28-02.png"/>
                    <pic:cNvPicPr/>
                  </pic:nvPicPr>
                  <pic:blipFill>
                    <a:blip r:embed="rId17"/>
                    <a:stretch>
                      <a:fillRect/>
                    </a:stretch>
                  </pic:blipFill>
                  <pic:spPr>
                    <a:xfrm>
                      <a:off x="0" y="0"/>
                      <a:ext cx="5486400" cy="3182112"/>
                    </a:xfrm>
                    <a:prstGeom prst="rect"/>
                  </pic:spPr>
                </pic:pic>
              </a:graphicData>
            </a:graphic>
          </wp:inline>
        </w:drawing>
      </w:r>
    </w:p>
    <w:p>
      <w:pPr>
        <w:spacing w:line="336" w:lineRule="auto" w:after="180"/>
      </w:pPr>
      <w:r>
        <w:rPr>
          <w:b w:val="0"/>
        </w:rPr>
        <w:t>Compare ages: A is below 3; B is exactly 3; C is above 3. → Delete eligible: Keep A. Delete B and C from the working folder. → Check copies: Delete cached B too; otherwise the declared content remains retained.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Data retention and deletion — evidence trace</w:t>
      </w:r>
    </w:p>
    <w:p>
      <w:r>
        <w:drawing>
          <wp:inline xmlns:a="http://schemas.openxmlformats.org/drawingml/2006/main" xmlns:pic="http://schemas.openxmlformats.org/drawingml/2006/picture">
            <wp:extent cx="5486400" cy="2843784"/>
            <wp:docPr id="30" name="Picture 30" descr="Data retention and deletion — evidence trace. Record ages are6, 7, 9 days. Cache contains copies of all three. | Toy policy retains session content for 7 days and deletes it when age is at least7. | Retain age6; delete content ages7 and9 from primary and cache under the policy. Retain only allowed audit metadata; backups need their stated expiry process."/>
            <wp:cNvGraphicFramePr>
              <a:graphicFrameLocks noChangeAspect="1"/>
            </wp:cNvGraphicFramePr>
            <a:graphic>
              <a:graphicData uri="http://schemas.openxmlformats.org/drawingml/2006/picture">
                <pic:pic>
                  <pic:nvPicPr>
                    <pic:cNvPr id="0" name="academy-story-ai-3-28-03.png"/>
                    <pic:cNvPicPr/>
                  </pic:nvPicPr>
                  <pic:blipFill>
                    <a:blip r:embed="rId32"/>
                    <a:stretch>
                      <a:fillRect/>
                    </a:stretch>
                  </pic:blipFill>
                  <pic:spPr>
                    <a:xfrm>
                      <a:off x="0" y="0"/>
                      <a:ext cx="5486400" cy="2843784"/>
                    </a:xfrm>
                    <a:prstGeom prst="rect"/>
                  </pic:spPr>
                </pic:pic>
              </a:graphicData>
            </a:graphic>
          </wp:inline>
        </w:drawing>
      </w:r>
    </w:p>
    <w:p>
      <w:pPr>
        <w:spacing w:line="336" w:lineRule="auto" w:after="180"/>
      </w:pPr>
      <w:r>
        <w:rPr>
          <w:b w:val="0"/>
        </w:rPr>
        <w:t xml:space="preserve">Data </w:t>
      </w:r>
      <w:r>
        <w:rPr>
          <w:b/>
        </w:rPr>
        <w:t>retention</w:t>
      </w:r>
      <w:r>
        <w:rPr>
          <w:b w:val="0"/>
        </w:rPr>
        <w:t xml:space="preserve"> and deletion — </w:t>
      </w:r>
      <w:r>
        <w:rPr>
          <w:b/>
        </w:rPr>
        <w:t>evidence</w:t>
      </w:r>
      <w:r>
        <w:rPr>
          <w:b w:val="0"/>
        </w:rPr>
        <w:t xml:space="preserve"> trace. Record ages are6, 7, 9 days.</w:t>
      </w:r>
    </w:p>
    <w:p>
      <w:pPr>
        <w:spacing w:line="336" w:lineRule="auto" w:after="180"/>
      </w:pPr>
      <w:r>
        <w:rPr>
          <w:b w:val="0"/>
        </w:rPr>
        <w:t>Cache contains copies of all three. | Toy policy retains session content for 7 days and deletes it when age is at least7. | Retain age6; delete content ages7 and9 from primary and cache under the policy.</w:t>
      </w:r>
    </w:p>
    <w:p>
      <w:pPr>
        <w:spacing w:line="336" w:lineRule="auto" w:after="180"/>
      </w:pPr>
      <w:r>
        <w:rPr>
          <w:b w:val="0"/>
        </w:rPr>
        <w:t xml:space="preserve">Retain only allowed audit metadata; backups need their stated expiry </w:t>
      </w:r>
      <w:r>
        <w:rPr>
          <w:b/>
        </w:rPr>
        <w:t>process</w:t>
      </w:r>
      <w:r>
        <w:rPr>
          <w:b w:val="0"/>
        </w:rPr>
        <w:t>.</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Delete cached B too; otherwise the declared content remains retained. Changed condition: The cache deletion fails. Expected result: Report incomplete deletion rather than success. Reason: Removing the working copy does not remove the known retained cache copy."/>
            <wp:cNvGraphicFramePr>
              <a:graphicFrameLocks noChangeAspect="1"/>
            </wp:cNvGraphicFramePr>
            <a:graphic>
              <a:graphicData uri="http://schemas.openxmlformats.org/drawingml/2006/picture">
                <pic:pic>
                  <pic:nvPicPr>
                    <pic:cNvPr id="0" name="academy-story-ai-3-28-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Original case: Delete cached B too; otherwise the declared content remains retained. Changed condition: The cache deletion fails. Expected result: Report incomplete deletion rather than success.</w:t>
      </w:r>
    </w:p>
    <w:p>
      <w:pPr>
        <w:spacing w:line="336" w:lineRule="auto" w:after="180"/>
      </w:pPr>
      <w:r>
        <w:rPr>
          <w:b w:val="0"/>
        </w:rPr>
        <w:t>Reason: Removing the working copy does not remove the known retained cache copy.</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Delete cached B too; otherwise the declared content remains retained. The arrows show which recorded input or intermediate result each decision uses. Explain the deciding step aloud before checking the changed case; pointing to the final answer alone does not show how it follows. Limit: This fictional policy is a tracing exercise, not a statement of legal retention requirements."/>
            <wp:cNvGraphicFramePr>
              <a:graphicFrameLocks noChangeAspect="1"/>
            </wp:cNvGraphicFramePr>
            <a:graphic>
              <a:graphicData uri="http://schemas.openxmlformats.org/drawingml/2006/picture">
                <pic:pic>
                  <pic:nvPicPr>
                    <pic:cNvPr id="0" name="academy-story-ai-3-28-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Delete cached B too; otherwise the declared content remains retained.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This fictional policy is a tracing exercise, not a statement of legal </w:t>
      </w:r>
      <w:r>
        <w:rPr>
          <w:b/>
        </w:rPr>
        <w:t>retention</w:t>
      </w:r>
      <w:r>
        <w:rPr>
          <w:b w:val="0"/>
        </w:rPr>
        <w:t xml:space="preserve"> requirements.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ich IDs and locations must appear in the deletion eviden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8-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IDs and locations must appear in the deletion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Privacy by Design: the case</w:t>
      </w:r>
    </w:p>
    <w:p>
      <w:pPr>
        <w:pStyle w:val="Heading3"/>
      </w:pPr>
      <w:r>
        <w:t>02. Follow the deciding steps</w:t>
      </w:r>
    </w:p>
    <w:p>
      <w:pPr>
        <w:pStyle w:val="Heading3"/>
      </w:pPr>
      <w:r>
        <w:t>03. Data retention and deletion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