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ai-4/5</w:t>
      </w:r>
    </w:p>
    <w:p>
      <w:pPr>
        <w:pStyle w:val="Title"/>
      </w:pPr>
      <w:r>
        <w:t>Inspect Before Modeling</w:t>
      </w:r>
    </w:p>
    <w:p>
      <w:r>
        <w:t>Project: Responsible Plant Classifier</w:t>
      </w:r>
    </w:p>
    <w:p>
      <w:pPr>
        <w:pStyle w:val="Heading1"/>
      </w:pPr>
      <w:r>
        <w:t>Keep the raw table. Count the flags. Explain the overlap.</w:t>
      </w:r>
    </w:p>
    <w:p>
      <w:r>
        <w:t>Inspect data and document provenance without inventing repairs or quality guarantees.</w:t>
      </w:r>
    </w:p>
    <w:p>
      <w:r>
        <w:t>Complete trip export → audit counts → height contrast → Data Triage → independent six-row export.</w:t>
      </w:r>
    </w:p>
    <w:p>
      <w:pPr>
        <w:pStyle w:val="Heading1"/>
      </w:pPr>
      <w:r>
        <w:t>01. Inspect the table before trusting a model score</w:t>
      </w:r>
    </w:p>
    <w:p>
      <w:r>
        <w:t>Count issues without inventing observations or deleting evidence.</w:t>
      </w:r>
    </w:p>
    <w:p>
      <w:pPr>
        <w:pStyle w:val="Heading2"/>
      </w:pPr>
      <w:r>
        <w:t>Learning goals</w:t>
      </w:r>
    </w:p>
    <w:p>
      <w:pPr>
        <w:spacing w:line="336" w:lineRule="auto" w:after="180"/>
      </w:pPr>
      <w:r>
        <w:rPr>
          <w:b w:val="0"/>
        </w:rPr>
        <w:t xml:space="preserve">I can inspect row meaning </w:t>
      </w:r>
      <w:r>
        <w:rPr>
          <w:b/>
        </w:rPr>
        <w:t>missing value</w:t>
      </w:r>
      <w:r>
        <w:rPr>
          <w:b w:val="0"/>
        </w:rPr>
        <w:t>s and repeated records.</w:t>
      </w:r>
    </w:p>
    <w:p>
      <w:pPr>
        <w:spacing w:line="336" w:lineRule="auto" w:after="180"/>
      </w:pPr>
      <w:r>
        <w:rPr>
          <w:b w:val="0"/>
        </w:rPr>
        <w:t xml:space="preserve">I can document dataset source </w:t>
      </w:r>
      <w:r>
        <w:rPr>
          <w:b/>
        </w:rPr>
        <w:t>schema</w:t>
      </w:r>
      <w:r>
        <w:rPr>
          <w:b w:val="0"/>
        </w:rPr>
        <w:t xml:space="preserve"> and limitations.</w:t>
      </w:r>
    </w:p>
    <w:p>
      <w:pPr>
        <w:spacing w:line="336" w:lineRule="auto" w:after="180"/>
      </w:pPr>
      <w:r>
        <w:rPr>
          <w:b w:val="0"/>
        </w:rPr>
        <w:t>I can separate observed quality flags from justified corrections.</w:t>
      </w:r>
    </w:p>
    <w:p>
      <w:pPr>
        <w:pStyle w:val="Heading2"/>
      </w:pPr>
      <w:r>
        <w:t>Retrieve schema, target and unit reasoning</w:t>
      </w:r>
    </w:p>
    <w:p>
      <w:pPr>
        <w:pStyle w:val="ListBullet"/>
      </w:pPr>
      <w:r>
        <w:t>Close your notes first. A rough first answer helps us choose the right starting point; it is not a score for your ability.</w:t>
      </w:r>
    </w:p>
    <w:p>
      <w:pPr>
        <w:pStyle w:val="ListBullet"/>
      </w:pPr>
      <w:r>
        <w:t>Without opening the old lesson, explain one key idea from Python and Table Readiness. Give an example and a mistake that the idea helps you avoid.</w:t>
      </w:r>
    </w:p>
    <w:p>
      <w:pPr>
        <w:pStyle w:val="ListBullet"/>
      </w:pPr>
      <w:r>
        <w:t>Without opening the old lesson, explain one key idea from Features, Labels, Targets. Give an example and a mistake that the idea helps you avoid.</w:t>
      </w:r>
    </w:p>
    <w:p>
      <w:pPr>
        <w:pStyle w:val="ListBullet"/>
      </w:pPr>
      <w:r>
        <w:t>Why is elapsed trip duration in minutes a regression target even when recorded as whole numbers?</w:t>
      </w:r>
    </w:p>
    <w:p>
      <w:pPr>
        <w:pStyle w:val="ListBullet"/>
      </w:pPr>
      <w:r>
        <w:t>How many minutes are 180 seconds?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By the end, I can explain inspect before modeling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Dataset </w:t>
      </w:r>
      <w:r>
        <w:rPr>
          <w:b/>
        </w:rPr>
        <w:t>shape</w:t>
      </w:r>
      <w:r>
        <w:rPr>
          <w:b w:val="0"/>
        </w:rPr>
        <w:t xml:space="preserve">, types, </w:t>
      </w:r>
      <w:r>
        <w:rPr>
          <w:b/>
        </w:rPr>
        <w:t>range</w:t>
      </w:r>
      <w:r>
        <w:rPr>
          <w:b w:val="0"/>
        </w:rPr>
        <w:t xml:space="preserve">s, </w:t>
      </w:r>
      <w:r>
        <w:rPr>
          <w:b/>
        </w:rPr>
        <w:t>duplicate</w:t>
      </w:r>
      <w:r>
        <w:rPr>
          <w:b w:val="0"/>
        </w:rPr>
        <w:t xml:space="preserve">s, and </w:t>
      </w:r>
      <w:r>
        <w:rPr>
          <w:b/>
        </w:rPr>
        <w:t>missingness</w:t>
      </w:r>
      <w:r>
        <w:rPr>
          <w:b w:val="0"/>
        </w:rPr>
        <w:t xml:space="preserve"> determine whether modeling results can be trusted.</w:t>
      </w:r>
    </w:p>
    <w:p>
      <w:r>
        <w:drawing>
          <wp:inline xmlns:a="http://schemas.openxmlformats.org/drawingml/2006/main" xmlns:pic="http://schemas.openxmlformats.org/drawingml/2006/picture">
            <wp:extent cx="2942705" cy="2942705"/>
            <wp:docPr id="1" name="Picture 1"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LEARNING TARGET  A table contains 8 cm, -2 cm, missing and two copies of the same leaf photo. Propose a separate inspection for each issue.</w:t>
      </w:r>
    </w:p>
    <w:p>
      <w:pPr>
        <w:spacing w:line="336" w:lineRule="auto" w:after="180"/>
      </w:pPr>
      <w:r>
        <w:rPr>
          <w:b w:val="0"/>
        </w:rPr>
        <w:t>Builder name and experiment date:</w:t>
      </w:r>
    </w:p>
    <w:p>
      <w:pPr>
        <w:pStyle w:val="Heading3"/>
      </w:pPr>
      <w:r>
        <w:t>Readiness for the connected explanation</w:t>
      </w:r>
    </w:p>
    <w:p>
      <w:pPr>
        <w:pStyle w:val="Heading3"/>
      </w:pPr>
      <w:r>
        <w:t>Readiness for Units conversions and data provenance</w:t>
      </w:r>
    </w:p>
    <w:p>
      <w:pPr>
        <w:pStyle w:val="Heading3"/>
      </w:pPr>
      <w:r>
        <w:t>This week’s end goal</w:t>
      </w:r>
    </w:p>
    <w:p>
      <w:pPr>
        <w:pStyle w:val="Heading1"/>
      </w:pPr>
      <w:r>
        <w:t>02. Read the complete fictional export and its provenance</w:t>
      </w:r>
    </w:p>
    <w:p>
      <w:r>
        <w:t>One row is intended to mean one indoor practice trip.</w:t>
      </w:r>
    </w:p>
    <w:p>
      <w:pPr>
        <w:pStyle w:val="Heading2"/>
      </w:pPr>
      <w:r>
        <w:t>Why inspection comes first</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pStyle w:val="Heading2"/>
      </w:pPr>
      <w:r>
        <w:t>Source and row contract</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p>
      <w:pPr>
        <w:pStyle w:val="Heading2"/>
      </w:pPr>
      <w:r>
        <w:t>All five original rows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pPr>
        <w:pStyle w:val="Heading2"/>
      </w:pPr>
      <w:r>
        <w:t>Keep flags separate from corrections</w:t>
      </w:r>
    </w:p>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2"/>
      </w:pPr>
      <w:r>
        <w:t>Optional extension · Convert known source units · reference / check after trying</w:t>
      </w:r>
    </w:p>
    <w:p>
      <w:pPr>
        <w:spacing w:line="336" w:lineRule="auto" w:after="180"/>
      </w:pPr>
      <w:r>
        <w:rPr>
          <w:b w:val="0"/>
        </w:rPr>
        <w:t>Two fictional activity logs use different duration units. Log A records 180 seconds and Log B records 4 minutes.</w:t>
      </w:r>
    </w:p>
    <w:p>
      <w:pPr>
        <w:spacing w:line="336" w:lineRule="auto" w:after="180"/>
      </w:pPr>
      <w:r>
        <w:rPr>
          <w:b w:val="0"/>
        </w:rPr>
        <w:t xml:space="preserve">Keep the </w:t>
      </w:r>
      <w:r>
        <w:rPr>
          <w:b/>
        </w:rPr>
        <w:t>raw value</w:t>
      </w:r>
      <w:r>
        <w:rPr>
          <w:b w:val="0"/>
        </w:rPr>
        <w:t>s, units and source labels; derive a shared unit so another learner can reproduce the comparison.</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inspect before modeling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3"/>
      </w:pPr>
      <w:r>
        <w:t>Apply the connected idea: Units conversions and data provenance</w:t>
      </w:r>
    </w:p>
    <w:p>
      <w:pPr>
        <w:pStyle w:val="Heading1"/>
      </w:pPr>
      <w:r>
        <w:t>03. Trace four audit counts without subtracting overlapping flags</w:t>
      </w:r>
    </w:p>
    <w:p>
      <w:r>
        <w:t>The small script inspects supplied pairs; it is not a complete validator.</w:t>
      </w:r>
    </w:p>
    <w:p>
      <w:pPr>
        <w:pStyle w:val="Heading2"/>
      </w:pPr>
      <w:r>
        <w:t>Complete audit program</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pPr>
        <w:pStyle w:val="Heading2"/>
      </w:pPr>
      <w:r>
        <w:t>Explain every output and repeated-ID denominator</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pPr>
        <w:pStyle w:val="Heading2"/>
      </w:pPr>
      <w:r>
        <w:t>State assumptions and omitted checks</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2"/>
      </w:pPr>
      <w:r>
        <w:t>Optional extension · Preserve raw values while converting · reference / check after trying</w:t>
      </w:r>
    </w:p>
    <w:p>
      <w:r>
        <w:rPr>
          <w:rFonts w:ascii="Courier New" w:hAnsi="Courier New"/>
          <w:sz w:val="18"/>
        </w:rPr>
        <w:t>rows = [{"source": "A", "value": 180, "unit": "s"},</w:t>
        <w:br/>
        <w:t xml:space="preserve">        {"source": "B", "value": 4, "unit": "min"}]</w:t>
        <w:br/>
        <w:t>minutes = []</w:t>
        <w:br/>
        <w:t>for row in rows:</w:t>
        <w:br/>
        <w:t xml:space="preserve">    if row["unit"] == "s":</w:t>
        <w:br/>
        <w:t xml:space="preserve">        minutes.append(row["value"] / 60)</w:t>
        <w:br/>
        <w:t xml:space="preserve">    elif row["unit"] == "min":</w:t>
        <w:br/>
        <w:t xml:space="preserve">        minutes.append(row["value"])</w:t>
        <w:br/>
        <w:t xml:space="preserve">    else:</w:t>
        <w:br/>
        <w:t xml:space="preserve">        minutes.append(None)</w:t>
        <w:br/>
        <w:t>print(minutes)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 raw</w:t>
            </w:r>
          </w:p>
        </w:tc>
        <w:tc>
          <w:tcPr>
            <w:tcW w:type="dxa" w:w="3408"/>
          </w:tcPr>
          <w:p>
            <w:r>
              <w:t>180 seconds</w:t>
            </w:r>
          </w:p>
        </w:tc>
        <w:tc>
          <w:tcPr>
            <w:tcW w:type="dxa" w:w="3408"/>
          </w:tcPr>
          <w:p>
            <w:r>
              <w:t>3.0 minutes</w:t>
            </w:r>
          </w:p>
        </w:tc>
      </w:tr>
      <w:tr>
        <w:tc>
          <w:tcPr>
            <w:tcW w:type="dxa" w:w="3408"/>
          </w:tcPr>
          <w:p>
            <w:r>
              <w:t>B raw</w:t>
            </w:r>
          </w:p>
        </w:tc>
        <w:tc>
          <w:tcPr>
            <w:tcW w:type="dxa" w:w="3408"/>
          </w:tcPr>
          <w:p>
            <w:r>
              <w:t>4 minutes</w:t>
            </w:r>
          </w:p>
        </w:tc>
        <w:tc>
          <w:tcPr>
            <w:tcW w:type="dxa" w:w="3408"/>
          </w:tcPr>
          <w:p>
            <w:r>
              <w:t>4 minutes</w:t>
            </w:r>
          </w:p>
        </w:tc>
      </w:tr>
    </w:tbl>
    <w:p>
      <w:r>
        <w:t>Read each row from left to right and connect the evidence to the stated rule.</w:t>
      </w:r>
    </w:p>
    <w:p>
      <w:pPr>
        <w:spacing w:line="336" w:lineRule="auto" w:after="180"/>
      </w:pPr>
      <w:r>
        <w:rPr>
          <w:b w:val="0"/>
        </w:rPr>
        <w:t xml:space="preserve">The script prints [3.0, 4]. The slash operator returns a floating-point result. The original dictionaries are unchanged. Assume nonnegative numeric </w:t>
      </w:r>
      <w:r>
        <w:rPr>
          <w:b/>
        </w:rPr>
        <w:t>raw value</w:t>
      </w:r>
      <w:r>
        <w:rPr>
          <w:b w:val="0"/>
        </w:rPr>
        <w:t>s have already been validated.</w:t>
      </w:r>
    </w:p>
    <w:p>
      <w:pPr>
        <w:spacing w:line="336" w:lineRule="auto" w:after="180"/>
      </w:pPr>
      <w:r>
        <w:rPr>
          <w:b w:val="0"/>
        </w:rPr>
        <w:t>An unsupported unit produces None here and must be reported for review rather than included in arithmetic.</w:t>
      </w:r>
    </w:p>
    <w:p>
      <w:pPr>
        <w:spacing w:line="336" w:lineRule="auto" w:after="180"/>
      </w:pPr>
      <w:r>
        <w:rPr>
          <w:b w:val="0"/>
        </w:rPr>
        <w:t>A minute contains 60 seconds. To express 180 seconds in minutes, divide 180 by 60 to get 3 minutes. The other value is already 4 minutes, so leave it at 4. Now both quantities use the same unit and can be compared.</w:t>
      </w:r>
    </w:p>
    <w:p>
      <w:pPr>
        <w:spacing w:line="336" w:lineRule="auto" w:after="180"/>
      </w:pPr>
      <w:r>
        <w:rPr>
          <w:b w:val="0"/>
        </w:rPr>
        <w:t>Keep the original number, unit and source beside the converted number. That record lets another person check whether you converted the correct measurement in the correct direction.</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5 machine-learning flow stage 1"/>
            <wp:cNvGraphicFramePr>
              <a:graphicFrameLocks noChangeAspect="1"/>
            </wp:cNvGraphicFramePr>
            <a:graphic>
              <a:graphicData uri="http://schemas.openxmlformats.org/drawingml/2006/picture">
                <pic:pic>
                  <pic:nvPicPr>
                    <pic:cNvPr id="0" name="8f2b4c7d51c536bc5bfec64cfcbf0ccb35061fa13f16ee1071cba8882c83055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5 machine-learning flow stage 2"/>
            <wp:cNvGraphicFramePr>
              <a:graphicFrameLocks noChangeAspect="1"/>
            </wp:cNvGraphicFramePr>
            <a:graphic>
              <a:graphicData uri="http://schemas.openxmlformats.org/drawingml/2006/picture">
                <pic:pic>
                  <pic:nvPicPr>
                    <pic:cNvPr id="0" name="9b1c6d982e3e037cc8be606a4323718b07c476a41d395991d3d6465e4fe3df3a.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5 machine-learning flow stage 3"/>
            <wp:cNvGraphicFramePr>
              <a:graphicFrameLocks noChangeAspect="1"/>
            </wp:cNvGraphicFramePr>
            <a:graphic>
              <a:graphicData uri="http://schemas.openxmlformats.org/drawingml/2006/picture">
                <pic:pic>
                  <pic:nvPicPr>
                    <pic:cNvPr id="0" name="605c67dbb5002ff2d553f201350b946e9976308472bbfe9206948727a62589d8.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Produce a data-quality report before </w:t>
      </w:r>
      <w:r>
        <w:rPr>
          <w:b/>
        </w:rPr>
        <w:t>fitting</w:t>
      </w:r>
      <w:r>
        <w:rPr>
          <w:b w:val="0"/>
        </w:rPr>
        <w:t xml:space="preserve"> any model.</w:t>
      </w:r>
    </w:p>
    <w:p>
      <w:pPr>
        <w:spacing w:line="336" w:lineRule="auto" w:after="180"/>
      </w:pPr>
      <w:r>
        <w:rPr>
          <w:b w:val="0"/>
        </w:rPr>
        <w:t xml:space="preserve">MODEL IDEA  Dataset </w:t>
      </w:r>
      <w:r>
        <w:rPr>
          <w:b/>
        </w:rPr>
        <w:t>shape</w:t>
      </w:r>
      <w:r>
        <w:rPr>
          <w:b w:val="0"/>
        </w:rPr>
        <w:t xml:space="preserve">, types, </w:t>
      </w:r>
      <w:r>
        <w:rPr>
          <w:b/>
        </w:rPr>
        <w:t>range</w:t>
      </w:r>
      <w:r>
        <w:rPr>
          <w:b w:val="0"/>
        </w:rPr>
        <w:t xml:space="preserve">s, </w:t>
      </w:r>
      <w:r>
        <w:rPr>
          <w:b/>
        </w:rPr>
        <w:t>duplicate</w:t>
      </w:r>
      <w:r>
        <w:rPr>
          <w:b w:val="0"/>
        </w:rPr>
        <w:t xml:space="preserve">s, and </w:t>
      </w:r>
      <w:r>
        <w:rPr>
          <w:b/>
        </w:rPr>
        <w:t>missingness</w:t>
      </w:r>
      <w:r>
        <w:rPr>
          <w:b w:val="0"/>
        </w:rPr>
        <w:t xml:space="preserve"> determine whether modeling results can be trusted.</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Dataset </w:t>
      </w:r>
      <w:r>
        <w:rPr>
          <w:b/>
        </w:rPr>
        <w:t>shape</w:t>
      </w:r>
      <w:r>
        <w:rPr>
          <w:b w:val="0"/>
        </w:rPr>
        <w:t xml:space="preserve"> is 40 rows × 5 columns. Inspection finds 3 </w:t>
      </w:r>
      <w:r>
        <w:rPr>
          <w:b/>
        </w:rPr>
        <w:t>duplicate</w:t>
      </w:r>
      <w:r>
        <w:rPr>
          <w:b w:val="0"/>
        </w:rPr>
        <w:t xml:space="preserve"> rows and 4 missing light values.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Apply the connected idea: Units conversions and data provenance</w:t>
      </w:r>
    </w:p>
    <w:p>
      <w:pPr>
        <w:pStyle w:val="Heading3"/>
      </w:pPr>
      <w:r>
        <w:t>Convert before comparing</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clean-looking values with documented evidence</w:t>
      </w:r>
    </w:p>
    <w:p>
      <w:r>
        <w:t>Missingness, repeated identity and unit problems require different investigations.</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The teacher confirms B’s second row is an accidental duplicate.</w:t>
      </w:r>
    </w:p>
    <w:p>
      <w:pPr>
        <w:pStyle w:val="Heading2"/>
      </w:pPr>
      <w:r>
        <w:t>Check after predicting · reference / check after trying</w:t>
      </w:r>
    </w:p>
    <w:p>
      <w:pPr>
        <w:spacing w:line="336" w:lineRule="auto" w:after="180"/>
      </w:pPr>
      <w:r>
        <w:rPr>
          <w:b/>
        </w:rPr>
        <w:t>Prediction</w:t>
      </w:r>
      <w:r>
        <w:rPr>
          <w:b w:val="0"/>
        </w:rPr>
        <w:t xml:space="preserve">: Remove that </w:t>
      </w:r>
      <w:r>
        <w:rPr>
          <w:b/>
        </w:rPr>
        <w:t>duplicate</w:t>
      </w:r>
      <w:r>
        <w:rPr>
          <w:b w:val="0"/>
        </w:rPr>
        <w:t xml:space="preserve"> with a recorded reason; C still needs correction or explicit exclusion.</w:t>
      </w:r>
    </w:p>
    <w:p>
      <w:pPr>
        <w:spacing w:line="336" w:lineRule="auto" w:after="180"/>
      </w:pPr>
      <w:r>
        <w:rPr>
          <w:b w:val="0"/>
        </w:rPr>
        <w:t>Reason: Resolving one defect does not resolve a separate impossible measurement.</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Follow the height flags, then document the trip export</w:t>
      </w:r>
    </w:p>
    <w:p>
      <w:r>
        <w:t>A dataset card records findings and limitations rather than certifying quality.</w:t>
      </w:r>
    </w:p>
    <w:p>
      <w:pPr>
        <w:pStyle w:val="Heading2"/>
      </w:pPr>
      <w:r>
        <w:t>Complete height records and scope</w:t>
      </w:r>
    </w:p>
    <w:p>
      <w:pPr>
        <w:spacing w:line="336" w:lineRule="auto" w:after="180"/>
      </w:pPr>
      <w:r>
        <w:rPr>
          <w:b w:val="0"/>
        </w:rPr>
        <w:t xml:space="preserve">Spot a </w:t>
      </w:r>
      <w:r>
        <w:rPr>
          <w:b/>
        </w:rPr>
        <w:t>duplicate</w:t>
      </w:r>
      <w:r>
        <w:rPr>
          <w:b w:val="0"/>
        </w:rPr>
        <w:t xml:space="preserve">, an impossible value and a valid boundary before </w:t>
      </w:r>
      <w:r>
        <w:rPr>
          <w:b/>
        </w:rPr>
        <w:t>fitting</w:t>
      </w:r>
      <w:r>
        <w:rPr>
          <w:b w:val="0"/>
        </w:rPr>
        <w:t>.</w:t>
      </w:r>
    </w:p>
    <w:p>
      <w:pPr>
        <w:spacing w:line="336" w:lineRule="auto" w:after="180"/>
      </w:pPr>
      <w:r>
        <w:rPr>
          <w:b w:val="0"/>
        </w:rPr>
        <w:t>Toy heights table: A=3, B=5, B=5, C=-2, D=0 cm. Each plant should have exactly one nonnegative height record.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Keep the examples separate. Robot practice v1 has five raw rows, four distinct IDs, two missing-duration rows and one negative row; the extra B occurrence overlaps missingness. The pictured height table instead has A=3,B=5,B=5,C=-2,D=0 cm and no missing values. Its duplicate and invalid-value issues are separate.</w:t>
      </w:r>
    </w:p>
    <w:p>
      <w:pPr>
        <w:spacing w:line="336" w:lineRule="auto" w:after="180"/>
      </w:pPr>
      <w:r>
        <w:rPr>
          <w:b w:val="0"/>
        </w:rPr>
        <w:t>A confirmed accidental copy can be removed only in a documented new version; resolving B does not repair C. Zero is allowed by both stated contracts, although validity does not establish measurement truth.</w:t>
      </w:r>
    </w:p>
    <w:p>
      <w:pPr>
        <w:pStyle w:val="Heading2"/>
      </w:pPr>
      <w:r>
        <w:t>Trace row counts and separate flags</w:t>
      </w:r>
    </w:p>
    <w:p>
      <w:r>
        <w:drawing>
          <wp:inline xmlns:a="http://schemas.openxmlformats.org/drawingml/2006/main" xmlns:pic="http://schemas.openxmlformats.org/drawingml/2006/picture">
            <wp:extent cx="5486400" cy="3182112"/>
            <wp:docPr id="14" name="Picture 14" descr="Count rows: Five raw rows represent four distinct IDs; B is duplicated. → Check schema: C violates the nonnegative-height rule; D=0 is valid under this contract. →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story-ai-4-5-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spacing w:line="336" w:lineRule="auto" w:after="180"/>
      </w:pPr>
      <w:r>
        <w:rPr>
          <w:b w:val="0"/>
        </w:rPr>
        <w:t xml:space="preserve">Read the picture in order. Flag </w:t>
      </w:r>
      <w:r>
        <w:rPr>
          <w:b/>
        </w:rPr>
        <w:t>duplicate</w:t>
      </w:r>
      <w:r>
        <w:rPr>
          <w:b w:val="0"/>
        </w:rPr>
        <w:t xml:space="preserve"> B and invalid C. Do not count B twice or silently replace C.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a confirmed duplicate correction</w:t>
      </w:r>
    </w:p>
    <w:p>
      <w:pPr>
        <w:pStyle w:val="ListBullet"/>
      </w:pPr>
      <w:r>
        <w:t>Change one thing: The teacher confirms B’s second row is an accidental duplicate.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Flag duplicate B and invalid C. Do not count B twice or silently replace C. Changed condition: The teacher confirms B’s second row is an accidental duplicate. Expected result: Remove that duplicate with a recorded reason; C still needs correction or explicit exclusion. Reason: Resolving one defect does not resolve a separate impossible measurement."/>
            <wp:cNvGraphicFramePr>
              <a:graphicFrameLocks noChangeAspect="1"/>
            </wp:cNvGraphicFramePr>
            <a:graphic>
              <a:graphicData uri="http://schemas.openxmlformats.org/drawingml/2006/picture">
                <pic:pic>
                  <pic:nvPicPr>
                    <pic:cNvPr id="0" name="academy-story-ai-4-5-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what remains unknown</w:t>
      </w:r>
    </w:p>
    <w:p>
      <w:pPr>
        <w:pStyle w:val="ListBullet"/>
      </w:pPr>
      <w:r>
        <w:t>A plausible nonnegative value can still be incorrectly measured; schema checks do not establish truth.</w:t>
      </w:r>
    </w:p>
    <w:p>
      <w:pPr>
        <w:pStyle w:val="ListBullet"/>
      </w:pPr>
      <w:r>
        <w:t>Read the labelled picture: Which original information should the inspection log preserve? Point to the relevant step in the picture, then write the changed result and the rule or evidence that supports it.</w:t>
      </w:r>
    </w:p>
    <w:p>
      <w:pPr>
        <w:pStyle w:val="Heading2"/>
      </w:pPr>
      <w:r>
        <w:t>Write the trip dataset card</w:t>
      </w:r>
    </w:p>
    <w:p>
      <w:pPr>
        <w:spacing w:line="336" w:lineRule="auto" w:after="180"/>
      </w:pPr>
      <w:r>
        <w:rPr>
          <w:b w:val="0"/>
        </w:rPr>
        <w:t>For Robot practice v1, record the purpose as practising inspection, the source as teacher-authored fictional data, and the row meaning as an intended single indoor trip.</w:t>
      </w:r>
    </w:p>
    <w:p>
      <w:pPr>
        <w:spacing w:line="336" w:lineRule="auto" w:after="180"/>
      </w:pPr>
      <w:r>
        <w:rPr>
          <w:b w:val="0"/>
        </w:rPr>
        <w:t xml:space="preserve">Record the five-row count, the ID field, minutes as the duration unit and None as unknown. List the </w:t>
      </w:r>
      <w:r>
        <w:rPr>
          <w:b/>
        </w:rPr>
        <w:t>duplicate</w:t>
      </w:r>
      <w:r>
        <w:rPr>
          <w:b w:val="0"/>
        </w:rPr>
        <w:t>-ID and invalid-duration findings.</w:t>
      </w:r>
    </w:p>
    <w:p>
      <w:pPr>
        <w:spacing w:line="336" w:lineRule="auto" w:after="180"/>
      </w:pPr>
      <w:r>
        <w:rPr>
          <w:b w:val="0"/>
        </w:rPr>
        <w:t>State that no cleaning has occurred, no train/test split is assigned, and no model has been evaluated.</w:t>
      </w:r>
    </w:p>
    <w:p>
      <w:pPr>
        <w:spacing w:line="336" w:lineRule="auto" w:after="180"/>
      </w:pPr>
      <w:r>
        <w:rPr>
          <w:b w:val="0"/>
        </w:rPr>
        <w:t>Add intended use, excluded uses, known gaps, version and a contact or owner. Here the lesson teacher maintains the practice copy; its allowed classroom purpose is inspection practice.</w:t>
      </w:r>
    </w:p>
    <w:p>
      <w:pPr>
        <w:spacing w:line="336" w:lineRule="auto" w:after="180"/>
      </w:pPr>
      <w:r>
        <w:rPr>
          <w:b w:val="0"/>
        </w:rPr>
        <w:t>Do not describe it as validated navigation data.</w:t>
      </w:r>
    </w:p>
    <w:p>
      <w:pPr>
        <w:spacing w:line="336" w:lineRule="auto" w:after="180"/>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Optional conversion prediction · reference / check after trying</w:t>
      </w:r>
    </w:p>
    <w:p>
      <w:pPr>
        <w:pStyle w:val="Heading3"/>
      </w:pPr>
      <w:r>
        <w:t>Convert 90 seconds and 0 seconds. Which is longer: 90 seconds or 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5: Inspect Before Modeling"/>
            <wp:cNvGraphicFramePr>
              <a:graphicFrameLocks noChangeAspect="1"/>
            </wp:cNvGraphicFramePr>
            <a:graphic>
              <a:graphicData uri="http://schemas.openxmlformats.org/drawingml/2006/picture">
                <pic:pic>
                  <pic:nvPicPr>
                    <pic:cNvPr id="0" name="597614a32c91a53f1b98038471be5a29d393693e22b5bf5793b63b42bca34773.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 xml:space="preserve">STEP 1  Dataset </w:t>
      </w:r>
      <w:r>
        <w:rPr>
          <w:b/>
        </w:rPr>
        <w:t>shape</w:t>
      </w:r>
      <w:r>
        <w:rPr>
          <w:b w:val="0"/>
        </w:rPr>
        <w:t xml:space="preserve"> is 40 rows × 5 columns.</w:t>
      </w:r>
    </w:p>
    <w:p>
      <w:pPr>
        <w:spacing w:line="336" w:lineRule="auto" w:after="180"/>
      </w:pPr>
      <w:r>
        <w:rPr>
          <w:b w:val="0"/>
        </w:rPr>
        <w:t xml:space="preserve">STEP 2  Inspection finds 3 </w:t>
      </w:r>
      <w:r>
        <w:rPr>
          <w:b/>
        </w:rPr>
        <w:t>duplicate</w:t>
      </w:r>
      <w:r>
        <w:rPr>
          <w:b w:val="0"/>
        </w:rPr>
        <w:t xml:space="preserve"> rows and 4 missing light values.</w:t>
      </w:r>
    </w:p>
    <w:p>
      <w:pPr>
        <w:spacing w:line="336" w:lineRule="auto" w:after="180"/>
      </w:pPr>
      <w:r>
        <w:rPr>
          <w:b w:val="0"/>
        </w:rPr>
        <w:t xml:space="preserve">STEP 3  Leaf widths </w:t>
      </w:r>
      <w:r>
        <w:rPr>
          <w:b/>
        </w:rPr>
        <w:t>range</w:t>
      </w:r>
      <w:r>
        <w:rPr>
          <w:b w:val="0"/>
        </w:rPr>
        <w:t xml:space="preserve"> from 0.4 to 48 cm; inspect the extreme value and unit.</w:t>
      </w:r>
    </w:p>
    <w:p>
      <w:pPr>
        <w:spacing w:line="336" w:lineRule="auto" w:after="180"/>
      </w:pPr>
      <w:r>
        <w:rPr>
          <w:b w:val="0"/>
        </w:rPr>
        <w:t>STEP 4  Document, repair, or exclude by a stated rule—never silently delete inconvenient rows.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Apply the connected idea: Units conversions and data provenance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Inspect Before Modeling</w:t>
      </w:r>
    </w:p>
    <w:p>
      <w:pPr>
        <w:pStyle w:val="Heading3"/>
      </w:pPr>
      <w:r>
        <w:t>The facts we will use</w:t>
      </w:r>
    </w:p>
    <w:p>
      <w:r>
        <w:drawing>
          <wp:inline xmlns:a="http://schemas.openxmlformats.org/drawingml/2006/main" xmlns:pic="http://schemas.openxmlformats.org/drawingml/2006/picture">
            <wp:extent cx="5486400" cy="5225143"/>
            <wp:docPr id="17" name="Picture 17"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Challenge cleaning without supporting evidence</w:t>
      </w:r>
    </w:p>
    <w:p>
      <w:r>
        <w:t>Identify the earliest unsupported change or quality claim.</w:t>
      </w:r>
    </w:p>
    <w:p>
      <w:pPr>
        <w:pStyle w:val="Heading2"/>
      </w:pPr>
      <w:r>
        <w:t>Diagnose the first issue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2"/>
      </w:pPr>
      <w:r>
        <w:t>Explain the main limitation</w:t>
      </w:r>
    </w:p>
    <w:p>
      <w:pPr>
        <w:pStyle w:val="ListBullet"/>
      </w:pPr>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pPr>
        <w:pStyle w:val="ListBullet"/>
      </w:pPr>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Challenge the claim</w:t>
      </w:r>
    </w:p>
    <w:p>
      <w:pPr>
        <w:spacing w:line="336" w:lineRule="auto" w:after="180"/>
      </w:pPr>
      <w:r>
        <w:rPr>
          <w:b w:val="0"/>
        </w:rPr>
        <w:t>CLAIM TO CHALLENGE  A model will automatically ignore harmless data-quality problems.</w:t>
      </w:r>
    </w:p>
    <w:p>
      <w:pPr>
        <w:pStyle w:val="ListBullet"/>
      </w:pPr>
      <w:r>
        <w:t>Diagnose one cause and name the cleanest next experiment:</w:t>
      </w:r>
    </w:p>
    <w:p>
      <w:pPr>
        <w:pStyle w:val="Heading2"/>
      </w:pPr>
      <w:r>
        <w:t>Optional unknown-unit diagnosis · reference / check after trying</w:t>
      </w:r>
    </w:p>
    <w:p>
      <w:pPr>
        <w:spacing w:line="336" w:lineRule="auto" w:after="180"/>
      </w:pPr>
      <w:r>
        <w:rPr>
          <w:b w:val="0"/>
        </w:rPr>
        <w:t xml:space="preserve">Correct </w:t>
      </w:r>
      <w:r>
        <w:rPr>
          <w:b/>
        </w:rPr>
        <w:t>conversion</w:t>
      </w:r>
      <w:r>
        <w:rPr>
          <w:b w:val="0"/>
        </w:rPr>
        <w:t xml:space="preserve"> does not establish that the sources measured the same activity, used the same start and stop rules, or are accurate. </w:t>
      </w:r>
      <w:r>
        <w:rPr>
          <w:b/>
        </w:rPr>
        <w:t>Provenance</w:t>
      </w:r>
      <w:r>
        <w:rPr>
          <w:b w:val="0"/>
        </w:rPr>
        <w:t xml:space="preserve"> helps someone investigate those differences.</w:t>
      </w:r>
    </w:p>
    <w:p>
      <w:pPr>
        <w:pStyle w:val="Heading3"/>
      </w:pPr>
      <w:r>
        <w:t>A record contains value 8 and unit ticks with no conversion rule. Should you assume seconds?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5"/>
            <wp:cNvGraphicFramePr>
              <a:graphicFrameLocks noChangeAspect="1"/>
            </wp:cNvGraphicFramePr>
            <a:graphic>
              <a:graphicData uri="http://schemas.openxmlformats.org/drawingml/2006/picture">
                <pic:pic>
                  <pic:nvPicPr>
                    <pic:cNvPr id="0" name="858628b223b83b1b31d32fc7a2903bdc33985b5f7f1495aca4070c6cfddb1759.png"/>
                    <pic:cNvPicPr/>
                  </pic:nvPicPr>
                  <pic:blipFill>
                    <a:blip r:embed="rId21"/>
                    <a:stretch>
                      <a:fillRect/>
                    </a:stretch>
                  </pic:blipFill>
                  <pic:spPr>
                    <a:xfrm>
                      <a:off x="0" y="0"/>
                      <a:ext cx="5486400" cy="2048256"/>
                    </a:xfrm>
                    <a:prstGeom prst="rect"/>
                  </pic:spPr>
                </pic:pic>
              </a:graphicData>
            </a:graphic>
          </wp:inline>
        </w:drawing>
      </w:r>
    </w:p>
    <w:p>
      <w:pPr>
        <w:pStyle w:val="Heading3"/>
      </w:pPr>
      <w:r>
        <w:t>A closer explanation</w:t>
      </w:r>
    </w:p>
    <w:p>
      <w:pPr>
        <w:pStyle w:val="Heading3"/>
      </w:pPr>
      <w:r>
        <w:t>Apply the connected idea: Units conversions and data provenance</w:t>
      </w:r>
    </w:p>
    <w:p>
      <w:pPr>
        <w:pStyle w:val="Heading1"/>
      </w:pPr>
      <w:r>
        <w:t>08. Explain overlapping counts and avoid invented repairs</w:t>
      </w:r>
    </w:p>
    <w:p>
      <w:r>
        <w:t>Attempt the audit-count W2 before looking at worked explanations.</w:t>
      </w:r>
    </w:p>
    <w:p>
      <w:pPr>
        <w:pStyle w:val="Heading2"/>
      </w:pPr>
      <w:r>
        <w:t>Try W2 and explain each count</w:t>
      </w:r>
    </w:p>
    <w:p>
      <w:pPr>
        <w:spacing w:line="336" w:lineRule="auto" w:after="180"/>
      </w:pPr>
      <w:r>
        <w:rPr>
          <w:b w:val="0"/>
        </w:rPr>
        <w:t xml:space="preserve">Use workbook W2 for the connected example “Dataset inspection and cards”.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Inspect proposed replacements and coverage claims</w:t>
      </w:r>
    </w:p>
    <w:p>
      <w:pPr>
        <w:spacing w:line="336" w:lineRule="auto" w:after="180"/>
      </w:pPr>
      <w:r>
        <w:rPr>
          <w:b w:val="0"/>
        </w:rPr>
        <w:t>A learner replaces both None values with 0 and removes the negative sign from -2. The table now passes a simple nonnegative check, but those edits invent durations.</w:t>
      </w:r>
    </w:p>
    <w:p>
      <w:pPr>
        <w:spacing w:line="336" w:lineRule="auto" w:after="180"/>
      </w:pPr>
      <w:r>
        <w:rPr>
          <w:b w:val="0"/>
        </w:rPr>
        <w:t>Keep the original values, record the reason for each flag, and check the source. If a correction is supported, save a new version with the original value, corrected value and reason. If not, keep the uncertainty visible.</w:t>
      </w:r>
    </w:p>
    <w:p>
      <w:pPr>
        <w:spacing w:line="336" w:lineRule="auto" w:after="180"/>
      </w:pPr>
      <w:r>
        <w:rPr>
          <w:b w:val="0"/>
        </w:rPr>
        <w:t xml:space="preserve">Another learner says all robot trips are covered because every row says indoor. A </w:t>
      </w:r>
      <w:r>
        <w:rPr>
          <w:b/>
        </w:rPr>
        <w:t>dataset card</w:t>
      </w:r>
      <w:r>
        <w:rPr>
          <w:b w:val="0"/>
        </w:rPr>
        <w:t xml:space="preserve"> should instead state that outdoor trips are absent and that the data is fictional.</w:t>
      </w:r>
    </w:p>
    <w:p>
      <w:pPr>
        <w:spacing w:line="336" w:lineRule="auto" w:after="180"/>
      </w:pPr>
      <w:r>
        <w:rPr>
          <w:b w:val="0"/>
        </w:rPr>
        <w:t xml:space="preserve">Extra copies of existing rows do not create new conditions or new independent </w:t>
      </w:r>
      <w:r>
        <w:rPr>
          <w:b/>
        </w:rPr>
        <w:t>evidence</w:t>
      </w:r>
      <w:r>
        <w:rPr>
          <w:b w:val="0"/>
        </w:rPr>
        <w:t>.</w:t>
      </w:r>
    </w:p>
    <w:p>
      <w:pPr>
        <w:pStyle w:val="Heading2"/>
      </w:pPr>
      <w:r>
        <w:t>Check the complete-card claim</w:t>
      </w:r>
    </w:p>
    <w:p>
      <w:pPr>
        <w:pStyle w:val="ListBullet"/>
      </w:pPr>
      <w:r>
        <w:t>Use the worked case for Dataset inspection and cards. Proposed explanation: “A complete card certifies data quality”.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which raw information stays visible</w:t>
      </w:r>
    </w:p>
    <w:p>
      <w:pPr>
        <w:pStyle w:val="ListBullet"/>
      </w:pPr>
      <w:r>
        <w:t>Which original information should the inspection log preserve?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fresh export</w:t>
      </w:r>
    </w:p>
    <w:p>
      <w:pPr>
        <w:spacing w:line="336" w:lineRule="auto" w:after="180"/>
      </w:pPr>
      <w:r>
        <w:rPr>
          <w:b w:val="0"/>
        </w:rPr>
        <w:t>This is supported practice. Keep the separately named independent case for an attempt before feedback.</w:t>
      </w:r>
    </w:p>
    <w:p>
      <w:pPr>
        <w:pStyle w:val="Heading2"/>
      </w:pPr>
      <w:r>
        <w:t>Optional unit-conversion practice · reference / check after trying</w:t>
      </w:r>
    </w:p>
    <w:p>
      <w:pPr>
        <w:spacing w:line="336" w:lineRule="auto" w:after="180"/>
      </w:pPr>
      <w:r>
        <w:rPr>
          <w:b w:val="0"/>
        </w:rPr>
        <w:t xml:space="preserve">Comparing raw 180 to raw 4 ignores their units. Dividing 4 by 60 without checking its unit is also wrong: it was already minutes. Branch on the documented unit and keep a </w:t>
      </w:r>
      <w:r>
        <w:rPr>
          <w:b/>
        </w:rPr>
        <w:t>conversion</w:t>
      </w:r>
      <w:r>
        <w:rPr>
          <w:b w:val="0"/>
        </w:rPr>
        <w:t xml:space="preserve"> note.</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Apply the connected idea: Units conversions and data provenance</w:t>
      </w:r>
    </w:p>
    <w:p>
      <w:pPr>
        <w:pStyle w:val="Heading3"/>
      </w:pPr>
      <w:r>
        <w:t>Practise with less help: Interpret the audit counts</w:t>
      </w:r>
    </w:p>
    <w:p>
      <w:pPr>
        <w:pStyle w:val="Heading3"/>
      </w:pPr>
      <w:r>
        <w:t>Check your reasoning</w:t>
      </w:r>
    </w:p>
    <w:p>
      <w:pPr>
        <w:pStyle w:val="Heading3"/>
      </w:pPr>
      <w:r>
        <w:t>Practise the connected topic: Units conversions and data provenance</w:t>
      </w:r>
    </w:p>
    <w:p>
      <w:pPr>
        <w:pStyle w:val="Heading3"/>
      </w:pPr>
      <w:r>
        <w:t>Explain the picture</w:t>
      </w:r>
    </w:p>
    <w:p>
      <w:pPr>
        <w:pStyle w:val="Heading1"/>
      </w:pPr>
      <w:r>
        <w:t>09. Run Data Triage on supplied records and complete probes</w:t>
      </w:r>
    </w:p>
    <w:p>
      <w:r>
        <w:t>Report issue counts and their overlap before proposing an action.</w:t>
      </w:r>
    </w:p>
    <w:p>
      <w:pPr>
        <w:pStyle w:val="Heading2"/>
      </w:pPr>
      <w:r>
        <w:t>Complete normal, boundary, missing, unit and invalid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Data Triage probe</w:t>
            </w:r>
          </w:p>
        </w:tc>
        <w:tc>
          <w:tcPr>
            <w:tcW w:type="dxa" w:w="5112"/>
          </w:tcPr>
          <w:p>
            <w:r>
              <w:t>Required record</w:t>
            </w:r>
          </w:p>
        </w:tc>
      </w:tr>
      <w:tr>
        <w:tc>
          <w:tcPr>
            <w:tcW w:type="dxa" w:w="5112"/>
          </w:tcPr>
          <w:p>
            <w:r>
              <w:t>Normal (A,8 minutes), intended one row per trip</w:t>
            </w:r>
          </w:p>
        </w:tc>
        <w:tc>
          <w:tcPr>
            <w:tcW w:type="dxa" w:w="5112"/>
          </w:tcPr>
          <w:p>
            <w:r>
              <w:t>No visible missing/range issue; source truth still unverified.</w:t>
            </w:r>
          </w:p>
        </w:tc>
      </w:tr>
      <w:tr>
        <w:tc>
          <w:tcPr>
            <w:tcW w:type="dxa" w:w="5112"/>
          </w:tcPr>
          <w:p>
            <w:r>
              <w:t>Boundary (D,0 minutes), same nonnegative-duration contract</w:t>
            </w:r>
          </w:p>
        </w:tc>
        <w:tc>
          <w:tcPr>
            <w:tcW w:type="dxa" w:w="5112"/>
          </w:tcPr>
          <w:p>
            <w:r>
              <w:t>Accept the value under the declared range; do not label zero missing.</w:t>
            </w:r>
          </w:p>
        </w:tc>
      </w:tr>
      <w:tr>
        <w:tc>
          <w:tcPr>
            <w:tcW w:type="dxa" w:w="5112"/>
          </w:tcPr>
          <w:p>
            <w:r>
              <w:t>Missing (B,None) repeated twice, raw trip export</w:t>
            </w:r>
          </w:p>
        </w:tc>
        <w:tc>
          <w:tcPr>
            <w:tcW w:type="dxa" w:w="5112"/>
          </w:tcPr>
          <w:p>
            <w:r>
              <w:t>Flag both rows as unknown and their repeated ID; investigate the source rather than replace with zero.</w:t>
            </w:r>
          </w:p>
        </w:tc>
      </w:tr>
      <w:tr>
        <w:tc>
          <w:tcPr>
            <w:tcW w:type="dxa" w:w="5112"/>
          </w:tcPr>
          <w:p>
            <w:r>
              <w:t>Changed unit: (U,120 seconds), documented numeric nonnegative elapsed duration</w:t>
            </w:r>
          </w:p>
        </w:tc>
        <w:tc>
          <w:tcPr>
            <w:tcW w:type="dxa" w:w="5112"/>
          </w:tcPr>
          <w:p>
            <w:r>
              <w:t>Preserve raw120/unit s; derive2 minutes in a new documented field/version. An unknown unit cannot be guessed.</w:t>
            </w:r>
          </w:p>
        </w:tc>
      </w:tr>
      <w:tr>
        <w:tc>
          <w:tcPr>
            <w:tcW w:type="dxa" w:w="5112"/>
          </w:tcPr>
          <w:p>
            <w:r>
              <w:t>Invalid (C,-2 minutes), original source unconfirmed</w:t>
            </w:r>
          </w:p>
        </w:tc>
        <w:tc>
          <w:tcPr>
            <w:tcW w:type="dxa" w:w="5112"/>
          </w:tcPr>
          <w:p>
            <w:r>
              <w:t>Flag the negative elapsed duration; do not remove the sign. Request evidence for correction.</w:t>
            </w:r>
          </w:p>
        </w:tc>
      </w:tr>
    </w:tbl>
    <w:p>
      <w:pPr>
        <w:pStyle w:val="Heading2"/>
      </w:pPr>
      <w:r>
        <w:t>Inspect, mark overlaps and draft the card</w:t>
      </w:r>
    </w:p>
    <w:p>
      <w:pPr>
        <w:pStyle w:val="ListNumber"/>
      </w:pPr>
      <w:r>
        <w:t>Use the five Robot practice v1 rows printed earlier as the complete main investigation. Count raw rows, distinct IDs, missing durations, negative durations and extra ID occurrences. Mark row-level flags so their overlap is visible. For each flag write keep for review, evidence-supported repair in a new version, or explicit exclusion under a justified rule; none of these supplied flags alone proves which correction is true. Draft the dataset card with source, row meaning, unit, raw version, findings, owner and excluded use. The separate unit probe supplies an actual conversion rule. Keep the six-row independent export for an unaided first attempt.</w:t>
      </w:r>
    </w:p>
    <w:p>
      <w:pPr>
        <w:pStyle w:val="Heading2"/>
      </w:pPr>
      <w:r>
        <w:t>Retain the evidence ledger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5"/>
            <wp:cNvGraphicFramePr>
              <a:graphicFrameLocks noChangeAspect="1"/>
            </wp:cNvGraphicFramePr>
            <a:graphic>
              <a:graphicData uri="http://schemas.openxmlformats.org/drawingml/2006/picture">
                <pic:pic>
                  <pic:nvPicPr>
                    <pic:cNvPr id="0" name="291c3971f18181181f831bc0e0bf376ffa7293fc090ddd7a674c4ef5007bc659.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Data Triage: calculate missing counts, flag </w:t>
      </w:r>
      <w:r>
        <w:rPr>
          <w:b/>
        </w:rPr>
        <w:t>range</w:t>
      </w:r>
      <w:r>
        <w:rPr>
          <w:b w:val="0"/>
        </w:rPr>
        <w:t xml:space="preserve">s, find </w:t>
      </w:r>
      <w:r>
        <w:rPr>
          <w:b/>
        </w:rPr>
        <w:t>duplicate</w:t>
      </w:r>
      <w:r>
        <w:rPr>
          <w:b w:val="0"/>
        </w:rPr>
        <w:t>s, and write a keep/repair/exclude reason for each issue.</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inspect a fresh six-row export</w:t>
      </w:r>
    </w:p>
    <w:p>
      <w:r>
        <w:t>Use the specified denominator and show overlaps explicitly.</w:t>
      </w:r>
    </w:p>
    <w:p>
      <w:pPr>
        <w:pStyle w:val="Heading2"/>
      </w:pPr>
      <w:r>
        <w:t>Complete new records and contract</w:t>
      </w:r>
    </w:p>
    <w:p>
      <w:pPr>
        <w:spacing w:line="336" w:lineRule="auto" w:after="180"/>
      </w:pPr>
      <w:r>
        <w:rPr>
          <w:b w:val="0"/>
        </w:rPr>
        <w:t xml:space="preserve">A new fictional indoor trip export has (P,4), (Q,None), (Q,None), (R,-1), (S,6), (T,0), with durations in minutes and the same </w:t>
      </w:r>
      <w:r>
        <w:rPr>
          <w:b/>
        </w:rPr>
        <w:t>schema</w:t>
      </w:r>
      <w:r>
        <w:rPr>
          <w:b w:val="0"/>
        </w:rPr>
        <w:t>.</w:t>
      </w:r>
    </w:p>
    <w:p>
      <w:pPr>
        <w:spacing w:line="336" w:lineRule="auto" w:after="180"/>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spacing w:line="336" w:lineRule="auto" w:after="180"/>
      </w:pPr>
      <w:r>
        <w:rPr>
          <w:b w:val="0"/>
        </w:rPr>
        <w:t>This selected task uses its own six-row fictional indoor export, not the five-row main example or height picture. The schema intends one row per trip; duration is numeric nonnegative minutes or None for unknown. An extra ID occurrence means raw-row count minus distinct-ID count. List overlapping row flags before any unique-record conclusion; do not silently clean the supplied raw version.</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attempting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Inspect and document independently</w:t>
      </w:r>
    </w:p>
    <w:p>
      <w:pPr>
        <w:pStyle w:val="Heading3"/>
      </w:pPr>
      <w:r>
        <w:t>Week 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table has height_cm values 12, 15, -8 and a blank. Identify two issues and a suitable first action.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Audit the Plant Classifier table and attach a data-quality report before any baseline or model is trained.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table contains 8 cm, -2 cm, missing and two copies of the same leaf photo. Propose a separate inspection for each issue.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Save an inspection report before fitting the project model</w:t>
      </w:r>
    </w:p>
    <w:p>
      <w:r>
        <w:t>Make the raw-to-reviewed history reproducible.</w:t>
      </w:r>
    </w:p>
    <w:p>
      <w:pPr>
        <w:pStyle w:val="Heading2"/>
      </w:pPr>
      <w:r>
        <w:t>Project artifact and evidence</w:t>
      </w:r>
    </w:p>
    <w:p>
      <w:pPr>
        <w:spacing w:line="336" w:lineRule="auto" w:after="180"/>
      </w:pPr>
      <w:r>
        <w:rPr>
          <w:b w:val="0"/>
        </w:rPr>
        <w:t>THIS WEEK'S CHECKPOINT  Audit the Plant Classifier table and attach a data-quality report before any baseline or model is trained.</w:t>
      </w:r>
    </w:p>
    <w:p>
      <w:pPr>
        <w:spacing w:line="336" w:lineRule="auto" w:after="180"/>
      </w:pPr>
      <w:r>
        <w:rPr>
          <w:b w:val="0"/>
        </w:rPr>
        <w:t>Attach the unmodified project table, row contract, source/version and a row-level inspection log. Keep issue counts separate from counts of unique affected records. State any evidenced transformation, unresolved source question and excluded use. If no model was trained, record no model evaluation; a complete dataset card alone cannot establish suitability or quality.</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Record limits and the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5"/>
            <wp:cNvGraphicFramePr>
              <a:graphicFrameLocks noChangeAspect="1"/>
            </wp:cNvGraphicFramePr>
            <a:graphic>
              <a:graphicData uri="http://schemas.openxmlformats.org/drawingml/2006/picture">
                <pic:pic>
                  <pic:nvPicPr>
                    <pic:cNvPr id="0" name="c398b7b15a75e98602a892e1b35939074af65c26462128eb94104c21d0d7ea21.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findings, provenance and one unresolved question</w:t>
      </w:r>
    </w:p>
    <w:p>
      <w:r>
        <w:t>Explain what inspection establishes and what still needs evidence.</w:t>
      </w:r>
    </w:p>
    <w:p>
      <w:pPr>
        <w:pStyle w:val="Heading2"/>
      </w:pPr>
      <w:r>
        <w:t>Retrieve the reasoning</w:t>
      </w:r>
    </w:p>
    <w:p>
      <w:pPr>
        <w:pStyle w:val="ListBullet"/>
      </w:pPr>
      <w:r>
        <w:t>Close your notes. Explain this goal in your own words: Inspect row meaning missing values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shape</w:t>
            </w:r>
          </w:p>
        </w:tc>
        <w:tc>
          <w:tcPr>
            <w:tcW w:type="dxa" w:w="3408"/>
          </w:tcPr>
          <w:p>
            <w:r>
              <w:t>number of rows and columns</w:t>
            </w:r>
          </w:p>
        </w:tc>
        <w:tc>
          <w:tcPr>
            <w:tcW w:type="dxa" w:w="3408"/>
          </w:tcPr>
          <w:p>
            <w:r/>
          </w:p>
        </w:tc>
      </w:tr>
      <w:tr>
        <w:tc>
          <w:tcPr>
            <w:tcW w:type="dxa" w:w="3408"/>
          </w:tcPr>
          <w:p>
            <w:r>
              <w:t>range</w:t>
            </w:r>
          </w:p>
        </w:tc>
        <w:tc>
          <w:tcPr>
            <w:tcW w:type="dxa" w:w="3408"/>
          </w:tcPr>
          <w:p>
            <w:r>
              <w:t>smallest to largest plausible value</w:t>
            </w:r>
          </w:p>
        </w:tc>
        <w:tc>
          <w:tcPr>
            <w:tcW w:type="dxa" w:w="3408"/>
          </w:tcPr>
          <w:p>
            <w:r/>
          </w:p>
        </w:tc>
      </w:tr>
      <w:tr>
        <w:tc>
          <w:tcPr>
            <w:tcW w:type="dxa" w:w="3408"/>
          </w:tcPr>
          <w:p>
            <w:r>
              <w:t>duplicate</w:t>
            </w:r>
          </w:p>
        </w:tc>
        <w:tc>
          <w:tcPr>
            <w:tcW w:type="dxa" w:w="3408"/>
          </w:tcPr>
          <w:p>
            <w:r>
              <w:t>repeated example or record</w:t>
            </w:r>
          </w:p>
        </w:tc>
        <w:tc>
          <w:tcPr>
            <w:tcW w:type="dxa" w:w="3408"/>
          </w:tcPr>
          <w:p>
            <w:r/>
          </w:p>
        </w:tc>
      </w:tr>
      <w:tr>
        <w:tc>
          <w:tcPr>
            <w:tcW w:type="dxa" w:w="3408"/>
          </w:tcPr>
          <w:p>
            <w:r>
              <w:t>missingness</w:t>
            </w:r>
          </w:p>
        </w:tc>
        <w:tc>
          <w:tcPr>
            <w:tcW w:type="dxa" w:w="3408"/>
          </w:tcPr>
          <w:p>
            <w:r>
              <w:t>where values are absent</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2"/>
      </w:pPr>
      <w:r>
        <w:t>Extension vocabulary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The origin and processing history of data</w:t>
            </w:r>
          </w:p>
        </w:tc>
      </w:tr>
      <w:tr>
        <w:tc>
          <w:tcPr>
            <w:tcW w:type="dxa" w:w="5112"/>
          </w:tcPr>
          <w:p>
            <w:r>
              <w:t>Conversion</w:t>
            </w:r>
          </w:p>
        </w:tc>
        <w:tc>
          <w:tcPr>
            <w:tcW w:type="dxa" w:w="5112"/>
          </w:tcPr>
          <w:p>
            <w:r>
              <w:t>Expressing a quantity in another unit</w:t>
            </w:r>
          </w:p>
        </w:tc>
      </w:tr>
      <w:tr>
        <w:tc>
          <w:tcPr>
            <w:tcW w:type="dxa" w:w="5112"/>
          </w:tcPr>
          <w:p>
            <w:r>
              <w:t>Raw value</w:t>
            </w:r>
          </w:p>
        </w:tc>
        <w:tc>
          <w:tcPr>
            <w:tcW w:type="dxa" w:w="5112"/>
          </w:tcPr>
          <w:p>
            <w:r>
              <w:t>The value as originally recorded</w:t>
            </w:r>
          </w:p>
        </w:tc>
      </w:tr>
      <w:tr>
        <w:tc>
          <w:tcPr>
            <w:tcW w:type="dxa" w:w="5112"/>
          </w:tcPr>
          <w:p>
            <w:r>
              <w:t>Derived value</w:t>
            </w:r>
          </w:p>
        </w:tc>
        <w:tc>
          <w:tcPr>
            <w:tcW w:type="dxa" w:w="5112"/>
          </w:tcPr>
          <w:p>
            <w:r>
              <w:t>A value calculated from recorded data</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shape, number of rows and columns"/>
            <wp:cNvGraphicFramePr>
              <a:graphicFrameLocks noChangeAspect="1"/>
            </wp:cNvGraphicFramePr>
            <a:graphic>
              <a:graphicData uri="http://schemas.openxmlformats.org/drawingml/2006/picture">
                <pic:pic>
                  <pic:nvPicPr>
                    <pic:cNvPr id="0" name="83b555686ad1312399a7c11b316b50864d7db8df0a85c4bdacee2e5a957a19c8.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range, smallest to largest plausible value"/>
            <wp:cNvGraphicFramePr>
              <a:graphicFrameLocks noChangeAspect="1"/>
            </wp:cNvGraphicFramePr>
            <a:graphic>
              <a:graphicData uri="http://schemas.openxmlformats.org/drawingml/2006/picture">
                <pic:pic>
                  <pic:nvPicPr>
                    <pic:cNvPr id="0" name="1d6c58c93ea28aa752de7f9c2b7cf6656c32a280f53caa43774e1bc13e16d7a2.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duplicate, repeated example or record"/>
            <wp:cNvGraphicFramePr>
              <a:graphicFrameLocks noChangeAspect="1"/>
            </wp:cNvGraphicFramePr>
            <a:graphic>
              <a:graphicData uri="http://schemas.openxmlformats.org/drawingml/2006/picture">
                <pic:pic>
                  <pic:nvPicPr>
                    <pic:cNvPr id="0" name="f5ae43caece717d0447a1db0aa6f7a18cf2e2f721bd358f23d541b8129a3ef60.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missingness, where values are absent"/>
            <wp:cNvGraphicFramePr>
              <a:graphicFrameLocks noChangeAspect="1"/>
            </wp:cNvGraphicFramePr>
            <a:graphic>
              <a:graphicData uri="http://schemas.openxmlformats.org/drawingml/2006/picture">
                <pic:pic>
                  <pic:nvPicPr>
                    <pic:cNvPr id="0" name="33b42bd03442698220274a14e675a3c894a451d594df66b4bd18322efcfa2bb8.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A model will automatically ignore harmless data-quality problems.</w:t>
      </w:r>
    </w:p>
    <w:p>
      <w:pPr>
        <w:spacing w:line="336" w:lineRule="auto" w:after="180"/>
      </w:pPr>
      <w:r>
        <w:rPr>
          <w:b w:val="0"/>
        </w:rPr>
        <w:t>Repair the claim using a definition, calculation, or test record:</w:t>
      </w:r>
    </w:p>
    <w:p>
      <w:pPr>
        <w:pStyle w:val="Heading3"/>
      </w:pPr>
      <w:r>
        <w:t>Words used in the closer explanation</w:t>
      </w:r>
    </w:p>
    <w:p>
      <w:pPr>
        <w:pStyle w:val="Heading3"/>
      </w:pPr>
      <w:r>
        <w:t>Terms for Units conversions and data provenance</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shape, range, duplicate, missingness.</w:t>
      </w:r>
    </w:p>
    <w:p>
      <w:pPr>
        <w:pStyle w:val="ListBullet"/>
      </w:pPr>
      <w:r>
        <w:t>CALCULATE  Reproduce the worked evidence with units and denominator.</w:t>
      </w:r>
    </w:p>
    <w:p>
      <w:pPr>
        <w:pStyle w:val="ListBullet"/>
      </w:pPr>
      <w:r>
        <w:t>TRACE  Explain the data, code or decision path.</w:t>
      </w:r>
    </w:p>
    <w:p>
      <w:pPr>
        <w:pStyle w:val="ListBullet"/>
      </w:pPr>
      <w:r>
        <w:t>DIAGNOSE  A model will automatically ignore harmless data-quality problems.</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fresh six-row indoor export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5"/>
            <wp:cNvGraphicFramePr>
              <a:graphicFrameLocks noChangeAspect="1"/>
            </wp:cNvGraphicFramePr>
            <a:graphic>
              <a:graphicData uri="http://schemas.openxmlformats.org/drawingml/2006/picture">
                <pic:pic>
                  <pic:nvPicPr>
                    <pic:cNvPr id="0" name="60ce7fd3e254b65326d9f7df3a2e299aa505acc372fe9f52f39756de5677eeaf.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Produce a data-quality report before </w:t>
      </w:r>
      <w:r>
        <w:rPr>
          <w:b/>
        </w:rPr>
        <w:t>fitting</w:t>
      </w:r>
      <w:r>
        <w:rPr>
          <w:b w:val="0"/>
        </w:rPr>
        <w:t xml:space="preserve"> any model.</w:t>
      </w:r>
    </w:p>
    <w:p>
      <w:pPr>
        <w:spacing w:line="336" w:lineRule="auto" w:after="180"/>
      </w:pPr>
      <w:r>
        <w:rPr>
          <w:b w:val="0"/>
        </w:rPr>
        <w:t xml:space="preserve">NEXT BRIDGE  Carry the experiment </w:t>
      </w:r>
      <w:r>
        <w:rPr>
          <w:b/>
        </w:rPr>
        <w:t>evidence</w:t>
      </w:r>
      <w:r>
        <w:rPr>
          <w:b w:val="0"/>
        </w:rPr>
        <w:t xml:space="preserve"> into: Label Quality.</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 xml:space="preserve">Lengths include 5 cm, blank and -3 cm, plus a </w:t>
      </w:r>
      <w:r>
        <w:rPr>
          <w:b/>
        </w:rPr>
        <w:t>duplicate</w:t>
      </w:r>
      <w:r>
        <w:rPr>
          <w:b w:val="0"/>
        </w:rPr>
        <w:t xml:space="preserve"> photo row.</w:t>
      </w:r>
    </w:p>
    <w:p>
      <w:pPr>
        <w:spacing w:line="336" w:lineRule="auto" w:after="180"/>
      </w:pPr>
      <w:r>
        <w:rPr>
          <w:b w:val="0"/>
        </w:rPr>
        <w:t>Name checks and a deletion risk.</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5 cm</w:t>
            </w:r>
          </w:p>
        </w:tc>
        <w:tc>
          <w:tcPr>
            <w:tcW w:type="dxa" w:w="5112"/>
          </w:tcPr>
          <w:p>
            <w:r>
              <w:t>Physically plausible</w:t>
            </w:r>
          </w:p>
        </w:tc>
      </w:tr>
      <w:tr>
        <w:tc>
          <w:tcPr>
            <w:tcW w:type="dxa" w:w="5112"/>
          </w:tcPr>
          <w:p>
            <w:r>
              <w:t>Blank</w:t>
            </w:r>
          </w:p>
        </w:tc>
        <w:tc>
          <w:tcPr>
            <w:tcW w:type="dxa" w:w="5112"/>
          </w:tcPr>
          <w:p>
            <w:r>
              <w:t>Missing measurement</w:t>
            </w:r>
          </w:p>
        </w:tc>
      </w:tr>
      <w:tr>
        <w:tc>
          <w:tcPr>
            <w:tcW w:type="dxa" w:w="5112"/>
          </w:tcPr>
          <w:p>
            <w:r>
              <w:t>−3 cm</w:t>
            </w:r>
          </w:p>
        </w:tc>
        <w:tc>
          <w:tcPr>
            <w:tcW w:type="dxa" w:w="5112"/>
          </w:tcPr>
          <w:p>
            <w:r>
              <w:t>Invalid length</w:t>
            </w:r>
          </w:p>
        </w:tc>
      </w:tr>
      <w:tr>
        <w:tc>
          <w:tcPr>
            <w:tcW w:type="dxa" w:w="5112"/>
          </w:tcPr>
          <w:p>
            <w:r>
              <w:t>Duplicate photo</w:t>
            </w:r>
          </w:p>
        </w:tc>
        <w:tc>
          <w:tcPr>
            <w:tcW w:type="dxa" w:w="5112"/>
          </w:tcPr>
          <w:p>
            <w:r>
              <w:t>Check record identity</w:t>
            </w:r>
          </w:p>
        </w:tc>
      </w:tr>
    </w:tbl>
    <w:p>
      <w:pPr>
        <w:pStyle w:val="Heading2"/>
      </w:pPr>
      <w:r>
        <w:t>Earlier wording, alternatives and picture transcripts · reference / check after trying</w:t>
      </w:r>
    </w:p>
    <w:p>
      <w:pPr>
        <w:pStyle w:val="Heading3"/>
      </w:pPr>
      <w:r>
        <w:t>Week 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Inspect data before choosing repairs</w:t>
      </w:r>
    </w:p>
    <w:p>
      <w:pPr>
        <w:spacing w:line="336" w:lineRule="auto" w:after="180"/>
      </w:pPr>
      <w:r>
        <w:rPr>
          <w:b w:val="0"/>
        </w:rPr>
        <w:t xml:space="preserve">Lengths include 5 cm, blank and -3 cm, plus a </w:t>
      </w:r>
      <w:r>
        <w:rPr>
          <w:b/>
        </w:rPr>
        <w:t>duplicate</w:t>
      </w:r>
      <w:r>
        <w:rPr>
          <w:b w:val="0"/>
        </w:rPr>
        <w:t xml:space="preserve"> photo row.</w:t>
      </w:r>
    </w:p>
    <w:p>
      <w:pPr>
        <w:spacing w:line="336" w:lineRule="auto" w:after="180"/>
      </w:pPr>
      <w:r>
        <w:rPr>
          <w:b w:val="0"/>
        </w:rPr>
        <w:t>Name checks and a deletion risk.</w:t>
      </w:r>
    </w:p>
    <w:p>
      <w:pPr>
        <w:spacing w:line="336" w:lineRule="auto" w:after="180"/>
      </w:pPr>
      <w:r>
        <w:rPr>
          <w:b w:val="0"/>
        </w:rPr>
        <w:t xml:space="preserve">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Spot a </w:t>
      </w:r>
      <w:r>
        <w:rPr>
          <w:b/>
        </w:rPr>
        <w:t>duplicate</w:t>
      </w:r>
      <w:r>
        <w:rPr>
          <w:b w:val="0"/>
        </w:rPr>
        <w:t xml:space="preserve">, an impossible value and a valid boundary before </w:t>
      </w:r>
      <w:r>
        <w:rPr>
          <w:b/>
        </w:rPr>
        <w:t>fitting</w:t>
      </w:r>
      <w:r>
        <w:rPr>
          <w:b w:val="0"/>
        </w:rPr>
        <w:t>.</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Spot a duplicate, an impossible value and a valid boundary before fitting.</w:t>
      </w:r>
    </w:p>
    <w:p>
      <w:pPr>
        <w:pStyle w:val="Heading3"/>
      </w:pPr>
      <w:r>
        <w:t>Practice 1: explain the deciding evidence</w:t>
      </w:r>
    </w:p>
    <w:p>
      <w:pPr>
        <w:pStyle w:val="ListBullet"/>
      </w:pPr>
      <w:r>
        <w:t>Which labelled step matches this detail? Flag duplicate B and invalid C. Do not count B twice or silently replace C.</w:t>
      </w:r>
    </w:p>
    <w:p>
      <w:pPr>
        <w:pStyle w:val="ListBullet"/>
      </w:pPr>
      <w:r>
        <w:t>1. Flag before fitting</w:t>
      </w:r>
    </w:p>
    <w:p>
      <w:pPr>
        <w:pStyle w:val="ListBullet"/>
      </w:pPr>
      <w:r>
        <w:t>2. Count rows</w:t>
      </w:r>
    </w:p>
    <w:p>
      <w:pPr>
        <w:pStyle w:val="ListBullet"/>
      </w:pPr>
      <w:r>
        <w:t>3. Check schema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Flag before </w:t>
      </w:r>
      <w:r>
        <w:rPr>
          <w:b/>
        </w:rPr>
        <w:t>fitting</w:t>
      </w:r>
      <w:r>
        <w:rPr>
          <w:b w:val="0"/>
        </w:rPr>
        <w:t xml:space="preserve"> Flag </w:t>
      </w:r>
      <w:r>
        <w:rPr>
          <w:b/>
        </w:rPr>
        <w:t>duplicate</w:t>
      </w:r>
      <w:r>
        <w:rPr>
          <w:b w:val="0"/>
        </w:rPr>
        <w:t xml:space="preserve"> B and invalid C. Do not count B twice or silently replace C. Read the picture in order. Flag </w:t>
      </w:r>
      <w:r>
        <w:rPr>
          <w:b/>
        </w:rPr>
        <w:t>duplicate</w:t>
      </w:r>
      <w:r>
        <w:rPr>
          <w:b w:val="0"/>
        </w:rPr>
        <w:t xml:space="preserve"> B and invalid C.</w:t>
      </w:r>
    </w:p>
    <w:p>
      <w:pPr>
        <w:spacing w:line="336" w:lineRule="auto" w:after="180"/>
      </w:pPr>
      <w:r>
        <w:rPr>
          <w:b w:val="0"/>
        </w:rPr>
        <w:t xml:space="preserve">Do not count B twice or silently replace C.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teacher confirms B’s second row is an accidental duplicate.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Remove that duplicate with a recorded reason; C still needs correction or explicit exclusion.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Remove that </w:t>
      </w:r>
      <w:r>
        <w:rPr>
          <w:b/>
        </w:rPr>
        <w:t>duplicate</w:t>
      </w:r>
      <w:r>
        <w:rPr>
          <w:b w:val="0"/>
        </w:rPr>
        <w:t xml:space="preserve"> with a recorded reason; C still needs correction or explicit exclusion. Resolving one defect does not resolve a separate impossible measurement.</w:t>
      </w:r>
    </w:p>
    <w:p>
      <w:pPr>
        <w:pStyle w:val="Heading2"/>
      </w:pPr>
      <w:r>
        <w:t>Repair and keep the record</w:t>
      </w:r>
    </w:p>
    <w:p>
      <w:pPr>
        <w:spacing w:line="336" w:lineRule="auto" w:after="180"/>
      </w:pPr>
      <w:r>
        <w:rPr>
          <w:b w:val="0"/>
        </w:rPr>
        <w:t xml:space="preserve">Review Python and Table Readiness (ai-4/4). Goal: Specify a table </w:t>
      </w:r>
      <w:r>
        <w:rPr>
          <w:b/>
        </w:rPr>
        <w:t>schema</w:t>
      </w:r>
      <w:r>
        <w:rPr>
          <w:b w:val="0"/>
        </w:rPr>
        <w:t xml:space="preserve">. Short practice: Why should the </w:t>
      </w:r>
      <w:r>
        <w:rPr>
          <w:b/>
        </w:rPr>
        <w:t>missing value</w:t>
      </w:r>
      <w:r>
        <w:rPr>
          <w:b w:val="0"/>
        </w:rPr>
        <w:t xml:space="preserve"> not silently become zero?</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Features, Labels, Targets (ai-4/2). Goal: Separate </w:t>
      </w:r>
      <w:r>
        <w:rPr>
          <w:b/>
        </w:rPr>
        <w:t>prediction</w:t>
      </w:r>
      <w:r>
        <w:rPr>
          <w:b w:val="0"/>
        </w:rPr>
        <w:t xml:space="preserve"> </w:t>
      </w:r>
      <w:r>
        <w:rPr>
          <w:b/>
        </w:rPr>
        <w:t>input</w:t>
      </w:r>
      <w:r>
        <w:rPr>
          <w:b w:val="0"/>
        </w:rPr>
        <w:t xml:space="preserve">s from observed targets. Short practice: Why can a historical table contain a field that is an invalid </w:t>
      </w:r>
      <w:r>
        <w:rPr>
          <w:b/>
        </w:rPr>
        <w:t>input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Inspect Before Modeling: the case</w:t>
      </w:r>
    </w:p>
    <w:p>
      <w:r>
        <w:drawing>
          <wp:inline xmlns:a="http://schemas.openxmlformats.org/drawingml/2006/main" xmlns:pic="http://schemas.openxmlformats.org/drawingml/2006/picture">
            <wp:extent cx="5486400" cy="2990088"/>
            <wp:docPr id="28" name="Picture 28" descr="Spot a duplicate, an impossible value and a valid boundary before fitting. Supplied facts: Toy heights table: A=3, B=5, B=5, C=-2, D=0 cm. Each plant should have exactly one nonnegative height recor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5-01.png"/>
                    <pic:cNvPicPr/>
                  </pic:nvPicPr>
                  <pic:blipFill>
                    <a:blip r:embed="rId31"/>
                    <a:stretch>
                      <a:fillRect/>
                    </a:stretch>
                  </pic:blipFill>
                  <pic:spPr>
                    <a:xfrm>
                      <a:off x="0" y="0"/>
                      <a:ext cx="5486400" cy="2990088"/>
                    </a:xfrm>
                    <a:prstGeom prst="rect"/>
                  </pic:spPr>
                </pic:pic>
              </a:graphicData>
            </a:graphic>
          </wp:inline>
        </w:drawing>
      </w:r>
    </w:p>
    <w:p>
      <w:pPr>
        <w:spacing w:line="336" w:lineRule="auto" w:after="180"/>
      </w:pPr>
      <w:r>
        <w:rPr>
          <w:b w:val="0"/>
        </w:rPr>
        <w:t xml:space="preserve">Spot a </w:t>
      </w:r>
      <w:r>
        <w:rPr>
          <w:b/>
        </w:rPr>
        <w:t>duplicate</w:t>
      </w:r>
      <w:r>
        <w:rPr>
          <w:b w:val="0"/>
        </w:rPr>
        <w:t xml:space="preserve">, an impossible value and a valid boundary before </w:t>
      </w:r>
      <w:r>
        <w:rPr>
          <w:b/>
        </w:rPr>
        <w:t>fitting</w:t>
      </w:r>
      <w:r>
        <w:rPr>
          <w:b w:val="0"/>
        </w:rPr>
        <w:t>. Supplied facts: Toy heights table: A=3, B=5, B=5, C=-2, D=0 cm. Each plant should have exactly one nonnegative height record.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Count rows: Five raw rows represent four distinct IDs; B is duplicated. → Check schema: C violates the nonnegative-height rule; D=0 is valid under this contract. →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story-ai-4-5-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 xml:space="preserve">Count rows: Five raw rows represent four distinct IDs; B is </w:t>
      </w:r>
      <w:r>
        <w:rPr>
          <w:b/>
        </w:rPr>
        <w:t>duplicate</w:t>
      </w:r>
      <w:r>
        <w:rPr>
          <w:b w:val="0"/>
        </w:rPr>
        <w:t xml:space="preserve">d. → Check </w:t>
      </w:r>
      <w:r>
        <w:rPr>
          <w:b/>
        </w:rPr>
        <w:t>schema</w:t>
      </w:r>
      <w:r>
        <w:rPr>
          <w:b w:val="0"/>
        </w:rPr>
        <w:t xml:space="preserve">: C violates the nonnegative-height rule; D=0 is valid under this contract. → Flag before </w:t>
      </w:r>
      <w:r>
        <w:rPr>
          <w:b/>
        </w:rPr>
        <w:t>fitting</w:t>
      </w:r>
      <w:r>
        <w:rPr>
          <w:b w:val="0"/>
        </w:rPr>
        <w:t xml:space="preserve">: Flag </w:t>
      </w:r>
      <w:r>
        <w:rPr>
          <w:b/>
        </w:rPr>
        <w:t>duplicate</w:t>
      </w:r>
      <w:r>
        <w:rPr>
          <w:b w:val="0"/>
        </w:rPr>
        <w:t xml:space="preserve"> B and invalid C.</w:t>
      </w:r>
    </w:p>
    <w:p>
      <w:pPr>
        <w:spacing w:line="336" w:lineRule="auto" w:after="180"/>
      </w:pPr>
      <w:r>
        <w:rPr>
          <w:b w:val="0"/>
        </w:rPr>
        <w:t>Do not count B twice or silently replace C.</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Turn an observation into a documented action</w:t>
      </w:r>
    </w:p>
    <w:p>
      <w:r>
        <w:drawing>
          <wp:inline xmlns:a="http://schemas.openxmlformats.org/drawingml/2006/main" xmlns:pic="http://schemas.openxmlformats.org/drawingml/2006/picture">
            <wp:extent cx="5486400" cy="2834640"/>
            <wp:docPr id="30" name="Picture 30"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5-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Flag duplicate B and invalid C. Do not count B twice or silently replace C. Changed condition: The teacher confirms B’s second row is an accidental duplicate. Expected result: Remove that duplicate with a recorded reason; C still needs correction or explicit exclusion. Reason: Resolving one defect does not resolve a separate impossible measurement."/>
            <wp:cNvGraphicFramePr>
              <a:graphicFrameLocks noChangeAspect="1"/>
            </wp:cNvGraphicFramePr>
            <a:graphic>
              <a:graphicData uri="http://schemas.openxmlformats.org/drawingml/2006/picture">
                <pic:pic>
                  <pic:nvPicPr>
                    <pic:cNvPr id="0" name="academy-story-ai-4-5-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Flag </w:t>
      </w:r>
      <w:r>
        <w:rPr>
          <w:b/>
        </w:rPr>
        <w:t>duplicate</w:t>
      </w:r>
      <w:r>
        <w:rPr>
          <w:b w:val="0"/>
        </w:rPr>
        <w:t xml:space="preserve"> B and invalid C. Do not count B twice or silently replace C. Changed condition: The teacher confirms B’s second row is an accidental </w:t>
      </w:r>
      <w:r>
        <w:rPr>
          <w:b/>
        </w:rPr>
        <w:t>duplicate</w:t>
      </w:r>
      <w:r>
        <w:rPr>
          <w:b w:val="0"/>
        </w:rPr>
        <w:t>.</w:t>
      </w:r>
    </w:p>
    <w:p>
      <w:pPr>
        <w:spacing w:line="336" w:lineRule="auto" w:after="180"/>
      </w:pPr>
      <w:r>
        <w:rPr>
          <w:b w:val="0"/>
        </w:rPr>
        <w:t xml:space="preserve">Expected result: Remove that </w:t>
      </w:r>
      <w:r>
        <w:rPr>
          <w:b/>
        </w:rPr>
        <w:t>duplicate</w:t>
      </w:r>
      <w:r>
        <w:rPr>
          <w:b w:val="0"/>
        </w:rPr>
        <w:t xml:space="preserve"> with a recorded reason; C still needs correction or explicit exclusion. Reason: Resolving one defect does not resolve a separate impossible measurement.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 Limit: A plausible nonnegative value can still be incorrectly measured; schema checks do not establish truth."/>
            <wp:cNvGraphicFramePr>
              <a:graphicFrameLocks noChangeAspect="1"/>
            </wp:cNvGraphicFramePr>
            <a:graphic>
              <a:graphicData uri="http://schemas.openxmlformats.org/drawingml/2006/picture">
                <pic:pic>
                  <pic:nvPicPr>
                    <pic:cNvPr id="0" name="academy-story-ai-4-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Flag </w:t>
      </w:r>
      <w:r>
        <w:rPr>
          <w:b/>
        </w:rPr>
        <w:t>duplicate</w:t>
      </w:r>
      <w:r>
        <w:rPr>
          <w:b w:val="0"/>
        </w:rPr>
        <w:t xml:space="preserve"> B and invalid C. Do not count B twice or silently replace C.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plausible nonnegative value can still be incorrectly measured; </w:t>
      </w:r>
      <w:r>
        <w:rPr>
          <w:b/>
        </w:rPr>
        <w:t>schema</w:t>
      </w:r>
      <w:r>
        <w:rPr>
          <w:b w:val="0"/>
        </w:rPr>
        <w:t xml:space="preserve"> checks do not establish truth.</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original information should the inspection log preserv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5-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information should the inspection log 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Inspect Before Modeling: the case</w:t>
      </w:r>
    </w:p>
    <w:p>
      <w:pPr>
        <w:pStyle w:val="Heading3"/>
      </w:pPr>
      <w:r>
        <w:t>02. Follow the deciding steps</w:t>
      </w:r>
    </w:p>
    <w:p>
      <w:pPr>
        <w:pStyle w:val="Heading3"/>
      </w:pPr>
      <w:r>
        <w:t>03. Turn an observation into a documented action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