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ai-4/33</w:t>
      </w:r>
    </w:p>
    <w:p>
      <w:pPr>
        <w:pStyle w:val="Title"/>
      </w:pPr>
      <w:r>
        <w:t>Model Cards and Human Review</w:t>
      </w:r>
    </w:p>
    <w:p>
      <w:r>
        <w:t>Project: Responsible Plant Classifier</w:t>
      </w:r>
    </w:p>
    <w:p>
      <w:pPr>
        <w:pStyle w:val="Heading1"/>
      </w:pPr>
      <w:r>
        <w:t>Trace the claim. Mark the unknown. Record the review.</w:t>
      </w:r>
    </w:p>
    <w:p>
      <w:r>
        <w:t>Write model cards whose versions,metrics and use limits match their actual evidence.</w:t>
      </w:r>
    </w:p>
    <w:p>
      <w:r>
        <w:t>Complete paper card → pictured source-count limits → twelve-pair audit → two-card clinic → independent unsupported claim.</w:t>
      </w:r>
    </w:p>
    <w:p>
      <w:pPr>
        <w:pStyle w:val="Heading1"/>
      </w:pPr>
      <w:r>
        <w:t>01. Can a reader trace this model claim to its evidence?</w:t>
      </w:r>
    </w:p>
    <w:p>
      <w:r>
        <w:t>A model card records supported use,limits and review status;it is not a certificate.</w:t>
      </w:r>
    </w:p>
    <w:p>
      <w:pPr>
        <w:pStyle w:val="Heading2"/>
      </w:pPr>
      <w:r>
        <w:t>Learning goals</w:t>
      </w:r>
    </w:p>
    <w:p>
      <w:pPr>
        <w:spacing w:line="336" w:lineRule="auto" w:after="180"/>
      </w:pPr>
      <w:r>
        <w:rPr>
          <w:b w:val="0"/>
        </w:rPr>
        <w:t xml:space="preserve">I can write a </w:t>
      </w:r>
      <w:r>
        <w:rPr>
          <w:b/>
        </w:rPr>
        <w:t>model card</w:t>
      </w:r>
      <w:r>
        <w:rPr>
          <w:b w:val="0"/>
        </w:rPr>
        <w:t xml:space="preserve"> whose claims match </w:t>
      </w:r>
      <w:r>
        <w:rPr>
          <w:b/>
        </w:rPr>
        <w:t>evidence</w:t>
      </w:r>
      <w:r>
        <w:rPr>
          <w:b w:val="0"/>
        </w:rPr>
        <w:t>.</w:t>
      </w:r>
    </w:p>
    <w:p>
      <w:pPr>
        <w:spacing w:line="336" w:lineRule="auto" w:after="180"/>
      </w:pPr>
      <w:r>
        <w:rPr>
          <w:b w:val="0"/>
        </w:rPr>
        <w:t xml:space="preserve">I can separate </w:t>
      </w:r>
      <w:r>
        <w:rPr>
          <w:b/>
        </w:rPr>
        <w:t>intended use</w:t>
      </w:r>
      <w:r>
        <w:rPr>
          <w:b w:val="0"/>
        </w:rPr>
        <w:t xml:space="preserve"> from unsupported use.</w:t>
      </w:r>
    </w:p>
    <w:p>
      <w:pPr>
        <w:spacing w:line="336" w:lineRule="auto" w:after="180"/>
      </w:pPr>
      <w:r>
        <w:rPr>
          <w:b w:val="0"/>
        </w:rPr>
        <w:t>I can review a card for missing evaluation details.</w:t>
      </w:r>
    </w:p>
    <w:p>
      <w:pPr>
        <w:pStyle w:val="Heading2"/>
      </w:pPr>
      <w:r>
        <w:t>Recall what an evaluation must preserve</w:t>
      </w:r>
    </w:p>
    <w:p>
      <w:pPr>
        <w:pStyle w:val="ListBullet"/>
      </w:pPr>
      <w:r>
        <w:t>Close your notes first. A rough first answer helps us choose the right starting point; it is not a score for your ability.</w:t>
      </w:r>
    </w:p>
    <w:p>
      <w:pPr>
        <w:pStyle w:val="ListBullet"/>
      </w:pPr>
      <w:r>
        <w:t>Without opening the old lesson, explain one key idea from Proxy Features and Fairness. Give an example and a mistake that the idea helps you avoid.</w:t>
      </w:r>
    </w:p>
    <w:p>
      <w:pPr>
        <w:pStyle w:val="ListBullet"/>
      </w:pPr>
      <w:r>
        <w:t>Without opening the old lesson, explain one key idea from Improve Generalization. Give an example and a mistake that the idea helps you avoid.</w:t>
      </w:r>
    </w:p>
    <w:p>
      <w:pPr>
        <w:pStyle w:val="ListBullet"/>
      </w:pPr>
      <w:r>
        <w:t>Without opening the old lesson, explain one key idea from Overfitting. Give an example and a mistake that the idea helps you avoid.</w:t>
      </w:r>
    </w:p>
    <w:p>
      <w:pPr>
        <w:pStyle w:val="ListBullet"/>
      </w:pPr>
      <w:r>
        <w:t>What should remain visible after an evaluation?</w:t>
      </w:r>
    </w:p>
    <w:p>
      <w:pPr>
        <w:pStyle w:val="Heading2"/>
      </w:pPr>
      <w:r>
        <w:t>End goal</w:t>
      </w:r>
    </w:p>
    <w:p>
      <w:pPr>
        <w:spacing w:line="336" w:lineRule="auto" w:after="180"/>
      </w:pPr>
      <w:r>
        <w:rPr>
          <w:b w:val="0"/>
        </w:rPr>
        <w:t xml:space="preserve">By the end, I can explain </w:t>
      </w:r>
      <w:r>
        <w:rPr>
          <w:b/>
        </w:rPr>
        <w:t>model card</w:t>
      </w:r>
      <w:r>
        <w:rPr>
          <w:b w:val="0"/>
        </w:rPr>
        <w:t xml:space="preserve">s and </w:t>
      </w:r>
      <w:r>
        <w:rPr>
          <w:b/>
        </w:rPr>
        <w:t>human review</w:t>
      </w:r>
      <w:r>
        <w:rPr>
          <w:b w:val="0"/>
        </w:rPr>
        <w:t xml:space="preserve">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A </w:t>
      </w:r>
      <w:r>
        <w:rPr>
          <w:b/>
        </w:rPr>
        <w:t>model card</w:t>
      </w:r>
      <w:r>
        <w:rPr>
          <w:b w:val="0"/>
        </w:rPr>
        <w:t xml:space="preserve"> defines </w:t>
      </w:r>
      <w:r>
        <w:rPr>
          <w:b/>
        </w:rPr>
        <w:t>intended use</w:t>
      </w:r>
      <w:r>
        <w:rPr>
          <w:b w:val="0"/>
        </w:rPr>
        <w:t xml:space="preserve">, </w:t>
      </w:r>
      <w:r>
        <w:rPr>
          <w:b/>
        </w:rPr>
        <w:t>evidence</w:t>
      </w:r>
      <w:r>
        <w:rPr>
          <w:b w:val="0"/>
        </w:rPr>
        <w:t>, limitations, risks, decision boundaries, monitoring, and human escalation.</w:t>
      </w:r>
    </w:p>
    <w:p>
      <w:r>
        <w:drawing>
          <wp:inline xmlns:a="http://schemas.openxmlformats.org/drawingml/2006/main" xmlns:pic="http://schemas.openxmlformats.org/drawingml/2006/picture">
            <wp:extent cx="2942705" cy="2942705"/>
            <wp:docPr id="1" name="Picture 1" descr="AI-4 Week 33 illustration: Model Cards and Human Review"/>
            <wp:cNvGraphicFramePr>
              <a:graphicFrameLocks noChangeAspect="1"/>
            </wp:cNvGraphicFramePr>
            <a:graphic>
              <a:graphicData uri="http://schemas.openxmlformats.org/drawingml/2006/picture">
                <pic:pic>
                  <pic:nvPicPr>
                    <pic:cNvPr id="0" name="35225990117a1f94f14496502bf28c2d74a7308339a8c3f69d471a544d48deba.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LEARNING TARGET  Draft five model-card headings for a classroom leaf classifier. Why must the card state that its labels are classroom categories rather than professional plant diagnosis?</w:t>
      </w:r>
    </w:p>
    <w:p>
      <w:pPr>
        <w:spacing w:line="336" w:lineRule="auto" w:after="180"/>
      </w:pPr>
      <w:r>
        <w:rPr>
          <w:b w:val="0"/>
        </w:rPr>
        <w:t>Builder name and experiment date:</w:t>
      </w:r>
    </w:p>
    <w:p>
      <w:pPr>
        <w:pStyle w:val="Heading3"/>
      </w:pPr>
      <w:r>
        <w:t>Readiness for the connected explanation</w:t>
      </w:r>
    </w:p>
    <w:p>
      <w:pPr>
        <w:pStyle w:val="Heading3"/>
      </w:pPr>
      <w:r>
        <w:t>This week’s end goal</w:t>
      </w:r>
    </w:p>
    <w:p>
      <w:pPr>
        <w:pStyle w:val="Heading1"/>
      </w:pPr>
      <w:r>
        <w:t>02. Link each statement to a retained record or an explicit unknown</w:t>
      </w:r>
    </w:p>
    <w:p>
      <w:r>
        <w:t>Do not fill missing fields with optimistic language.</w:t>
      </w:r>
    </w:p>
    <w:p>
      <w:pPr>
        <w:pStyle w:val="Heading2"/>
      </w:pPr>
      <w:r>
        <w:t>Model-card purpose and fictional scope</w:t>
      </w:r>
    </w:p>
    <w:p>
      <w:pPr>
        <w:spacing w:line="336" w:lineRule="auto" w:after="180"/>
      </w:pPr>
      <w:r>
        <w:rPr>
          <w:b w:val="0"/>
        </w:rPr>
        <w:t xml:space="preserve">A </w:t>
      </w:r>
      <w:r>
        <w:rPr>
          <w:b/>
        </w:rPr>
        <w:t>model card</w:t>
      </w:r>
      <w:r>
        <w:rPr>
          <w:b w:val="0"/>
        </w:rPr>
        <w:t xml:space="preserve"> helps another person understand what was built and what </w:t>
      </w:r>
      <w:r>
        <w:rPr>
          <w:b/>
        </w:rPr>
        <w:t>evidence</w:t>
      </w:r>
      <w:r>
        <w:rPr>
          <w:b w:val="0"/>
        </w:rPr>
        <w:t xml:space="preserve"> exists. It is a record, not a certificate of safety. Link statements to saved data and run records.</w:t>
      </w:r>
    </w:p>
    <w:p>
      <w:pPr>
        <w:spacing w:line="336" w:lineRule="auto" w:after="180"/>
      </w:pPr>
      <w:r>
        <w:rPr>
          <w:b w:val="0"/>
        </w:rPr>
        <w:t xml:space="preserve">Use unknown or not evaluated where </w:t>
      </w:r>
      <w:r>
        <w:rPr>
          <w:b/>
        </w:rPr>
        <w:t>evidence</w:t>
      </w:r>
      <w:r>
        <w:rPr>
          <w:b w:val="0"/>
        </w:rPr>
        <w:t xml:space="preserve"> is absent instead of filling gaps with optimistic language.</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model card</w:t>
      </w:r>
      <w:r>
        <w:rPr>
          <w:b w:val="0"/>
        </w:rPr>
        <w:t>s and review.</w:t>
      </w:r>
    </w:p>
    <w:p>
      <w:pPr>
        <w:pStyle w:val="Heading2"/>
      </w:pPr>
      <w:r>
        <w:t>Earlier wording, alternatives and picture transcripts · reference / check after trying</w:t>
      </w:r>
    </w:p>
    <w:p>
      <w:pPr>
        <w:spacing w:line="336" w:lineRule="auto" w:after="180"/>
      </w:pPr>
      <w:r>
        <w:rPr>
          <w:b w:val="0"/>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33 illustration: Model Cards and Human Review"/>
            <wp:cNvGraphicFramePr>
              <a:graphicFrameLocks noChangeAspect="1"/>
            </wp:cNvGraphicFramePr>
            <a:graphic>
              <a:graphicData uri="http://schemas.openxmlformats.org/drawingml/2006/picture">
                <pic:pic>
                  <pic:nvPicPr>
                    <pic:cNvPr id="0" name="35225990117a1f94f14496502bf28c2d74a7308339a8c3f69d471a544d48deba.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MYSTERY  The team must use </w:t>
      </w:r>
      <w:r>
        <w:rPr>
          <w:b/>
        </w:rPr>
        <w:t>model card</w:t>
      </w:r>
      <w:r>
        <w:rPr>
          <w:b w:val="0"/>
        </w:rPr>
        <w:t xml:space="preserve">s and </w:t>
      </w:r>
      <w:r>
        <w:rPr>
          <w:b/>
        </w:rPr>
        <w:t>human review</w:t>
      </w:r>
      <w:r>
        <w:rPr>
          <w:b w:val="0"/>
        </w:rPr>
        <w:t xml:space="preserve">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pStyle w:val="Heading1"/>
      </w:pPr>
      <w:r>
        <w:t>03. Read a complete bounded card before reviewing its headline</w:t>
      </w:r>
    </w:p>
    <w:p>
      <w:r>
        <w:t>Unknowns can be documented honestly without making the model ready for a real use.</w:t>
      </w:r>
    </w:p>
    <w:p>
      <w:pPr>
        <w:pStyle w:val="Heading2"/>
      </w:pPr>
      <w:r>
        <w:t>Complete paper card and its supplied metrics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main paper model-card field</w:t>
            </w:r>
          </w:p>
        </w:tc>
        <w:tc>
          <w:tcPr>
            <w:tcW w:type="dxa" w:w="5112"/>
          </w:tcPr>
          <w:p>
            <w:r>
              <w:t>Evidence-linked entry / status</w:t>
            </w:r>
          </w:p>
        </w:tc>
      </w:tr>
      <w:tr>
        <w:tc>
          <w:tcPr>
            <w:tcW w:type="dxa" w:w="5112"/>
          </w:tcPr>
          <w:p>
            <w:r>
              <w:t>Identity / use</w:t>
            </w:r>
          </w:p>
        </w:tc>
        <w:tc>
          <w:tcPr>
            <w:tcW w:type="dxa" w:w="5112"/>
          </w:tcPr>
          <w:p>
            <w:r>
              <w:t>Classroom parcel-lane classifierV1; fictional clear/blocked method-comparison record only.</w:t>
            </w:r>
          </w:p>
        </w:tc>
      </w:tr>
      <w:tr>
        <w:tc>
          <w:tcPr>
            <w:tcW w:type="dxa" w:w="5112"/>
          </w:tcPr>
          <w:p>
            <w:r>
              <w:t>Data / split premise</w:t>
            </w:r>
          </w:p>
        </w:tc>
        <w:tc>
          <w:tcPr>
            <w:tcW w:type="dxa" w:w="5112"/>
          </w:tcPr>
          <w:p>
            <w:r>
              <w:t>Training40, validation 20, test 12 with separate source groups as supplied; detailed training files and actual code state are not supplied.</w:t>
            </w:r>
          </w:p>
        </w:tc>
      </w:tr>
      <w:tr>
        <w:tc>
          <w:tcPr>
            <w:tcW w:type="dxa" w:w="5112"/>
          </w:tcPr>
          <w:p>
            <w:r>
              <w:t>Positive / metrics</w:t>
            </w:r>
          </w:p>
        </w:tc>
        <w:tc>
          <w:tcPr>
            <w:tcW w:type="dxa" w:w="5112"/>
          </w:tcPr>
          <w:p>
            <w:r>
              <w:t>Blocked positive, clear/blocked axes; TN 7, FP 1, FN 2, TP 2; accuracy 9/12=75%, precision 2/3≈66.7%, recall 2/4=50%.</w:t>
            </w:r>
          </w:p>
        </w:tc>
      </w:tr>
      <w:tr>
        <w:tc>
          <w:tcPr>
            <w:tcW w:type="dxa" w:w="5112"/>
          </w:tcPr>
          <w:p>
            <w:r>
              <w:t>Baseline</w:t>
            </w:r>
          </w:p>
        </w:tc>
        <w:tc>
          <w:tcPr>
            <w:tcW w:type="dxa" w:w="5112"/>
          </w:tcPr>
          <w:p>
            <w:r>
              <w:t>Previously fitted always-clear baseline 8/12≈66.7%on the same references; training label counts are not supplied.</w:t>
            </w:r>
          </w:p>
        </w:tc>
      </w:tr>
      <w:tr>
        <w:tc>
          <w:tcPr>
            <w:tcW w:type="dxa" w:w="5112"/>
          </w:tcPr>
          <w:p>
            <w:r>
              <w:t>Unresolved fields</w:t>
            </w:r>
          </w:p>
        </w:tc>
        <w:tc>
          <w:tcPr>
            <w:tcW w:type="dxa" w:w="5112"/>
          </w:tcPr>
          <w:p>
            <w:r>
              <w:t>Exact feature/preprocessing/code/dependency versions, training provenance, collection coverage and teacher review status are not supplied. Mark unknown/request evidence.</w:t>
            </w:r>
          </w:p>
        </w:tc>
      </w:tr>
      <w:tr>
        <w:tc>
          <w:tcPr>
            <w:tcW w:type="dxa" w:w="5112"/>
          </w:tcPr>
          <w:p>
            <w:r>
              <w:t>Excluded / unsupported use</w:t>
            </w:r>
          </w:p>
        </w:tc>
        <w:tc>
          <w:tcPr>
            <w:tcW w:type="dxa" w:w="5112"/>
          </w:tcPr>
          <w:p>
            <w:r>
              <w:t>No real parcel, student, agricultural or professional diagnosis decision is supported.</w:t>
            </w:r>
          </w:p>
        </w:tc>
      </w:tr>
      <w:tr>
        <w:tc>
          <w:tcPr>
            <w:tcW w:type="dxa" w:w="5112"/>
          </w:tcPr>
          <w:p>
            <w:r>
              <w:t>Review / update</w:t>
            </w:r>
          </w:p>
        </w:tc>
        <w:tc>
          <w:tcPr>
            <w:tcW w:type="dxa" w:w="5112"/>
          </w:tcPr>
          <w:p>
            <w:r>
              <w:t>Draft teaching card; no real sign-off is asserted. Version changes require matching evidence and renewed review record.</w:t>
            </w:r>
          </w:p>
        </w:tc>
      </w:tr>
    </w:tbl>
    <w:p>
      <w:pPr>
        <w:spacing w:line="336" w:lineRule="auto" w:after="180"/>
      </w:pPr>
      <w:r>
        <w:rPr>
          <w:b w:val="0"/>
        </w:rPr>
        <w:t xml:space="preserve">Example card: classroom parcel classifier v 1; purpose: compare toy classification methods on fictional clear/blocked labels. </w:t>
      </w:r>
      <w:r>
        <w:rPr>
          <w:b/>
        </w:rPr>
        <w:t>Training</w:t>
      </w:r>
      <w:r>
        <w:rPr>
          <w:b w:val="0"/>
        </w:rPr>
        <w:t xml:space="preserve"> 40, validation 20, test 12 with separate record groups.</w:t>
      </w:r>
    </w:p>
    <w:p>
      <w:pPr>
        <w:spacing w:line="336" w:lineRule="auto" w:after="180"/>
      </w:pPr>
      <w:r>
        <w:rPr>
          <w:b w:val="0"/>
        </w:rPr>
        <w:t>Frozen test TN 7 FP 1 FN 2 TP 2, blocked positive: accuracy 9/12, precision 2/3, recall 2/4. Always-clear baseline scores 8/12. No real parcel or student decision is supported.</w:t>
      </w:r>
    </w:p>
    <w:p>
      <w:pPr>
        <w:pStyle w:val="Heading2"/>
      </w:pPr>
      <w:r>
        <w:t>Trace the evidence behind the statements</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2"/>
      </w:pPr>
      <w:r>
        <w:t>Earlier wording, alternatives and picture transcripts · reference / check after trying</w:t>
      </w:r>
    </w:p>
    <w:p>
      <w:pPr>
        <w:spacing w:line="336" w:lineRule="auto" w:after="180"/>
      </w:pPr>
      <w:r>
        <w:rPr>
          <w:b w:val="0"/>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33 machine-learning flow stage 1"/>
            <wp:cNvGraphicFramePr>
              <a:graphicFrameLocks noChangeAspect="1"/>
            </wp:cNvGraphicFramePr>
            <a:graphic>
              <a:graphicData uri="http://schemas.openxmlformats.org/drawingml/2006/picture">
                <pic:pic>
                  <pic:nvPicPr>
                    <pic:cNvPr id="0" name="d345aea982f80e12cb357ba10997d3ebc6371048b964c32831a60272e4f28478.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33 machine-learning flow stage 2"/>
            <wp:cNvGraphicFramePr>
              <a:graphicFrameLocks noChangeAspect="1"/>
            </wp:cNvGraphicFramePr>
            <a:graphic>
              <a:graphicData uri="http://schemas.openxmlformats.org/drawingml/2006/picture">
                <pic:pic>
                  <pic:nvPicPr>
                    <pic:cNvPr id="0" name="3b0ec7ddd6b0461faf623caabc53a09cb5e4d23b2f4eeeae9ab9ab0b11af1d60.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33 machine-learning flow stage 3"/>
            <wp:cNvGraphicFramePr>
              <a:graphicFrameLocks noChangeAspect="1"/>
            </wp:cNvGraphicFramePr>
            <a:graphic>
              <a:graphicData uri="http://schemas.openxmlformats.org/drawingml/2006/picture">
                <pic:pic>
                  <pic:nvPicPr>
                    <pic:cNvPr id="0" name="4f268c63c03df40e5aded011964001ef79b3c82d4acc5d5a65a16bfd3270a1f7.png"/>
                    <pic:cNvPicPr/>
                  </pic:nvPicPr>
                  <pic:blipFill>
                    <a:blip r:embed="rId12"/>
                    <a:stretch>
                      <a:fillRect/>
                    </a:stretch>
                  </pic:blipFill>
                  <pic:spPr>
                    <a:xfrm>
                      <a:off x="0" y="0"/>
                      <a:ext cx="5237018" cy="3200400"/>
                    </a:xfrm>
                    <a:prstGeom prst="rect"/>
                  </pic:spPr>
                </pic:pic>
              </a:graphicData>
            </a:graphic>
          </wp:inline>
        </w:drawing>
      </w:r>
    </w:p>
    <w:p>
      <w:pPr>
        <w:spacing w:line="336" w:lineRule="auto" w:after="180"/>
      </w:pPr>
      <w:r>
        <w:rPr>
          <w:b w:val="0"/>
        </w:rPr>
        <w:t xml:space="preserve">QUESTION  Write a </w:t>
      </w:r>
      <w:r>
        <w:rPr>
          <w:b/>
        </w:rPr>
        <w:t>model card</w:t>
      </w:r>
      <w:r>
        <w:rPr>
          <w:b w:val="0"/>
        </w:rPr>
        <w:t xml:space="preserve"> with a clear </w:t>
      </w:r>
      <w:r>
        <w:rPr>
          <w:b/>
        </w:rPr>
        <w:t>do-not-use</w:t>
      </w:r>
      <w:r>
        <w:rPr>
          <w:b w:val="0"/>
        </w:rPr>
        <w:t xml:space="preserve"> case and review path.</w:t>
      </w:r>
    </w:p>
    <w:p>
      <w:pPr>
        <w:spacing w:line="336" w:lineRule="auto" w:after="180"/>
      </w:pPr>
      <w:r>
        <w:rPr>
          <w:b w:val="0"/>
        </w:rPr>
        <w:t xml:space="preserve">MODEL IDEA  A </w:t>
      </w:r>
      <w:r>
        <w:rPr>
          <w:b/>
        </w:rPr>
        <w:t>model card</w:t>
      </w:r>
      <w:r>
        <w:rPr>
          <w:b w:val="0"/>
        </w:rPr>
        <w:t xml:space="preserve"> defines </w:t>
      </w:r>
      <w:r>
        <w:rPr>
          <w:b/>
        </w:rPr>
        <w:t>intended use</w:t>
      </w:r>
      <w:r>
        <w:rPr>
          <w:b w:val="0"/>
        </w:rPr>
        <w:t xml:space="preserve">, </w:t>
      </w:r>
      <w:r>
        <w:rPr>
          <w:b/>
        </w:rPr>
        <w:t>evidence</w:t>
      </w:r>
      <w:r>
        <w:rPr>
          <w:b w:val="0"/>
        </w:rPr>
        <w:t>, limitations, risks, decision boundaries, monitoring, and human escalation.</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w:t>
      </w:r>
      <w:r>
        <w:rPr>
          <w:b/>
        </w:rPr>
        <w:t>Intended use</w:t>
      </w:r>
      <w:r>
        <w:rPr>
          <w:b w:val="0"/>
        </w:rPr>
        <w:t xml:space="preserve">: classroom exploration of visible leaf spotting. </w:t>
      </w:r>
      <w:r>
        <w:rPr>
          <w:b/>
        </w:rPr>
        <w:t>Evidence</w:t>
      </w:r>
      <w:r>
        <w:rPr>
          <w:b w:val="0"/>
        </w:rPr>
        <w:t>: test metrics, confusion matrix, subgroup slices, and data version.</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an attractive claim with a traceable model record</w:t>
      </w:r>
    </w:p>
    <w:p>
      <w:r>
        <w:t>Good wording does not create missing evaluation evidence.</w:t>
      </w:r>
    </w:p>
    <w:p>
      <w:pPr>
        <w:pStyle w:val="Heading2"/>
      </w:pPr>
      <w:r>
        <w:t>Four evaluation conditions</w:t>
      </w:r>
    </w:p>
    <w:p>
      <w:r>
        <w:drawing>
          <wp:inline xmlns:a="http://schemas.openxmlformats.org/drawingml/2006/main" xmlns:pic="http://schemas.openxmlformats.org/drawingml/2006/picture">
            <wp:extent cx="5237018" cy="3200400"/>
            <wp:docPr id="6" name="Picture 6" descr="Week 33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r>
        <w:drawing>
          <wp:inline xmlns:a="http://schemas.openxmlformats.org/drawingml/2006/main" xmlns:pic="http://schemas.openxmlformats.org/drawingml/2006/picture">
            <wp:extent cx="5237018" cy="3200400"/>
            <wp:docPr id="7" name="Picture 7" descr="Week 33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r>
        <w:drawing>
          <wp:inline xmlns:a="http://schemas.openxmlformats.org/drawingml/2006/main" xmlns:pic="http://schemas.openxmlformats.org/drawingml/2006/picture">
            <wp:extent cx="5237018" cy="3200400"/>
            <wp:docPr id="8" name="Picture 8" descr="Week 33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pPr>
        <w:spacing w:line="336" w:lineRule="auto" w:after="180"/>
      </w:pPr>
      <w:r>
        <w:rPr>
          <w:b w:val="0"/>
        </w:rPr>
        <w:t>MISSING  Necessary field, label, source, or measurement is unavailable.</w:t>
      </w:r>
    </w:p>
    <w:p>
      <w:r>
        <w:drawing>
          <wp:inline xmlns:a="http://schemas.openxmlformats.org/drawingml/2006/main" xmlns:pic="http://schemas.openxmlformats.org/drawingml/2006/picture">
            <wp:extent cx="5237018" cy="3200400"/>
            <wp:docPr id="9" name="Picture 9" descr="Week 33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SHIFTED  New lighting, species, device, subgroup, or time condition.</w:t>
      </w:r>
    </w:p>
    <w:p>
      <w:pPr>
        <w:pStyle w:val="Heading2"/>
      </w:pPr>
      <w:r>
        <w:t>Keep the claim bounded</w:t>
      </w:r>
    </w:p>
    <w:p>
      <w:pPr>
        <w:spacing w:line="336" w:lineRule="auto" w:after="180"/>
      </w:pPr>
      <w:r>
        <w:rPr>
          <w:b w:val="0"/>
        </w:rPr>
        <w:t>RELEASE RULE  Passing one case never proves generalization. Predefine expected behavior for all four categories.</w:t>
      </w:r>
    </w:p>
    <w:p>
      <w:pPr>
        <w:pStyle w:val="Heading2"/>
      </w:pPr>
      <w:r>
        <w:t>Choose a revealing case</w:t>
      </w:r>
    </w:p>
    <w:p>
      <w:pPr>
        <w:pStyle w:val="ListBullet"/>
      </w:pPr>
      <w:r>
        <w:t>Which case most threatens today's claim, and why?</w:t>
      </w:r>
    </w:p>
    <w:p>
      <w:pPr>
        <w:pStyle w:val="Heading2"/>
      </w:pPr>
      <w:r>
        <w:t>Predict the supplied changed case</w:t>
      </w:r>
    </w:p>
    <w:p>
      <w:pPr>
        <w:pStyle w:val="ListBullet"/>
      </w:pPr>
      <w:r>
        <w:t>Change: The publicity sentence becomes “80% accurate for every plant”.</w:t>
      </w:r>
    </w:p>
    <w:p>
      <w:pPr>
        <w:pStyle w:val="Heading2"/>
      </w:pPr>
      <w:r>
        <w:t>Check after predicting · reference / check after trying</w:t>
      </w:r>
    </w:p>
    <w:p>
      <w:pPr>
        <w:spacing w:line="336" w:lineRule="auto" w:after="180"/>
      </w:pPr>
      <w:r>
        <w:rPr>
          <w:b/>
        </w:rPr>
        <w:t>Prediction</w:t>
      </w:r>
      <w:r>
        <w:rPr>
          <w:b w:val="0"/>
        </w:rPr>
        <w:t>: Reject that unbounded statement.</w:t>
      </w:r>
    </w:p>
    <w:p>
      <w:pPr>
        <w:spacing w:line="336" w:lineRule="auto" w:after="180"/>
      </w:pPr>
      <w:r>
        <w:rPr>
          <w:b w:val="0"/>
        </w:rPr>
        <w:t>Reason: The measured rate belongs to twenty related indoor photos, not every plant or setting.</w:t>
      </w:r>
    </w:p>
    <w:p>
      <w:pPr>
        <w:pStyle w:val="Heading2"/>
      </w:pPr>
      <w:r>
        <w:t>Earlier wording, alternatives and picture transcripts · reference / check after trying</w:t>
      </w:r>
    </w:p>
    <w:p>
      <w:pPr>
        <w:spacing w:line="336" w:lineRule="auto" w:after="180"/>
      </w:pPr>
      <w:r>
        <w:rPr>
          <w:b w:val="0"/>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10" name="Picture 10" descr="Week 33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Week 33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Week 33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Week 33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spacing w:line="336" w:lineRule="auto" w:after="180"/>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pStyle w:val="Heading3"/>
      </w:pPr>
      <w:r>
        <w:t>Change one thing in the pictured case</w:t>
      </w:r>
    </w:p>
    <w:p>
      <w:pPr>
        <w:pStyle w:val="Heading1"/>
      </w:pPr>
      <w:r>
        <w:t>06. Keep source identities and collection conditions beside the headline</w:t>
      </w:r>
    </w:p>
    <w:p>
      <w:r>
        <w:t>Twenty related views are not twenty independent plants.</w:t>
      </w:r>
    </w:p>
    <w:p>
      <w:pPr>
        <w:pStyle w:val="Heading2"/>
      </w:pPr>
      <w:r>
        <w:t>Complete pictured facts and separate-card scope</w:t>
      </w:r>
    </w:p>
    <w:p>
      <w:pPr>
        <w:spacing w:line="336" w:lineRule="auto" w:after="180"/>
      </w:pPr>
      <w:r>
        <w:rPr>
          <w:b w:val="0"/>
        </w:rPr>
        <w:t xml:space="preserve">Write a </w:t>
      </w:r>
      <w:r>
        <w:rPr>
          <w:b/>
        </w:rPr>
        <w:t>model card</w:t>
      </w:r>
      <w:r>
        <w:rPr>
          <w:b w:val="0"/>
        </w:rPr>
        <w:t xml:space="preserve"> whose performance statement can be traced to a concrete evaluation.</w:t>
      </w:r>
    </w:p>
    <w:p>
      <w:pPr>
        <w:spacing w:line="336" w:lineRule="auto" w:after="180"/>
      </w:pPr>
      <w:r>
        <w:rPr>
          <w:b w:val="0"/>
        </w:rPr>
        <w:t>Toy v = 3 classifier scored16/20 on five unseen plants with four views each, under indoor tablet lighting. Baseline scored14/20.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Main cardV1 has12 test records and matrixTN7/FP 1/FN 2/TP 2; baseline 8/12. Separate pictureV3 has16/20 photo cases correct, baseline 14/20, and only 5 unseen plant identities with 4 views each under indoor tablet conditions. Its80%versus 70%accuracy does not provide a confusion matrix, positive recall or performance on every plant.</w:t>
      </w:r>
    </w:p>
    <w:p>
      <w:pPr>
        <w:spacing w:line="336" w:lineRule="auto" w:after="180"/>
      </w:pPr>
      <w:r>
        <w:rPr>
          <w:b w:val="0"/>
        </w:rPr>
        <w:t>A bounded sentence must retain version, 20 photo/5 plant counts, conditions and the unknown broader coverage. No original model/code artifacts or actual teacher approval are supplied by these worked numbers.</w:t>
      </w:r>
    </w:p>
    <w:p>
      <w:pPr>
        <w:pStyle w:val="Heading2"/>
      </w:pPr>
      <w:r>
        <w:t>Trace version,evidence and bounded use</w:t>
      </w:r>
    </w:p>
    <w:p>
      <w:r>
        <w:drawing>
          <wp:inline xmlns:a="http://schemas.openxmlformats.org/drawingml/2006/main" xmlns:pic="http://schemas.openxmlformats.org/drawingml/2006/picture">
            <wp:extent cx="5486400" cy="3493008"/>
            <wp:docPr id="14" name="Picture 14" descr="Name evidence: Record v = 3, 20 photo cases, 5 plant identities, group-separated split and indoor tablet conditions. → Compare baseline: v = 3 accuracy 80%; baseline70% on the same 20 cases. → State limits: Do not claim all cameras, outdoor conditions or disease diagnosis were validated."/>
            <wp:cNvGraphicFramePr>
              <a:graphicFrameLocks noChangeAspect="1"/>
            </wp:cNvGraphicFramePr>
            <a:graphic>
              <a:graphicData uri="http://schemas.openxmlformats.org/drawingml/2006/picture">
                <pic:pic>
                  <pic:nvPicPr>
                    <pic:cNvPr id="0" name="academy-story-ai-4-33-02.png"/>
                    <pic:cNvPicPr/>
                  </pic:nvPicPr>
                  <pic:blipFill>
                    <a:blip r:embed="rId17"/>
                    <a:stretch>
                      <a:fillRect/>
                    </a:stretch>
                  </pic:blipFill>
                  <pic:spPr>
                    <a:xfrm>
                      <a:off x="0" y="0"/>
                      <a:ext cx="5486400" cy="3493008"/>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evidence</w:t>
            </w:r>
          </w:p>
        </w:tc>
        <w:tc>
          <w:tcPr>
            <w:tcW w:type="dxa" w:w="5112"/>
          </w:tcPr>
          <w:p>
            <w:r>
              <w:t>Record v = 3, 20 photo cases, 5 plant identities, group-separated split and indoor tablet conditions.</w:t>
            </w:r>
          </w:p>
        </w:tc>
      </w:tr>
      <w:tr>
        <w:tc>
          <w:tcPr>
            <w:tcW w:type="dxa" w:w="5112"/>
          </w:tcPr>
          <w:p>
            <w:r>
              <w:t>2. Compare baseline</w:t>
            </w:r>
          </w:p>
        </w:tc>
        <w:tc>
          <w:tcPr>
            <w:tcW w:type="dxa" w:w="5112"/>
          </w:tcPr>
          <w:p>
            <w:r>
              <w:t>v = 3 accuracy 80%; baseline70% on the same 20 cases.</w:t>
            </w:r>
          </w:p>
        </w:tc>
      </w:tr>
      <w:tr>
        <w:tc>
          <w:tcPr>
            <w:tcW w:type="dxa" w:w="5112"/>
          </w:tcPr>
          <w:p>
            <w:r>
              <w:t>3. State limits</w:t>
            </w:r>
          </w:p>
        </w:tc>
        <w:tc>
          <w:tcPr>
            <w:tcW w:type="dxa" w:w="5112"/>
          </w:tcPr>
          <w:p>
            <w:r>
              <w:t>Do not claim all cameras, outdoor conditions or disease diagnosis were validated.</w:t>
            </w:r>
          </w:p>
        </w:tc>
      </w:tr>
    </w:tbl>
    <w:p>
      <w:r>
        <w:t>Match each pictured step to the supplied facts. This is a worked teaching case, not an independent assessment.</w:t>
      </w:r>
    </w:p>
    <w:p>
      <w:pPr>
        <w:spacing w:line="336" w:lineRule="auto" w:after="180"/>
      </w:pPr>
      <w:r>
        <w:rPr>
          <w:b w:val="0"/>
        </w:rPr>
        <w:t xml:space="preserve">Read the picture in order. Do not claim all cameras, outdoor conditions or disease diagnosis were validated.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the “every plant”publicity revision</w:t>
      </w:r>
    </w:p>
    <w:p>
      <w:pPr>
        <w:pStyle w:val="ListBullet"/>
      </w:pPr>
      <w:r>
        <w:t>Change one thing: The publicity sentence becomes “80% accurate for every plant”.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Do not claim all cameras, outdoor conditions or disease diagnosis were validated. Changed condition: The publicity sentence becomes “80% accurate for every plant”. Expected result: Reject that unbounded statement. Reason: The measured rate belongs to twenty related indoor photos, not every plant or setting."/>
            <wp:cNvGraphicFramePr>
              <a:graphicFrameLocks noChangeAspect="1"/>
            </wp:cNvGraphicFramePr>
            <a:graphic>
              <a:graphicData uri="http://schemas.openxmlformats.org/drawingml/2006/picture">
                <pic:pic>
                  <pic:nvPicPr>
                    <pic:cNvPr id="0" name="academy-story-ai-4-33-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review and certification limits</w:t>
      </w:r>
    </w:p>
    <w:p>
      <w:pPr>
        <w:pStyle w:val="ListBullet"/>
      </w:pPr>
      <w:r>
        <w:t>A model card communicates evidence; it is not certification of safety, fairness or suitability for consequential plant decisions.</w:t>
      </w:r>
    </w:p>
    <w:p>
      <w:pPr>
        <w:pStyle w:val="ListBullet"/>
      </w:pPr>
      <w:r>
        <w:t>Read the labelled picture: Write a bounded replacement for the publicity sentence. Point to the relevant step in the picture, then write the changed result and the rule or evidence that supports it.</w:t>
      </w:r>
    </w:p>
    <w:p>
      <w:pPr>
        <w:pStyle w:val="Heading2"/>
      </w:pPr>
      <w:r>
        <w:t>Return to the main metric verification</w:t>
      </w:r>
    </w:p>
    <w:p>
      <w:pPr>
        <w:pStyle w:val="Heading3"/>
      </w:pPr>
      <w:r>
        <w:t>Model cards and review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Purpose and version</w:t>
            </w:r>
          </w:p>
        </w:tc>
        <w:tc>
          <w:tcPr>
            <w:tcW w:type="dxa" w:w="3408"/>
          </w:tcPr>
          <w:p>
            <w:r>
              <w:t>Toy classifier v 1</w:t>
            </w:r>
          </w:p>
        </w:tc>
        <w:tc>
          <w:tcPr>
            <w:tcW w:type="dxa" w:w="3408"/>
          </w:tcPr>
          <w:p>
            <w:r>
              <w:t>Fictional data only</w:t>
            </w:r>
          </w:p>
        </w:tc>
      </w:tr>
      <w:tr>
        <w:tc>
          <w:tcPr>
            <w:tcW w:type="dxa" w:w="3408"/>
          </w:tcPr>
          <w:p>
            <w:r>
              <w:t>Evidence</w:t>
            </w:r>
          </w:p>
        </w:tc>
        <w:tc>
          <w:tcPr>
            <w:tcW w:type="dxa" w:w="3408"/>
          </w:tcPr>
          <w:p>
            <w:r>
              <w:t>12 held-out cases</w:t>
            </w:r>
          </w:p>
        </w:tc>
        <w:tc>
          <w:tcPr>
            <w:tcW w:type="dxa" w:w="3408"/>
          </w:tcPr>
          <w:p>
            <w:r>
              <w:t>Full matrix and baseline</w:t>
            </w:r>
          </w:p>
        </w:tc>
      </w:tr>
      <w:tr>
        <w:tc>
          <w:tcPr>
            <w:tcW w:type="dxa" w:w="3408"/>
          </w:tcPr>
          <w:p>
            <w:r>
              <w:t>Limits and review</w:t>
            </w:r>
          </w:p>
        </w:tc>
        <w:tc>
          <w:tcPr>
            <w:tcW w:type="dxa" w:w="3408"/>
          </w:tcPr>
          <w:p>
            <w:r>
              <w:t>No real decisions</w:t>
            </w:r>
          </w:p>
        </w:tc>
        <w:tc>
          <w:tcPr>
            <w:tcW w:type="dxa" w:w="3408"/>
          </w:tcPr>
          <w:p>
            <w:r>
              <w:t>List unresolved coverage</w:t>
            </w:r>
          </w:p>
        </w:tc>
      </w:tr>
    </w:tbl>
    <w:p>
      <w:r>
        <w:t>The model card should name feature availability, preprocessing fitted on training, model settings, reference-label rules and test date. Include subgroup coverage if evaluated; otherwise say it was not assessed. Describe relevant failure examples without exposing personal information.</w:t>
      </w:r>
    </w:p>
    <w:p>
      <w:pPr>
        <w:pStyle w:val="Heading3"/>
      </w:pPr>
      <w:r>
        <w:t>Verify the worked accuracy, precision and recall.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6" name="Picture 16" descr="Four-step worked evidence for Week 33: Model Cards and Human Review"/>
            <wp:cNvGraphicFramePr>
              <a:graphicFrameLocks noChangeAspect="1"/>
            </wp:cNvGraphicFramePr>
            <a:graphic>
              <a:graphicData uri="http://schemas.openxmlformats.org/drawingml/2006/picture">
                <pic:pic>
                  <pic:nvPicPr>
                    <pic:cNvPr id="0" name="560d166d1ad0eebc97989862b0a451b2052bd550a656a02b8abfacb195e1ad09.png"/>
                    <pic:cNvPicPr/>
                  </pic:nvPicPr>
                  <pic:blipFill>
                    <a:blip r:embed="rId19"/>
                    <a:stretch>
                      <a:fillRect/>
                    </a:stretch>
                  </pic:blipFill>
                  <pic:spPr>
                    <a:xfrm>
                      <a:off x="0" y="0"/>
                      <a:ext cx="5486400" cy="2523744"/>
                    </a:xfrm>
                    <a:prstGeom prst="rect"/>
                  </pic:spPr>
                </pic:pic>
              </a:graphicData>
            </a:graphic>
          </wp:inline>
        </w:drawing>
      </w:r>
    </w:p>
    <w:p>
      <w:pPr>
        <w:spacing w:line="336" w:lineRule="auto" w:after="180"/>
      </w:pPr>
      <w:r>
        <w:rPr>
          <w:b w:val="0"/>
        </w:rPr>
        <w:t xml:space="preserve">STEP 1  </w:t>
      </w:r>
      <w:r>
        <w:rPr>
          <w:b/>
        </w:rPr>
        <w:t>Intended use</w:t>
      </w:r>
      <w:r>
        <w:rPr>
          <w:b w:val="0"/>
        </w:rPr>
        <w:t>: classroom exploration of visible leaf spotting.</w:t>
      </w:r>
    </w:p>
    <w:p>
      <w:pPr>
        <w:spacing w:line="336" w:lineRule="auto" w:after="180"/>
      </w:pPr>
      <w:r>
        <w:rPr>
          <w:b w:val="0"/>
        </w:rPr>
        <w:t xml:space="preserve">STEP 2  </w:t>
      </w:r>
      <w:r>
        <w:rPr>
          <w:b/>
        </w:rPr>
        <w:t>Evidence</w:t>
      </w:r>
      <w:r>
        <w:rPr>
          <w:b w:val="0"/>
        </w:rPr>
        <w:t>: test metrics, confusion matrix, subgroup slices, and data version.</w:t>
      </w:r>
    </w:p>
    <w:p>
      <w:pPr>
        <w:spacing w:line="336" w:lineRule="auto" w:after="180"/>
      </w:pPr>
      <w:r>
        <w:rPr>
          <w:b w:val="0"/>
        </w:rPr>
        <w:t>STEP 3  Do not use for pesticide, medical, or agricultural diagnosis.</w:t>
      </w:r>
    </w:p>
    <w:p>
      <w:pPr>
        <w:spacing w:line="336" w:lineRule="auto" w:after="180"/>
      </w:pPr>
      <w:r>
        <w:rPr>
          <w:b w:val="0"/>
        </w:rPr>
        <w:t>STEP 4  Uncertain, unfamiliar, or high-consequence cases route to a teacher or qualified adult.</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Model Cards and Human Review</w:t>
      </w:r>
    </w:p>
    <w:p>
      <w:pPr>
        <w:pStyle w:val="Heading3"/>
      </w:pPr>
      <w:r>
        <w:t>The facts we will use</w:t>
      </w:r>
    </w:p>
    <w:p>
      <w:r>
        <w:drawing>
          <wp:inline xmlns:a="http://schemas.openxmlformats.org/drawingml/2006/main" xmlns:pic="http://schemas.openxmlformats.org/drawingml/2006/picture">
            <wp:extent cx="5486400" cy="5225143"/>
            <wp:docPr id="17" name="Picture 17" descr="Model Cards and Human Review. Name evidence: Record v = 3, 20 photo cases, 5 plant identities, group-separated split and indoor tablet conditions.. Compare baseline: v = 3 accuracy 80%; baseline70% on the same 20 cases.. State limits: Do not claim all cameras, outdoor conditions or disease diagnosis were validated."/>
            <wp:cNvGraphicFramePr>
              <a:graphicFrameLocks noChangeAspect="1"/>
            </wp:cNvGraphicFramePr>
            <a:graphic>
              <a:graphicData uri="http://schemas.openxmlformats.org/drawingml/2006/picture">
                <pic:pic>
                  <pic:nvPicPr>
                    <pic:cNvPr id="0" name="academy-visual-ai-4-33.png"/>
                    <pic:cNvPicPr/>
                  </pic:nvPicPr>
                  <pic:blipFill>
                    <a:blip r:embed="rId2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card field mistaken for verified evidence</w:t>
      </w:r>
    </w:p>
    <w:p>
      <w:r>
        <w:t>A statement needs a source and a review status,not just a heading.</w:t>
      </w:r>
    </w:p>
    <w:p>
      <w:pPr>
        <w:pStyle w:val="Heading2"/>
      </w:pPr>
      <w:r>
        <w:t>Diagnose the claim</w:t>
      </w:r>
    </w:p>
    <w:p>
      <w:pPr>
        <w:spacing w:line="336" w:lineRule="auto" w:after="180"/>
      </w:pPr>
      <w:r>
        <w:rPr>
          <w:b w:val="0"/>
        </w:rPr>
        <w:t>CLAIM TO CHALLENGE  A disclaimer at the bottom of the screen is a complete safety plan.</w:t>
      </w:r>
    </w:p>
    <w:p>
      <w:pPr>
        <w:pStyle w:val="ListBullet"/>
      </w:pPr>
      <w:r>
        <w:t>Diagnose one cause and name the cleanest next experiment:</w:t>
      </w:r>
    </w:p>
    <w:p>
      <w:pPr>
        <w:pStyle w:val="Heading2"/>
      </w:pPr>
      <w:r>
        <w:t>Explain limitations and next checks</w:t>
      </w:r>
    </w:p>
    <w:p>
      <w:pPr>
        <w:pStyle w:val="ListBullet"/>
      </w:pPr>
      <w:r>
        <w:t>Do not claim a synthetic classroom dataset represents every school or age group. Missing calibration, subgroup or shift evidence must remain explicit. A useful card may conclude that the model should stay a classroom demonstration.</w:t>
      </w:r>
    </w:p>
    <w:p>
      <w:pPr>
        <w:pStyle w:val="Heading3"/>
      </w:pPr>
      <w:r>
        <w:t>What should change in a card after a threshold revision?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8" name="Picture 18" descr="Misconception diagnosis and controlled repair for Week 33"/>
            <wp:cNvGraphicFramePr>
              <a:graphicFrameLocks noChangeAspect="1"/>
            </wp:cNvGraphicFramePr>
            <a:graphic>
              <a:graphicData uri="http://schemas.openxmlformats.org/drawingml/2006/picture">
                <pic:pic>
                  <pic:nvPicPr>
                    <pic:cNvPr id="0" name="04c09b34b534b91ed9840f57bc0f6578c37cba698c2a692845d814abc4014e65.png"/>
                    <pic:cNvPicPr/>
                  </pic:nvPicPr>
                  <pic:blipFill>
                    <a:blip r:embed="rId21"/>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pStyle w:val="Heading3"/>
      </w:pPr>
      <w:r>
        <w:t>A closer explanation</w:t>
      </w:r>
    </w:p>
    <w:p>
      <w:pPr>
        <w:pStyle w:val="Heading1"/>
      </w:pPr>
      <w:r>
        <w:t>08. Practise an evidence-linked peer review with less help</w:t>
      </w:r>
    </w:p>
    <w:p>
      <w:r>
        <w:t>Record which questions were resolved and which remain open.</w:t>
      </w:r>
    </w:p>
    <w:p>
      <w:pPr>
        <w:pStyle w:val="Heading2"/>
      </w:pPr>
      <w:r>
        <w:t>Try supported arithmetic W2</w:t>
      </w:r>
    </w:p>
    <w:p>
      <w:pPr>
        <w:spacing w:line="336" w:lineRule="auto" w:after="180"/>
      </w:pPr>
      <w:r>
        <w:rPr>
          <w:b w:val="0"/>
        </w:rPr>
        <w:t>Use workbook W2 for the connected example “</w:t>
      </w:r>
      <w:r>
        <w:rPr>
          <w:b/>
        </w:rPr>
        <w:t>Model card</w:t>
      </w:r>
      <w:r>
        <w:rPr>
          <w:b w:val="0"/>
        </w:rPr>
        <w:t xml:space="preserve">s and review”.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Trace claims to predictions and keep updates versioned</w:t>
      </w:r>
    </w:p>
    <w:p>
      <w:pPr>
        <w:spacing w:line="336" w:lineRule="auto" w:after="180"/>
      </w:pPr>
      <w:r>
        <w:rPr>
          <w:b w:val="0"/>
        </w:rPr>
        <w:t xml:space="preserve">A peer reviewer traces one headline number back to the saved </w:t>
      </w:r>
      <w:r>
        <w:rPr>
          <w:b/>
        </w:rPr>
        <w:t>prediction</w:t>
      </w:r>
      <w:r>
        <w:rPr>
          <w:b w:val="0"/>
        </w:rPr>
        <w:t xml:space="preserve">s, checks denominators and looks for mismatches between </w:t>
      </w:r>
      <w:r>
        <w:rPr>
          <w:b/>
        </w:rPr>
        <w:t>intended use</w:t>
      </w:r>
      <w:r>
        <w:rPr>
          <w:b w:val="0"/>
        </w:rPr>
        <w:t xml:space="preserve"> and </w:t>
      </w:r>
      <w:r>
        <w:rPr>
          <w:b/>
        </w:rPr>
        <w:t>evidence</w:t>
      </w:r>
      <w:r>
        <w:rPr>
          <w:b w:val="0"/>
        </w:rPr>
        <w:t>. Record requested changes and whether each was resolved.</w:t>
      </w:r>
    </w:p>
    <w:p>
      <w:pPr>
        <w:spacing w:line="336" w:lineRule="auto" w:after="180"/>
      </w:pPr>
      <w:r>
        <w:rPr>
          <w:b w:val="0"/>
        </w:rPr>
        <w:t xml:space="preserve">A card must be updated when its model, data or </w:t>
      </w:r>
      <w:r>
        <w:rPr>
          <w:b/>
        </w:rPr>
        <w:t>intended use</w:t>
      </w:r>
      <w:r>
        <w:rPr>
          <w:b w:val="0"/>
        </w:rPr>
        <w:t xml:space="preserve"> changes.</w:t>
      </w:r>
    </w:p>
    <w:p>
      <w:pPr>
        <w:pStyle w:val="Heading2"/>
      </w:pPr>
      <w:r>
        <w:t>Explain the evidence beyond a final number</w:t>
      </w:r>
    </w:p>
    <w:p>
      <w:pPr>
        <w:pStyle w:val="ListBullet"/>
      </w:pPr>
      <w:r>
        <w:t>Use the worked case for Model cards and review. Proposed explanation: “A final answer is enough”.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Write the pictured bounded replacement</w:t>
      </w:r>
    </w:p>
    <w:p>
      <w:pPr>
        <w:pStyle w:val="ListBullet"/>
      </w:pPr>
      <w:r>
        <w:t>Write a bounded replacement for the publicity sentence.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fresh independent90%school claim</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9" name="Picture 19"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2"/>
                    <a:stretch>
                      <a:fillRect/>
                    </a:stretch>
                  </pic:blipFill>
                  <pic:spPr>
                    <a:xfrm>
                      <a:off x="0" y="0"/>
                      <a:ext cx="5486400" cy="2048256"/>
                    </a:xfrm>
                    <a:prstGeom prst="rect"/>
                  </pic:spPr>
                </pic:pic>
              </a:graphicData>
            </a:graphic>
          </wp:inline>
        </w:drawing>
      </w:r>
    </w:p>
    <w:p>
      <w:pPr>
        <w:pStyle w:val="Heading3"/>
      </w:pPr>
      <w:r>
        <w:t>Experiment record</w:t>
      </w:r>
    </w:p>
    <w:p>
      <w:pPr>
        <w:spacing w:line="336" w:lineRule="auto" w:after="180"/>
      </w:pPr>
      <w:r>
        <w:rPr>
          <w:b w:val="0"/>
        </w:rPr>
        <w:t xml:space="preserve">QUESTION + </w:t>
      </w:r>
      <w:r>
        <w:rPr>
          <w:b/>
        </w:rPr>
        <w:t>intended use</w:t>
      </w:r>
      <w:r>
        <w:rPr>
          <w:b w:val="0"/>
        </w:rPr>
        <w:t xml:space="preserv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rPr>
        <w:t>HUMAN review</w:t>
      </w:r>
      <w:r>
        <w:rPr>
          <w:b w:val="0"/>
        </w:rPr>
        <w:t>er + release, revise, limit, or stop decision</w:t>
      </w:r>
    </w:p>
    <w:p>
      <w:pPr>
        <w:spacing w:line="336" w:lineRule="auto" w:after="180"/>
      </w:pPr>
      <w:r>
        <w:rPr>
          <w:b w:val="0"/>
        </w:rPr>
        <w:t>Write the minimum record needed to reproduce today's result:</w:t>
      </w:r>
    </w:p>
    <w:p>
      <w:pPr>
        <w:pStyle w:val="Heading3"/>
      </w:pPr>
      <w:r>
        <w:t>A closer explanation</w:t>
      </w:r>
    </w:p>
    <w:p>
      <w:pPr>
        <w:pStyle w:val="Heading3"/>
      </w:pPr>
      <w:r>
        <w:t>Practise with less help: Check arithmetic</w:t>
      </w:r>
    </w:p>
    <w:p>
      <w:pPr>
        <w:pStyle w:val="Heading3"/>
      </w:pPr>
      <w:r>
        <w:t>Check your reasoning</w:t>
      </w:r>
    </w:p>
    <w:p>
      <w:pPr>
        <w:pStyle w:val="Heading3"/>
      </w:pPr>
      <w:r>
        <w:t>Explain the picture</w:t>
      </w:r>
    </w:p>
    <w:p>
      <w:pPr>
        <w:pStyle w:val="Heading1"/>
      </w:pPr>
      <w:r>
        <w:t>09. Run a complete two-card evidence and review clinic</w:t>
      </w:r>
    </w:p>
    <w:p>
      <w:r>
        <w:t>Every draft,metric source and review request needed for the promised comparison is supplied.</w:t>
      </w:r>
    </w:p>
    <w:p>
      <w:pPr>
        <w:pStyle w:val="Heading2"/>
      </w:pPr>
      <w:r>
        <w:t>Complete twelve-case saved predictions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Saved test ID</w:t>
            </w:r>
          </w:p>
        </w:tc>
        <w:tc>
          <w:tcPr>
            <w:tcW w:type="dxa" w:w="2556"/>
          </w:tcPr>
          <w:p>
            <w:r>
              <w:t>Reviewed reference</w:t>
            </w:r>
          </w:p>
        </w:tc>
        <w:tc>
          <w:tcPr>
            <w:tcW w:type="dxa" w:w="2556"/>
          </w:tcPr>
          <w:p>
            <w:r>
              <w:t>FrozenV1 prediction</w:t>
            </w:r>
          </w:p>
        </w:tc>
        <w:tc>
          <w:tcPr>
            <w:tcW w:type="dxa" w:w="2556"/>
          </w:tcPr>
          <w:p>
            <w:r>
              <w:t>Fixed clear baseline</w:t>
            </w:r>
          </w:p>
        </w:tc>
      </w:tr>
      <w:tr>
        <w:tc>
          <w:tcPr>
            <w:tcW w:type="dxa" w:w="2556"/>
          </w:tcPr>
          <w:p>
            <w:r>
              <w:t>R01</w:t>
            </w:r>
          </w:p>
        </w:tc>
        <w:tc>
          <w:tcPr>
            <w:tcW w:type="dxa" w:w="2556"/>
          </w:tcPr>
          <w:p>
            <w:r>
              <w:t>clear</w:t>
            </w:r>
          </w:p>
        </w:tc>
        <w:tc>
          <w:tcPr>
            <w:tcW w:type="dxa" w:w="2556"/>
          </w:tcPr>
          <w:p>
            <w:r>
              <w:t>clear</w:t>
            </w:r>
          </w:p>
        </w:tc>
        <w:tc>
          <w:tcPr>
            <w:tcW w:type="dxa" w:w="2556"/>
          </w:tcPr>
          <w:p>
            <w:r>
              <w:t>clear</w:t>
            </w:r>
          </w:p>
        </w:tc>
      </w:tr>
      <w:tr>
        <w:tc>
          <w:tcPr>
            <w:tcW w:type="dxa" w:w="2556"/>
          </w:tcPr>
          <w:p>
            <w:r>
              <w:t>R02</w:t>
            </w:r>
          </w:p>
        </w:tc>
        <w:tc>
          <w:tcPr>
            <w:tcW w:type="dxa" w:w="2556"/>
          </w:tcPr>
          <w:p>
            <w:r>
              <w:t>clear</w:t>
            </w:r>
          </w:p>
        </w:tc>
        <w:tc>
          <w:tcPr>
            <w:tcW w:type="dxa" w:w="2556"/>
          </w:tcPr>
          <w:p>
            <w:r>
              <w:t>clear</w:t>
            </w:r>
          </w:p>
        </w:tc>
        <w:tc>
          <w:tcPr>
            <w:tcW w:type="dxa" w:w="2556"/>
          </w:tcPr>
          <w:p>
            <w:r>
              <w:t>clear</w:t>
            </w:r>
          </w:p>
        </w:tc>
      </w:tr>
      <w:tr>
        <w:tc>
          <w:tcPr>
            <w:tcW w:type="dxa" w:w="2556"/>
          </w:tcPr>
          <w:p>
            <w:r>
              <w:t>R03</w:t>
            </w:r>
          </w:p>
        </w:tc>
        <w:tc>
          <w:tcPr>
            <w:tcW w:type="dxa" w:w="2556"/>
          </w:tcPr>
          <w:p>
            <w:r>
              <w:t>clear</w:t>
            </w:r>
          </w:p>
        </w:tc>
        <w:tc>
          <w:tcPr>
            <w:tcW w:type="dxa" w:w="2556"/>
          </w:tcPr>
          <w:p>
            <w:r>
              <w:t>clear</w:t>
            </w:r>
          </w:p>
        </w:tc>
        <w:tc>
          <w:tcPr>
            <w:tcW w:type="dxa" w:w="2556"/>
          </w:tcPr>
          <w:p>
            <w:r>
              <w:t>clear</w:t>
            </w:r>
          </w:p>
        </w:tc>
      </w:tr>
      <w:tr>
        <w:tc>
          <w:tcPr>
            <w:tcW w:type="dxa" w:w="2556"/>
          </w:tcPr>
          <w:p>
            <w:r>
              <w:t>R04</w:t>
            </w:r>
          </w:p>
        </w:tc>
        <w:tc>
          <w:tcPr>
            <w:tcW w:type="dxa" w:w="2556"/>
          </w:tcPr>
          <w:p>
            <w:r>
              <w:t>clear</w:t>
            </w:r>
          </w:p>
        </w:tc>
        <w:tc>
          <w:tcPr>
            <w:tcW w:type="dxa" w:w="2556"/>
          </w:tcPr>
          <w:p>
            <w:r>
              <w:t>clear</w:t>
            </w:r>
          </w:p>
        </w:tc>
        <w:tc>
          <w:tcPr>
            <w:tcW w:type="dxa" w:w="2556"/>
          </w:tcPr>
          <w:p>
            <w:r>
              <w:t>clear</w:t>
            </w:r>
          </w:p>
        </w:tc>
      </w:tr>
      <w:tr>
        <w:tc>
          <w:tcPr>
            <w:tcW w:type="dxa" w:w="2556"/>
          </w:tcPr>
          <w:p>
            <w:r>
              <w:t>R05</w:t>
            </w:r>
          </w:p>
        </w:tc>
        <w:tc>
          <w:tcPr>
            <w:tcW w:type="dxa" w:w="2556"/>
          </w:tcPr>
          <w:p>
            <w:r>
              <w:t>clear</w:t>
            </w:r>
          </w:p>
        </w:tc>
        <w:tc>
          <w:tcPr>
            <w:tcW w:type="dxa" w:w="2556"/>
          </w:tcPr>
          <w:p>
            <w:r>
              <w:t>clear</w:t>
            </w:r>
          </w:p>
        </w:tc>
        <w:tc>
          <w:tcPr>
            <w:tcW w:type="dxa" w:w="2556"/>
          </w:tcPr>
          <w:p>
            <w:r>
              <w:t>clear</w:t>
            </w:r>
          </w:p>
        </w:tc>
      </w:tr>
      <w:tr>
        <w:tc>
          <w:tcPr>
            <w:tcW w:type="dxa" w:w="2556"/>
          </w:tcPr>
          <w:p>
            <w:r>
              <w:t>R06</w:t>
            </w:r>
          </w:p>
        </w:tc>
        <w:tc>
          <w:tcPr>
            <w:tcW w:type="dxa" w:w="2556"/>
          </w:tcPr>
          <w:p>
            <w:r>
              <w:t>clear</w:t>
            </w:r>
          </w:p>
        </w:tc>
        <w:tc>
          <w:tcPr>
            <w:tcW w:type="dxa" w:w="2556"/>
          </w:tcPr>
          <w:p>
            <w:r>
              <w:t>clear</w:t>
            </w:r>
          </w:p>
        </w:tc>
        <w:tc>
          <w:tcPr>
            <w:tcW w:type="dxa" w:w="2556"/>
          </w:tcPr>
          <w:p>
            <w:r>
              <w:t>clear</w:t>
            </w:r>
          </w:p>
        </w:tc>
      </w:tr>
      <w:tr>
        <w:tc>
          <w:tcPr>
            <w:tcW w:type="dxa" w:w="2556"/>
          </w:tcPr>
          <w:p>
            <w:r>
              <w:t>R07</w:t>
            </w:r>
          </w:p>
        </w:tc>
        <w:tc>
          <w:tcPr>
            <w:tcW w:type="dxa" w:w="2556"/>
          </w:tcPr>
          <w:p>
            <w:r>
              <w:t>clear</w:t>
            </w:r>
          </w:p>
        </w:tc>
        <w:tc>
          <w:tcPr>
            <w:tcW w:type="dxa" w:w="2556"/>
          </w:tcPr>
          <w:p>
            <w:r>
              <w:t>clear</w:t>
            </w:r>
          </w:p>
        </w:tc>
        <w:tc>
          <w:tcPr>
            <w:tcW w:type="dxa" w:w="2556"/>
          </w:tcPr>
          <w:p>
            <w:r>
              <w:t>clear</w:t>
            </w:r>
          </w:p>
        </w:tc>
      </w:tr>
      <w:tr>
        <w:tc>
          <w:tcPr>
            <w:tcW w:type="dxa" w:w="2556"/>
          </w:tcPr>
          <w:p>
            <w:r>
              <w:t>R08</w:t>
            </w:r>
          </w:p>
        </w:tc>
        <w:tc>
          <w:tcPr>
            <w:tcW w:type="dxa" w:w="2556"/>
          </w:tcPr>
          <w:p>
            <w:r>
              <w:t>clear</w:t>
            </w:r>
          </w:p>
        </w:tc>
        <w:tc>
          <w:tcPr>
            <w:tcW w:type="dxa" w:w="2556"/>
          </w:tcPr>
          <w:p>
            <w:r>
              <w:t>blocked</w:t>
            </w:r>
          </w:p>
        </w:tc>
        <w:tc>
          <w:tcPr>
            <w:tcW w:type="dxa" w:w="2556"/>
          </w:tcPr>
          <w:p>
            <w:r>
              <w:t>clear</w:t>
            </w:r>
          </w:p>
        </w:tc>
      </w:tr>
      <w:tr>
        <w:tc>
          <w:tcPr>
            <w:tcW w:type="dxa" w:w="2556"/>
          </w:tcPr>
          <w:p>
            <w:r>
              <w:t>R09</w:t>
            </w:r>
          </w:p>
        </w:tc>
        <w:tc>
          <w:tcPr>
            <w:tcW w:type="dxa" w:w="2556"/>
          </w:tcPr>
          <w:p>
            <w:r>
              <w:t>blocked</w:t>
            </w:r>
          </w:p>
        </w:tc>
        <w:tc>
          <w:tcPr>
            <w:tcW w:type="dxa" w:w="2556"/>
          </w:tcPr>
          <w:p>
            <w:r>
              <w:t>clear</w:t>
            </w:r>
          </w:p>
        </w:tc>
        <w:tc>
          <w:tcPr>
            <w:tcW w:type="dxa" w:w="2556"/>
          </w:tcPr>
          <w:p>
            <w:r>
              <w:t>clear</w:t>
            </w:r>
          </w:p>
        </w:tc>
      </w:tr>
      <w:tr>
        <w:tc>
          <w:tcPr>
            <w:tcW w:type="dxa" w:w="2556"/>
          </w:tcPr>
          <w:p>
            <w:r>
              <w:t>R10</w:t>
            </w:r>
          </w:p>
        </w:tc>
        <w:tc>
          <w:tcPr>
            <w:tcW w:type="dxa" w:w="2556"/>
          </w:tcPr>
          <w:p>
            <w:r>
              <w:t>blocked</w:t>
            </w:r>
          </w:p>
        </w:tc>
        <w:tc>
          <w:tcPr>
            <w:tcW w:type="dxa" w:w="2556"/>
          </w:tcPr>
          <w:p>
            <w:r>
              <w:t>clear</w:t>
            </w:r>
          </w:p>
        </w:tc>
        <w:tc>
          <w:tcPr>
            <w:tcW w:type="dxa" w:w="2556"/>
          </w:tcPr>
          <w:p>
            <w:r>
              <w:t>clear</w:t>
            </w:r>
          </w:p>
        </w:tc>
      </w:tr>
      <w:tr>
        <w:tc>
          <w:tcPr>
            <w:tcW w:type="dxa" w:w="2556"/>
          </w:tcPr>
          <w:p>
            <w:r>
              <w:t>R11</w:t>
            </w:r>
          </w:p>
        </w:tc>
        <w:tc>
          <w:tcPr>
            <w:tcW w:type="dxa" w:w="2556"/>
          </w:tcPr>
          <w:p>
            <w:r>
              <w:t>blocked</w:t>
            </w:r>
          </w:p>
        </w:tc>
        <w:tc>
          <w:tcPr>
            <w:tcW w:type="dxa" w:w="2556"/>
          </w:tcPr>
          <w:p>
            <w:r>
              <w:t>blocked</w:t>
            </w:r>
          </w:p>
        </w:tc>
        <w:tc>
          <w:tcPr>
            <w:tcW w:type="dxa" w:w="2556"/>
          </w:tcPr>
          <w:p>
            <w:r>
              <w:t>clear</w:t>
            </w:r>
          </w:p>
        </w:tc>
      </w:tr>
      <w:tr>
        <w:tc>
          <w:tcPr>
            <w:tcW w:type="dxa" w:w="2556"/>
          </w:tcPr>
          <w:p>
            <w:r>
              <w:t>R12</w:t>
            </w:r>
          </w:p>
        </w:tc>
        <w:tc>
          <w:tcPr>
            <w:tcW w:type="dxa" w:w="2556"/>
          </w:tcPr>
          <w:p>
            <w:r>
              <w:t>blocked</w:t>
            </w:r>
          </w:p>
        </w:tc>
        <w:tc>
          <w:tcPr>
            <w:tcW w:type="dxa" w:w="2556"/>
          </w:tcPr>
          <w:p>
            <w:r>
              <w:t>blocked</w:t>
            </w:r>
          </w:p>
        </w:tc>
        <w:tc>
          <w:tcPr>
            <w:tcW w:type="dxa" w:w="2556"/>
          </w:tcPr>
          <w:p>
            <w:r>
              <w:t>clear</w:t>
            </w:r>
          </w:p>
        </w:tc>
      </w:tr>
    </w:tbl>
    <w:p>
      <w:pPr>
        <w:pStyle w:val="Heading2"/>
      </w:pPr>
      <w:r>
        <w:t>Two complete cards to inspect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card draft to compare</w:t>
            </w:r>
          </w:p>
        </w:tc>
        <w:tc>
          <w:tcPr>
            <w:tcW w:type="dxa" w:w="5112"/>
          </w:tcPr>
          <w:p>
            <w:r>
              <w:t>Text to inspect</w:t>
            </w:r>
          </w:p>
        </w:tc>
      </w:tr>
      <w:tr>
        <w:tc>
          <w:tcPr>
            <w:tcW w:type="dxa" w:w="5112"/>
          </w:tcPr>
          <w:p>
            <w:r>
              <w:t>DraftA</w:t>
            </w:r>
          </w:p>
        </w:tc>
        <w:tc>
          <w:tcPr>
            <w:tcW w:type="dxa" w:w="5112"/>
          </w:tcPr>
          <w:p>
            <w:r>
              <w:t>“Parcel-laneV1is75%accurate everywhere. It beats the baseline, so it is safe for all school decisions and needs no review.” The record supplies no code/preprocessing versions or coverage beyond its fictional test.</w:t>
            </w:r>
          </w:p>
        </w:tc>
      </w:tr>
      <w:tr>
        <w:tc>
          <w:tcPr>
            <w:tcW w:type="dxa" w:w="5112"/>
          </w:tcPr>
          <w:p>
            <w:r>
              <w:t>DraftB</w:t>
            </w:r>
          </w:p>
        </w:tc>
        <w:tc>
          <w:tcPr>
            <w:tcW w:type="dxa" w:w="5112"/>
          </w:tcPr>
          <w:p>
            <w:r>
              <w:t>“In this supplied fictionalV1 record, TN 7/FP 1/FN 2/TP 2on12 source-separated test cases give 75%accuracy, 2/3 precision and 1/2 recall, with always-clear baseline 8/12. Intended use is classroom analysis of toy clear/blocked labels. Exact code/preprocessing/training provenance and collection coverage are not supplied; review is pending. No real student/parcel decision is supported.”</w:t>
            </w:r>
          </w:p>
        </w:tc>
      </w:tr>
    </w:tbl>
    <w:p>
      <w:pPr>
        <w:pStyle w:val="Heading2"/>
      </w:pPr>
      <w:r>
        <w:t>Trace,rewrite and record review status</w:t>
      </w:r>
    </w:p>
    <w:p>
      <w:pPr>
        <w:pStyle w:val="ListNumber"/>
      </w:pPr>
      <w:r>
        <w:t>Model Card Clinic: compare both complete drafts, trace every quantitative statement to the twelve saved pairs, and mark each overclaim or unknown. Write a revised evidence-linked card with explicit status for each review request; do not fabricate a completed teacher approval or absent model artifacts. Distinguish a paper-teaching record from an actually reproducible classifier release. The project card should cite the learner’s own saved evidence, not copy this fictional model as their result. Keep the selected new 90%universal-school claim for an uncoached first correction request.</w:t>
      </w:r>
    </w:p>
    <w:p>
      <w:pPr>
        <w:pStyle w:val="Heading2"/>
      </w:pPr>
      <w:r>
        <w:t>Complete review requests and readiness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Review request / gate</w:t>
            </w:r>
          </w:p>
        </w:tc>
        <w:tc>
          <w:tcPr>
            <w:tcW w:type="dxa" w:w="5112"/>
          </w:tcPr>
          <w:p>
            <w:r>
              <w:t>Complete evidence action and honest status</w:t>
            </w:r>
          </w:p>
        </w:tc>
      </w:tr>
      <w:tr>
        <w:tc>
          <w:tcPr>
            <w:tcW w:type="dxa" w:w="5112"/>
          </w:tcPr>
          <w:p>
            <w:r>
              <w:t>R1 Trace arithmetic</w:t>
            </w:r>
          </w:p>
        </w:tc>
        <w:tc>
          <w:tcPr>
            <w:tcW w:type="dxa" w:w="5112"/>
          </w:tcPr>
          <w:p>
            <w:r>
              <w:t>UseR01–R12to recover all four cells, candidate 9/12 andbaseline8/12; record the check as done only after actually computing it.</w:t>
            </w:r>
          </w:p>
        </w:tc>
      </w:tr>
      <w:tr>
        <w:tc>
          <w:tcPr>
            <w:tcW w:type="dxa" w:w="5112"/>
          </w:tcPr>
          <w:p>
            <w:r>
              <w:t>R2 Bound universal use</w:t>
            </w:r>
          </w:p>
        </w:tc>
        <w:tc>
          <w:tcPr>
            <w:tcW w:type="dxa" w:w="5112"/>
          </w:tcPr>
          <w:p>
            <w:r>
              <w:t>Replace “everywhere/all school decisions/safe”with the supplied fictional-case scope. DraftBdoes this wording repair; it does not add new model evidence.</w:t>
            </w:r>
          </w:p>
        </w:tc>
      </w:tr>
      <w:tr>
        <w:tc>
          <w:tcPr>
            <w:tcW w:type="dxa" w:w="5112"/>
          </w:tcPr>
          <w:p>
            <w:r>
              <w:t>R3 Check reproducible system identity</w:t>
            </w:r>
          </w:p>
        </w:tc>
        <w:tc>
          <w:tcPr>
            <w:tcW w:type="dxa" w:w="5112"/>
          </w:tcPr>
          <w:p>
            <w:r>
              <w:t>Request actual feature/preprocessing/code/dependency/data versions and source membership from the project owner; unknown in this worked fixture.</w:t>
            </w:r>
          </w:p>
        </w:tc>
      </w:tr>
      <w:tr>
        <w:tc>
          <w:tcPr>
            <w:tcW w:type="dxa" w:w="5112"/>
          </w:tcPr>
          <w:p>
            <w:r>
              <w:t>R4 Review human role and unsupported inputs</w:t>
            </w:r>
          </w:p>
        </w:tc>
        <w:tc>
          <w:tcPr>
            <w:tcW w:type="dxa" w:w="5112"/>
          </w:tcPr>
          <w:p>
            <w:r>
              <w:t>Specify who reviews the project, what evidence they inspect and what fallback the classroom demo uses; do not invent an already completed sign-off.</w:t>
            </w:r>
          </w:p>
        </w:tc>
      </w:tr>
      <w:tr>
        <w:tc>
          <w:tcPr>
            <w:tcW w:type="dxa" w:w="5112"/>
          </w:tcPr>
          <w:p>
            <w:r>
              <w:t>R5 Decide supported next action</w:t>
            </w:r>
          </w:p>
        </w:tc>
        <w:tc>
          <w:tcPr>
            <w:tcW w:type="dxa" w:w="5112"/>
          </w:tcPr>
          <w:p>
            <w:r>
              <w:t>A complete draft can support a teacher’s paper exercise review; an executable or real-use classifier release is not established by these documents. Preserve unresolved status and requests.</w:t>
            </w:r>
          </w:p>
        </w:tc>
      </w:tr>
    </w:tbl>
    <w:p>
      <w:pPr>
        <w:pStyle w:val="Heading2"/>
      </w:pPr>
      <w:r>
        <w:t>Normal,missing-matrix,missing-artifact and changed-version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model-card probe</w:t>
            </w:r>
          </w:p>
        </w:tc>
        <w:tc>
          <w:tcPr>
            <w:tcW w:type="dxa" w:w="5112"/>
          </w:tcPr>
          <w:p>
            <w:r>
              <w:t>Expected bounded check</w:t>
            </w:r>
          </w:p>
        </w:tc>
      </w:tr>
      <w:tr>
        <w:tc>
          <w:tcPr>
            <w:tcW w:type="dxa" w:w="5112"/>
          </w:tcPr>
          <w:p>
            <w:r>
              <w:t>Normal mainV1 record</w:t>
            </w:r>
          </w:p>
        </w:tc>
        <w:tc>
          <w:tcPr>
            <w:tcW w:type="dxa" w:w="5112"/>
          </w:tcPr>
          <w:p>
            <w:r>
              <w:t>Candidate9/12, baseline 8/12, precision 2/3, recall 2/4; all denominators and error types retained.</w:t>
            </w:r>
          </w:p>
        </w:tc>
      </w:tr>
      <w:tr>
        <w:tc>
          <w:tcPr>
            <w:tcW w:type="dxa" w:w="5112"/>
          </w:tcPr>
          <w:p>
            <w:r>
              <w:t>Boundary one headline accuracy but no matrix</w:t>
            </w:r>
          </w:p>
        </w:tc>
        <w:tc>
          <w:tcPr>
            <w:tcW w:type="dxa" w:w="5112"/>
          </w:tcPr>
          <w:p>
            <w:r>
              <w:t>Cannot infer recall, class mix or error consequences from that number alone.</w:t>
            </w:r>
          </w:p>
        </w:tc>
      </w:tr>
      <w:tr>
        <w:tc>
          <w:tcPr>
            <w:tcW w:type="dxa" w:w="5112"/>
          </w:tcPr>
          <w:p>
            <w:r>
              <w:t>Missing code, data or collection facts</w:t>
            </w:r>
          </w:p>
        </w:tc>
        <w:tc>
          <w:tcPr>
            <w:tcW w:type="dxa" w:w="5112"/>
          </w:tcPr>
          <w:p>
            <w:r>
              <w:t>Mark not supplied and request them; do not invent model/version/coverage evidence.</w:t>
            </w:r>
          </w:p>
        </w:tc>
      </w:tr>
      <w:tr>
        <w:tc>
          <w:tcPr>
            <w:tcW w:type="dxa" w:w="5112"/>
          </w:tcPr>
          <w:p>
            <w:r>
              <w:t>Changed model, data or intended use</w:t>
            </w:r>
          </w:p>
        </w:tc>
        <w:tc>
          <w:tcPr>
            <w:tcW w:type="dxa" w:w="5112"/>
          </w:tcPr>
          <w:p>
            <w:r>
              <w:t>Version the card and link new evaluation/review status; do not inherit an old claim automatically.</w:t>
            </w:r>
          </w:p>
        </w:tc>
      </w:tr>
    </w:tbl>
    <w:p>
      <w:pPr>
        <w:pStyle w:val="Heading2"/>
      </w:pPr>
      <w:r>
        <w:t>Retain the evidence ledger</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20" name="Picture 20" descr="Guided ML lab for Week 33"/>
            <wp:cNvGraphicFramePr>
              <a:graphicFrameLocks noChangeAspect="1"/>
            </wp:cNvGraphicFramePr>
            <a:graphic>
              <a:graphicData uri="http://schemas.openxmlformats.org/drawingml/2006/picture">
                <pic:pic>
                  <pic:nvPicPr>
                    <pic:cNvPr id="0" name="ebef24e3165053cc617fc190a6537545ab04483afe9a38d6bfeafa10a547789d.png"/>
                    <pic:cNvPicPr/>
                  </pic:nvPicPr>
                  <pic:blipFill>
                    <a:blip r:embed="rId23"/>
                    <a:stretch>
                      <a:fillRect/>
                    </a:stretch>
                  </pic:blipFill>
                  <pic:spPr>
                    <a:xfrm>
                      <a:off x="0" y="0"/>
                      <a:ext cx="5486400" cy="2048256"/>
                    </a:xfrm>
                    <a:prstGeom prst="rect"/>
                  </pic:spPr>
                </pic:pic>
              </a:graphicData>
            </a:graphic>
          </wp:inline>
        </w:drawing>
      </w:r>
    </w:p>
    <w:p>
      <w:pPr>
        <w:spacing w:line="336" w:lineRule="auto" w:after="180"/>
      </w:pPr>
      <w:r>
        <w:rPr>
          <w:b w:val="0"/>
        </w:rPr>
        <w:t xml:space="preserve">1.  Write the hypothesis and expected </w:t>
      </w:r>
      <w:r>
        <w:rPr>
          <w:b/>
        </w:rPr>
        <w:t>evidence</w:t>
      </w:r>
      <w:r>
        <w:rPr>
          <w:b w:val="0"/>
        </w:rPr>
        <w:t xml:space="preserve"> before running.</w:t>
      </w:r>
    </w:p>
    <w:p>
      <w:pPr>
        <w:spacing w:line="336" w:lineRule="auto" w:after="180"/>
      </w:pPr>
      <w:r>
        <w:rPr>
          <w:b w:val="0"/>
        </w:rPr>
        <w:t xml:space="preserve">2.  </w:t>
      </w:r>
      <w:r>
        <w:rPr>
          <w:b/>
        </w:rPr>
        <w:t>Model Card</w:t>
      </w:r>
      <w:r>
        <w:rPr>
          <w:b w:val="0"/>
        </w:rPr>
        <w:t xml:space="preserve"> Clinic: compare two cards, find unsupported claims and missing gates, then author a release-ready version.</w:t>
      </w:r>
    </w:p>
    <w:p>
      <w:pPr>
        <w:spacing w:line="336" w:lineRule="auto" w:after="180"/>
      </w:pPr>
      <w:r>
        <w:rPr>
          <w:b w:val="0"/>
        </w:rPr>
        <w:t>3.  Run one normal, one boundary, one missing, and one shifted case.</w:t>
      </w:r>
    </w:p>
    <w:p>
      <w:pPr>
        <w:spacing w:line="336" w:lineRule="auto" w:after="180"/>
      </w:pPr>
      <w:r>
        <w:rPr>
          <w:b w:val="0"/>
        </w:rPr>
        <w:t>4.  Calculate the metric from raw counts or row-level errors.</w:t>
      </w:r>
    </w:p>
    <w:p>
      <w:pPr>
        <w:spacing w:line="336" w:lineRule="auto" w:after="180"/>
      </w:pPr>
      <w:r>
        <w:rPr>
          <w:b w:val="0"/>
        </w:rPr>
        <w:t>5.  Interpret what changed, what did not, and what remains unsafe or unknown.</w:t>
      </w:r>
    </w:p>
    <w:p>
      <w:pPr>
        <w:pStyle w:val="Heading3"/>
      </w:pPr>
      <w:r>
        <w:t>Plan → try → check</w:t>
      </w:r>
    </w:p>
    <w:p>
      <w:pPr>
        <w:pStyle w:val="Heading1"/>
      </w:pPr>
      <w:r>
        <w:t>14. Try alone: request evidence for a fresh universal model claim</w:t>
      </w:r>
    </w:p>
    <w:p>
      <w:r>
        <w:t>Do not substitute the workedV1or picturedV3numbers for missingV2evidence.</w:t>
      </w:r>
    </w:p>
    <w:p>
      <w:pPr>
        <w:pStyle w:val="Heading2"/>
      </w:pPr>
      <w:r>
        <w:t>Complete independent claim and scope</w:t>
      </w:r>
    </w:p>
    <w:p>
      <w:pPr>
        <w:spacing w:line="336" w:lineRule="auto" w:after="180"/>
      </w:pPr>
      <w:r>
        <w:rPr>
          <w:b w:val="0"/>
        </w:rPr>
        <w:t>Review this card: model v 2, 90 percent accurate, works for every school. No dataset size, split or baseline is given. Write a correction request with a bounded replacement claim.</w:t>
      </w:r>
    </w:p>
    <w:p>
      <w:pPr>
        <w:spacing w:line="336" w:lineRule="auto" w:after="180"/>
      </w:pPr>
      <w:r>
        <w:rPr>
          <w:b w:val="0"/>
        </w:rPr>
        <w:t>The selectedV2 card supplies only “90%accurate”and “works for every school.” It gives no numerator, denominator, source context, split history, baseline or predictions. You cannot audit the 90%or replace it with a new invented score. Request the missing evidence and write a bounded unknown-scope statement while preserving the unverified reported claim as unverified.</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independently</w:t>
      </w:r>
    </w:p>
    <w:p>
      <w:pPr>
        <w:pStyle w:val="Heading3"/>
      </w:pPr>
      <w:r>
        <w:t>Week 33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w:t>
      </w:r>
      <w:r>
        <w:rPr>
          <w:b/>
        </w:rPr>
        <w:t>model card</w:t>
      </w:r>
      <w:r>
        <w:rPr>
          <w:b w:val="0"/>
        </w:rPr>
        <w:t xml:space="preserve"> says 90% accuracy but gives no </w:t>
      </w:r>
      <w:r>
        <w:rPr>
          <w:b/>
        </w:rPr>
        <w:t>intended use</w:t>
      </w:r>
      <w:r>
        <w:rPr>
          <w:b w:val="0"/>
        </w:rPr>
        <w:t>, data conditions or human-review rule. What should be added before classroom use?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Complete the Plant Classifier </w:t>
      </w:r>
      <w:r>
        <w:rPr>
          <w:b/>
        </w:rPr>
        <w:t>model card</w:t>
      </w:r>
      <w:r>
        <w:rPr>
          <w:b w:val="0"/>
        </w:rPr>
        <w:t xml:space="preserve"> and require teacher sign-off before any classroom demonstration.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Draft five model-card headings for a classroom leaf classifier. Why must the card state that its labels are classroom categories rather than professional plant diagnosis?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 card and human review grounded in actual records</w:t>
      </w:r>
    </w:p>
    <w:p>
      <w:r>
        <w:t>A reader should distinguish a supported claim,a pending request and an unperformed check.</w:t>
      </w:r>
    </w:p>
    <w:p>
      <w:pPr>
        <w:pStyle w:val="Heading2"/>
      </w:pPr>
      <w:r>
        <w:t>Project artifact and evidence</w:t>
      </w:r>
    </w:p>
    <w:p>
      <w:pPr>
        <w:spacing w:line="336" w:lineRule="auto" w:after="180"/>
      </w:pPr>
      <w:r>
        <w:rPr>
          <w:b w:val="0"/>
        </w:rPr>
        <w:t xml:space="preserve">THIS WEEK'S CHECKPOINT  Complete the Plant Classifier </w:t>
      </w:r>
      <w:r>
        <w:rPr>
          <w:b/>
        </w:rPr>
        <w:t>model card</w:t>
      </w:r>
      <w:r>
        <w:rPr>
          <w:b w:val="0"/>
        </w:rPr>
        <w:t xml:space="preserve"> and require teacher sign-off before any classroom demonstration.</w:t>
      </w:r>
    </w:p>
    <w:p>
      <w:pPr>
        <w:spacing w:line="336" w:lineRule="auto" w:after="180"/>
      </w:pPr>
      <w:r>
        <w:rPr>
          <w:b w:val="0"/>
        </w:rPr>
        <w:t>Complete the project model card from actual saved data/run records:intended users/use, model and data versions, label definitions, source/split counts, metrics/matrices/baselines/slices, limitations, excluded uses, unsupported-input handling and human review status. Keep teacher sign-off as an actual recorded project action, not a claim copied from a template.</w:t>
      </w:r>
    </w:p>
    <w:p>
      <w:pPr>
        <w:spacing w:line="336" w:lineRule="auto" w:after="180"/>
      </w:pPr>
      <w:r>
        <w:rPr>
          <w:b w:val="0"/>
        </w:rPr>
        <w:t>Classroom labels and performance exercises do not establish professional diagnosis or real-world suitability.</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Limits,uncertainty and human decision</w:t>
      </w:r>
    </w:p>
    <w:p>
      <w:pPr>
        <w:spacing w:line="336" w:lineRule="auto" w:after="180"/>
      </w:pPr>
      <w:r>
        <w:rPr>
          <w:b w:val="0"/>
        </w:rPr>
        <w:t>Which requirement or risk does this artifact address?</w:t>
      </w:r>
    </w:p>
    <w:p>
      <w:pPr>
        <w:spacing w:line="336" w:lineRule="auto" w:after="180"/>
      </w:pPr>
      <w:r>
        <w:rPr>
          <w:b w:val="0"/>
        </w:rPr>
        <w:t>Which dataset, split, code, and metric version does it use?</w:t>
      </w:r>
    </w:p>
    <w:p>
      <w:pPr>
        <w:spacing w:line="336" w:lineRule="auto" w:after="180"/>
      </w:pPr>
      <w:r>
        <w:rPr>
          <w:b w:val="0"/>
        </w:rPr>
        <w:t>What normal and shifted cases were tested?</w:t>
      </w:r>
    </w:p>
    <w:p>
      <w:pPr>
        <w:spacing w:line="336" w:lineRule="auto" w:after="180"/>
      </w:pPr>
      <w:r>
        <w:rPr>
          <w:b w:val="0"/>
        </w:rPr>
        <w:t>What remains uncertain or weak?</w:t>
      </w:r>
    </w:p>
    <w:p>
      <w:pPr>
        <w:spacing w:line="336" w:lineRule="auto" w:after="180"/>
      </w:pPr>
      <w:r>
        <w:rPr>
          <w:b w:val="0"/>
        </w:rPr>
        <w:t>What decision still belongs to a teacher or qualified human?</w:t>
      </w:r>
    </w:p>
    <w:p>
      <w:pPr>
        <w:spacing w:line="336" w:lineRule="auto" w:after="180"/>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2"/>
      </w:pPr>
      <w:r>
        <w:t>Earlier wording, alternatives and picture transcripts · reference / check after trying</w:t>
      </w:r>
    </w:p>
    <w:p>
      <w:pPr>
        <w:spacing w:line="336" w:lineRule="auto" w:after="180"/>
      </w:pPr>
      <w:r>
        <w:rPr>
          <w:b w:val="0"/>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1" name="Picture 21" descr="Responsible Plant Classifier checkpoint for Week 33"/>
            <wp:cNvGraphicFramePr>
              <a:graphicFrameLocks noChangeAspect="1"/>
            </wp:cNvGraphicFramePr>
            <a:graphic>
              <a:graphicData uri="http://schemas.openxmlformats.org/drawingml/2006/picture">
                <pic:pic>
                  <pic:nvPicPr>
                    <pic:cNvPr id="0" name="dd005354e60a964fd81a8faa6ed6fffdbfb83ac8ccc0fb93afa303b4bafb58c0.png"/>
                    <pic:cNvPicPr/>
                  </pic:nvPicPr>
                  <pic:blipFill>
                    <a:blip r:embed="rId24"/>
                    <a:stretch>
                      <a:fillRect/>
                    </a:stretch>
                  </pic:blipFill>
                  <pic:spPr>
                    <a:xfrm>
                      <a:off x="0" y="0"/>
                      <a:ext cx="5486400" cy="2048256"/>
                    </a:xfrm>
                    <a:prstGeom prst="rect"/>
                  </pic:spPr>
                </pic:pic>
              </a:graphicData>
            </a:graphic>
          </wp:inline>
        </w:drawing>
      </w:r>
    </w:p>
    <w:p>
      <w:pPr>
        <w:pStyle w:val="Heading3"/>
      </w:pPr>
      <w:r>
        <w:t>Evidence for your project</w:t>
      </w:r>
    </w:p>
    <w:p>
      <w:pPr>
        <w:pStyle w:val="Heading1"/>
      </w:pPr>
      <w:r>
        <w:t>16. Finish with one traceable claim and one unresolved question</w:t>
      </w:r>
    </w:p>
    <w:p>
      <w:r>
        <w:t>Explain what the card communicates and what only further evidence/review can establish.</w:t>
      </w:r>
    </w:p>
    <w:p>
      <w:pPr>
        <w:pStyle w:val="Heading2"/>
      </w:pPr>
      <w:r>
        <w:t>Retrieve and explain</w:t>
      </w:r>
    </w:p>
    <w:p>
      <w:pPr>
        <w:pStyle w:val="ListBullet"/>
      </w:pPr>
      <w:r>
        <w:t>Close your notes. Explain this goal in your own words: Write a model card whose claims match evidence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Words for the current experiment</w:t>
      </w:r>
    </w:p>
    <w:p>
      <w:r>
        <w:t>Tie each word to a particular input, fitted choice or evidence record.</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model card</w:t>
            </w:r>
          </w:p>
        </w:tc>
        <w:tc>
          <w:tcPr>
            <w:tcW w:type="dxa" w:w="3408"/>
          </w:tcPr>
          <w:p>
            <w:r>
              <w:t>deployment-facing model documentation</w:t>
            </w:r>
          </w:p>
        </w:tc>
        <w:tc>
          <w:tcPr>
            <w:tcW w:type="dxa" w:w="3408"/>
          </w:tcPr>
          <w:p>
            <w:r/>
          </w:p>
        </w:tc>
      </w:tr>
      <w:tr>
        <w:tc>
          <w:tcPr>
            <w:tcW w:type="dxa" w:w="3408"/>
          </w:tcPr>
          <w:p>
            <w:r>
              <w:t>intended use</w:t>
            </w:r>
          </w:p>
        </w:tc>
        <w:tc>
          <w:tcPr>
            <w:tcW w:type="dxa" w:w="3408"/>
          </w:tcPr>
          <w:p>
            <w:r>
              <w:t>approved purpose and setting</w:t>
            </w:r>
          </w:p>
        </w:tc>
        <w:tc>
          <w:tcPr>
            <w:tcW w:type="dxa" w:w="3408"/>
          </w:tcPr>
          <w:p>
            <w:r/>
          </w:p>
        </w:tc>
      </w:tr>
      <w:tr>
        <w:tc>
          <w:tcPr>
            <w:tcW w:type="dxa" w:w="3408"/>
          </w:tcPr>
          <w:p>
            <w:r>
              <w:t>do-not-use</w:t>
            </w:r>
          </w:p>
        </w:tc>
        <w:tc>
          <w:tcPr>
            <w:tcW w:type="dxa" w:w="3408"/>
          </w:tcPr>
          <w:p>
            <w:r>
              <w:t>explicit prohibited application</w:t>
            </w:r>
          </w:p>
        </w:tc>
        <w:tc>
          <w:tcPr>
            <w:tcW w:type="dxa" w:w="3408"/>
          </w:tcPr>
          <w:p>
            <w:r/>
          </w:p>
        </w:tc>
      </w:tr>
      <w:tr>
        <w:tc>
          <w:tcPr>
            <w:tcW w:type="dxa" w:w="3408"/>
          </w:tcPr>
          <w:p>
            <w:r>
              <w:t>human review</w:t>
            </w:r>
          </w:p>
        </w:tc>
        <w:tc>
          <w:tcPr>
            <w:tcW w:type="dxa" w:w="3408"/>
          </w:tcPr>
          <w:p>
            <w:r>
              <w:t>authorized person checks or decides</w:t>
            </w:r>
          </w:p>
        </w:tc>
        <w:tc>
          <w:tcPr>
            <w:tcW w:type="dxa" w:w="3408"/>
          </w:tcPr>
          <w:p>
            <w:r/>
          </w:p>
        </w:tc>
      </w:tr>
    </w:tbl>
    <w:p>
      <w:pPr>
        <w:pStyle w:val="Heading2"/>
      </w:pPr>
      <w:r>
        <w:t>Closer-explanation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Model card</w:t>
            </w:r>
          </w:p>
        </w:tc>
        <w:tc>
          <w:tcPr>
            <w:tcW w:type="dxa" w:w="5112"/>
          </w:tcPr>
          <w:p>
            <w:r>
              <w:t>A concise structured account of a model and its limits</w:t>
            </w:r>
          </w:p>
        </w:tc>
      </w:tr>
      <w:tr>
        <w:tc>
          <w:tcPr>
            <w:tcW w:type="dxa" w:w="5112"/>
          </w:tcPr>
          <w:p>
            <w:r>
              <w:t>Intended use</w:t>
            </w:r>
          </w:p>
        </w:tc>
        <w:tc>
          <w:tcPr>
            <w:tcW w:type="dxa" w:w="5112"/>
          </w:tcPr>
          <w:p>
            <w:r>
              <w:t>The purpose and conditions the evidence supports</w:t>
            </w:r>
          </w:p>
        </w:tc>
      </w:tr>
      <w:tr>
        <w:tc>
          <w:tcPr>
            <w:tcW w:type="dxa" w:w="5112"/>
          </w:tcPr>
          <w:p>
            <w:r>
              <w:t>Out-of-scope use</w:t>
            </w:r>
          </w:p>
        </w:tc>
        <w:tc>
          <w:tcPr>
            <w:tcW w:type="dxa" w:w="5112"/>
          </w:tcPr>
          <w:p>
            <w:r>
              <w:t>A purpose for which the model is not supported</w:t>
            </w:r>
          </w:p>
        </w:tc>
      </w:tr>
      <w:tr>
        <w:tc>
          <w:tcPr>
            <w:tcW w:type="dxa" w:w="5112"/>
          </w:tcPr>
          <w:p>
            <w:r>
              <w:t>Review status</w:t>
            </w:r>
          </w:p>
        </w:tc>
        <w:tc>
          <w:tcPr>
            <w:tcW w:type="dxa" w:w="5112"/>
          </w:tcPr>
          <w:p>
            <w:r>
              <w:t>The current state of checks and unresolved issues</w:t>
            </w:r>
          </w:p>
        </w:tc>
      </w:tr>
    </w:tbl>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22" name="Picture 22" descr="Vocabulary: model card, deployment-facing model documentation"/>
            <wp:cNvGraphicFramePr>
              <a:graphicFrameLocks noChangeAspect="1"/>
            </wp:cNvGraphicFramePr>
            <a:graphic>
              <a:graphicData uri="http://schemas.openxmlformats.org/drawingml/2006/picture">
                <pic:pic>
                  <pic:nvPicPr>
                    <pic:cNvPr id="0" name="a4078719423498409ad0a0546a1a30388fd99b2191f0a95153446d3082d811b8.png"/>
                    <pic:cNvPicPr/>
                  </pic:nvPicPr>
                  <pic:blipFill>
                    <a:blip r:embed="rId2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3" name="Picture 23" descr="Vocabulary: intended use, approved purpose and setting"/>
            <wp:cNvGraphicFramePr>
              <a:graphicFrameLocks noChangeAspect="1"/>
            </wp:cNvGraphicFramePr>
            <a:graphic>
              <a:graphicData uri="http://schemas.openxmlformats.org/drawingml/2006/picture">
                <pic:pic>
                  <pic:nvPicPr>
                    <pic:cNvPr id="0" name="8c1c32401e488368dce37fc71ee701cc0643ee986a9a7b50d5f4b289eac23786.png"/>
                    <pic:cNvPicPr/>
                  </pic:nvPicPr>
                  <pic:blipFill>
                    <a:blip r:embed="rId26"/>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4" name="Picture 24" descr="Vocabulary: do-not-use, explicit prohibited application"/>
            <wp:cNvGraphicFramePr>
              <a:graphicFrameLocks noChangeAspect="1"/>
            </wp:cNvGraphicFramePr>
            <a:graphic>
              <a:graphicData uri="http://schemas.openxmlformats.org/drawingml/2006/picture">
                <pic:pic>
                  <pic:nvPicPr>
                    <pic:cNvPr id="0" name="4770bb3cf7e86329f06ce4b5573a3606147431cf8e6db207924a7be9013ea9b1.png"/>
                    <pic:cNvPicPr/>
                  </pic:nvPicPr>
                  <pic:blipFill>
                    <a:blip r:embed="rId2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5" name="Picture 25" descr="Vocabulary: human review, authorized person checks or decides"/>
            <wp:cNvGraphicFramePr>
              <a:graphicFrameLocks noChangeAspect="1"/>
            </wp:cNvGraphicFramePr>
            <a:graphic>
              <a:graphicData uri="http://schemas.openxmlformats.org/drawingml/2006/picture">
                <pic:pic>
                  <pic:nvPicPr>
                    <pic:cNvPr id="0" name="98d45b36cc882d09d3fbc47d3463cfc42655833720545c94c6ddeb06eed59766.png"/>
                    <pic:cNvPicPr/>
                  </pic:nvPicPr>
                  <pic:blipFill>
                    <a:blip r:embed="rId28"/>
                    <a:stretch>
                      <a:fillRect/>
                    </a:stretch>
                  </pic:blipFill>
                  <pic:spPr>
                    <a:xfrm>
                      <a:off x="0" y="0"/>
                      <a:ext cx="5237018" cy="3200400"/>
                    </a:xfrm>
                    <a:prstGeom prst="rect"/>
                  </pic:spPr>
                </pic:pic>
              </a:graphicData>
            </a:graphic>
          </wp:inline>
        </w:drawing>
      </w:r>
    </w:p>
    <w:p>
      <w:pPr>
        <w:spacing w:line="336" w:lineRule="auto" w:after="180"/>
      </w:pPr>
      <w:r>
        <w:rPr>
          <w:b w:val="0"/>
        </w:rPr>
        <w:t>MISCONCEPTION TO REPAIR  A disclaimer at the bottom of the screen is a complete safety plan.</w:t>
      </w:r>
    </w:p>
    <w:p>
      <w:pPr>
        <w:spacing w:line="336" w:lineRule="auto" w:after="180"/>
      </w:pPr>
      <w:r>
        <w:rPr>
          <w:b w:val="0"/>
        </w:rPr>
        <w:t>Repair the claim using a definition, calculation, or test record:</w:t>
      </w:r>
    </w:p>
    <w:p>
      <w:pPr>
        <w:pStyle w:val="Heading3"/>
      </w:pPr>
      <w:r>
        <w:t>Words used in the closer explanation</w:t>
      </w:r>
    </w:p>
    <w:p>
      <w:pPr>
        <w:pStyle w:val="Heading1"/>
      </w:pPr>
      <w:r>
        <w:t>10. Extra challenge · Build a stronger explanation</w:t>
      </w:r>
    </w:p>
    <w:p>
      <w:r>
        <w:t>Choose the next useful challenge after the main route.</w:t>
      </w:r>
    </w:p>
    <w:p>
      <w:pPr>
        <w:pStyle w:val="Heading2"/>
      </w:pPr>
      <w:r>
        <w:t>Thinking ladder</w:t>
      </w:r>
    </w:p>
    <w:p>
      <w:pPr>
        <w:pStyle w:val="ListBullet"/>
      </w:pPr>
      <w:r>
        <w:t>DEFINE  Use all four terms precisely: model card, intended use, do-not-use, human review.</w:t>
      </w:r>
    </w:p>
    <w:p>
      <w:pPr>
        <w:pStyle w:val="ListBullet"/>
      </w:pPr>
      <w:r>
        <w:t>CALCULATE  Reproduce the worked evidence with units and denominator.</w:t>
      </w:r>
    </w:p>
    <w:p>
      <w:pPr>
        <w:pStyle w:val="ListBullet"/>
      </w:pPr>
      <w:r>
        <w:t>TRACE  Explain the data, code or decision path.</w:t>
      </w:r>
    </w:p>
    <w:p>
      <w:pPr>
        <w:pStyle w:val="ListBullet"/>
      </w:pPr>
      <w:r>
        <w:t>DIAGNOSE  A disclaimer at the bottom of the screen is a complete safety plan.</w:t>
      </w:r>
    </w:p>
    <w:p>
      <w:pPr>
        <w:pStyle w:val="ListBullet"/>
      </w:pPr>
      <w:r>
        <w:t>TRANSFER  Solve a fresh dataset or model case.</w:t>
      </w:r>
    </w:p>
    <w:p>
      <w:pPr>
        <w:pStyle w:val="ListBullet"/>
      </w:pPr>
      <w:r>
        <w:t>IMPROVE  Change one cause and rerun fixed evidence.</w:t>
      </w:r>
    </w:p>
    <w:p>
      <w:pPr>
        <w:pStyle w:val="ListBullet"/>
      </w:pPr>
      <w:r>
        <w:t>DEFEND  State intended use, metric, limitation, and human responsibility.</w:t>
      </w:r>
    </w:p>
    <w:p>
      <w:pPr>
        <w:spacing w:line="336" w:lineRule="auto" w:after="180"/>
      </w:pPr>
      <w:r>
        <w:rPr>
          <w:b w:val="0"/>
        </w:rPr>
        <w:t>MASTERY RULE  A coached calculation becomes mastery only after a different case is completed independently.</w:t>
      </w:r>
    </w:p>
    <w:p>
      <w:pPr>
        <w:pStyle w:val="Heading2"/>
      </w:pPr>
      <w:r>
        <w:t>Earlier wording, alternatives and picture transcripts · reference / check after trying</w:t>
      </w:r>
    </w:p>
    <w:p>
      <w:pPr>
        <w:spacing w:line="336" w:lineRule="auto" w:after="180"/>
      </w:pPr>
      <w:r>
        <w:rPr>
          <w:b w:val="0"/>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6" name="Picture 26"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9"/>
                    <a:stretch>
                      <a:fillRect/>
                    </a:stretch>
                  </pic:blipFill>
                  <pic:spPr>
                    <a:xfrm>
                      <a:off x="0" y="0"/>
                      <a:ext cx="5486400" cy="1865376"/>
                    </a:xfrm>
                    <a:prstGeom prst="rect"/>
                  </pic:spPr>
                </pic:pic>
              </a:graphicData>
            </a:graphic>
          </wp:inline>
        </w:drawing>
      </w:r>
    </w:p>
    <w:p>
      <w:pPr>
        <w:pStyle w:val="Heading1"/>
      </w:pPr>
      <w:r>
        <w:t>12. Reference · Inspect your evidence</w:t>
      </w:r>
    </w:p>
    <w:p>
      <w:r>
        <w:t>Use after practice; keep the selected fresh unsupportedV2universal-school claim for the individual attempt.</w:t>
      </w:r>
    </w:p>
    <w:p>
      <w:pPr>
        <w:pStyle w:val="Heading2"/>
      </w:pPr>
      <w:r>
        <w:t>Experiment evidence checklist</w:t>
      </w:r>
    </w:p>
    <w:p>
      <w:pPr>
        <w:pStyle w:val="ListBullet"/>
      </w:pPr>
      <w:r>
        <w:t>□ Define the task, feature/target roles, and intended-use boundary.</w:t>
      </w:r>
    </w:p>
    <w:p>
      <w:pPr>
        <w:pStyle w:val="ListBullet"/>
      </w:pPr>
      <w:r>
        <w:t>□ Show the calculation, code trace, or experiment record.</w:t>
      </w:r>
    </w:p>
    <w:p>
      <w:pPr>
        <w:pStyle w:val="ListBullet"/>
      </w:pPr>
      <w:r>
        <w:t>□ Test a normal case and one revealing boundary, missing, or shifted case.</w:t>
      </w:r>
    </w:p>
    <w:p>
      <w:pPr>
        <w:pStyle w:val="ListBullet"/>
      </w:pPr>
      <w:r>
        <w:t>□ Diagnose one failure without changing several factors at once.</w:t>
      </w:r>
    </w:p>
    <w:p>
      <w:pPr>
        <w:pStyle w:val="ListBullet"/>
      </w:pPr>
      <w:r>
        <w:t>□ Name a limitation, fairness concern, and the human-review action.</w:t>
      </w:r>
    </w:p>
    <w:p>
      <w:pPr>
        <w:pStyle w:val="ListBullet"/>
      </w:pPr>
      <w:r>
        <w:t>Independent evidence and defense:</w:t>
      </w:r>
    </w:p>
    <w:p>
      <w:pPr>
        <w:pStyle w:val="ListBullet"/>
      </w:pPr>
      <w:r>
        <w:t>My level:  □ Not yet  □ With one hint  □ Independently  □ I can teach and defend it</w:t>
      </w:r>
    </w:p>
    <w:p>
      <w:pPr>
        <w:pStyle w:val="Heading2"/>
      </w:pPr>
      <w:r>
        <w:t>Earlier wording, alternatives and picture transcripts · reference / check after trying</w:t>
      </w:r>
    </w:p>
    <w:p>
      <w:pPr>
        <w:spacing w:line="336" w:lineRule="auto" w:after="180"/>
      </w:pPr>
      <w:r>
        <w:rPr>
          <w:b w:val="0"/>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7" name="Picture 27" descr="Independent ML Builder proof for Week 33"/>
            <wp:cNvGraphicFramePr>
              <a:graphicFrameLocks noChangeAspect="1"/>
            </wp:cNvGraphicFramePr>
            <a:graphic>
              <a:graphicData uri="http://schemas.openxmlformats.org/drawingml/2006/picture">
                <pic:pic>
                  <pic:nvPicPr>
                    <pic:cNvPr id="0" name="8082b2dcbae4d4f10b9c0b7d4f696dec7a0c49d9b97bd0fc20271fb95cc44392.png"/>
                    <pic:cNvPicPr/>
                  </pic:nvPicPr>
                  <pic:blipFill>
                    <a:blip r:embed="rId30"/>
                    <a:stretch>
                      <a:fillRect/>
                    </a:stretch>
                  </pic:blipFill>
                  <pic:spPr>
                    <a:xfrm>
                      <a:off x="0" y="0"/>
                      <a:ext cx="5486400" cy="2048256"/>
                    </a:xfrm>
                    <a:prstGeom prst="rect"/>
                  </pic:spPr>
                </pic:pic>
              </a:graphicData>
            </a:graphic>
          </wp:inline>
        </w:drawing>
      </w:r>
    </w:p>
    <w:p>
      <w:pPr>
        <w:spacing w:line="336" w:lineRule="auto" w:after="180"/>
      </w:pPr>
      <w:r>
        <w:rPr>
          <w:b w:val="0"/>
        </w:rPr>
        <w:t xml:space="preserve">REQUIRED PROOF  Write a </w:t>
      </w:r>
      <w:r>
        <w:rPr>
          <w:b/>
        </w:rPr>
        <w:t>model card</w:t>
      </w:r>
      <w:r>
        <w:rPr>
          <w:b w:val="0"/>
        </w:rPr>
        <w:t xml:space="preserve"> with a clear </w:t>
      </w:r>
      <w:r>
        <w:rPr>
          <w:b/>
        </w:rPr>
        <w:t>do-not-use</w:t>
      </w:r>
      <w:r>
        <w:rPr>
          <w:b w:val="0"/>
        </w:rPr>
        <w:t xml:space="preserve"> case and review path.</w:t>
      </w:r>
    </w:p>
    <w:p>
      <w:pPr>
        <w:spacing w:line="336" w:lineRule="auto" w:after="180"/>
      </w:pPr>
      <w:r>
        <w:rPr>
          <w:b w:val="0"/>
        </w:rPr>
        <w:t xml:space="preserve">NEXT BRIDGE  Carry the experiment </w:t>
      </w:r>
      <w:r>
        <w:rPr>
          <w:b/>
        </w:rPr>
        <w:t>evidence</w:t>
      </w:r>
      <w:r>
        <w:rPr>
          <w:b w:val="0"/>
        </w:rPr>
        <w:t xml:space="preserve"> into: Capstone Dataset and Baseline.</w:t>
      </w:r>
    </w:p>
    <w:p>
      <w:pPr>
        <w:pStyle w:val="Heading1"/>
      </w:pPr>
      <w:r>
        <w:t>13. Extra practice · Earlier complete case</w:t>
      </w:r>
    </w:p>
    <w:p>
      <w:r>
        <w:t>Attempt the question before opening its worked explanation.</w:t>
      </w:r>
    </w:p>
    <w:p>
      <w:pPr>
        <w:pStyle w:val="Heading2"/>
      </w:pPr>
      <w:r>
        <w:t>Situation and question</w:t>
      </w:r>
    </w:p>
    <w:p>
      <w:pPr>
        <w:spacing w:line="336" w:lineRule="auto" w:after="180"/>
      </w:pPr>
      <w:r>
        <w:rPr>
          <w:b w:val="0"/>
        </w:rPr>
        <w:t xml:space="preserve">A </w:t>
      </w:r>
      <w:r>
        <w:rPr>
          <w:b/>
        </w:rPr>
        <w:t>model card</w:t>
      </w:r>
      <w:r>
        <w:rPr>
          <w:b w:val="0"/>
        </w:rPr>
        <w:t xml:space="preserve"> says healthy/spotted,</w:t>
      </w:r>
      <w:r>
        <w:rPr>
          <w:b/>
        </w:rPr>
        <w:t>80%</w:t>
      </w:r>
      <w:r>
        <w:rPr>
          <w:b w:val="0"/>
        </w:rPr>
        <w:t xml:space="preserve"> accuracy only.</w:t>
      </w:r>
    </w:p>
    <w:p>
      <w:pPr>
        <w:spacing w:line="336" w:lineRule="auto" w:after="180"/>
      </w:pPr>
      <w:r>
        <w:rPr>
          <w:b w:val="0"/>
        </w:rPr>
        <w:t xml:space="preserve">Add responsible-use </w:t>
      </w:r>
      <w:r>
        <w:rPr>
          <w:b/>
        </w:rPr>
        <w:t>evidence</w:t>
      </w:r>
      <w:r>
        <w:rPr>
          <w:b w:val="0"/>
        </w:rPr>
        <w:t>.</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rPr>
        <w:t>Intended use</w:t>
      </w:r>
      <w:r>
        <w:rPr>
          <w:b w:val="0"/>
        </w:rPr>
        <w:t xml:space="preserve">rs/conditions, labels/data, evaluation sets/metrics, class/subgroup results, versions, limitations, excluded uses and </w:t>
      </w:r>
      <w:r>
        <w:rPr>
          <w:b/>
        </w:rPr>
        <w:t>human review</w:t>
      </w:r>
      <w:r>
        <w:rPr>
          <w:b w:val="0"/>
        </w:rPr>
        <w:t>. Classroom classification is not professional diagnosis.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Purpose</w:t>
            </w:r>
          </w:p>
        </w:tc>
        <w:tc>
          <w:tcPr>
            <w:tcW w:type="dxa" w:w="5112"/>
          </w:tcPr>
          <w:p>
            <w:r>
              <w:t>Users, conditions and excluded uses</w:t>
            </w:r>
          </w:p>
        </w:tc>
      </w:tr>
      <w:tr>
        <w:tc>
          <w:tcPr>
            <w:tcW w:type="dxa" w:w="5112"/>
          </w:tcPr>
          <w:p>
            <w:r>
              <w:t>Evidence</w:t>
            </w:r>
          </w:p>
        </w:tc>
        <w:tc>
          <w:tcPr>
            <w:tcW w:type="dxa" w:w="5112"/>
          </w:tcPr>
          <w:p>
            <w:r>
              <w:t>Data, labels, metrics and subgroup results</w:t>
            </w:r>
          </w:p>
        </w:tc>
      </w:tr>
      <w:tr>
        <w:tc>
          <w:tcPr>
            <w:tcW w:type="dxa" w:w="5112"/>
          </w:tcPr>
          <w:p>
            <w:r>
              <w:t>Version</w:t>
            </w:r>
          </w:p>
        </w:tc>
        <w:tc>
          <w:tcPr>
            <w:tcW w:type="dxa" w:w="5112"/>
          </w:tcPr>
          <w:p>
            <w:r>
              <w:t>System and evaluation identity</w:t>
            </w:r>
          </w:p>
        </w:tc>
      </w:tr>
      <w:tr>
        <w:tc>
          <w:tcPr>
            <w:tcW w:type="dxa" w:w="5112"/>
          </w:tcPr>
          <w:p>
            <w:r>
              <w:t>Limits</w:t>
            </w:r>
          </w:p>
        </w:tc>
        <w:tc>
          <w:tcPr>
            <w:tcW w:type="dxa" w:w="5112"/>
          </w:tcPr>
          <w:p>
            <w:r>
              <w:t>Failure conditions and human review</w:t>
            </w:r>
          </w:p>
        </w:tc>
      </w:tr>
    </w:tbl>
    <w:p>
      <w:pPr>
        <w:pStyle w:val="Heading2"/>
      </w:pPr>
      <w:r>
        <w:t>Earlier wording, alternatives and picture transcripts · reference / check after trying</w:t>
      </w:r>
    </w:p>
    <w:p>
      <w:pPr>
        <w:pStyle w:val="Heading3"/>
      </w:pPr>
      <w:r>
        <w:t>Week 33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A model card supports responsible review</w:t>
      </w:r>
    </w:p>
    <w:p>
      <w:pPr>
        <w:spacing w:line="336" w:lineRule="auto" w:after="180"/>
      </w:pPr>
      <w:r>
        <w:rPr>
          <w:b w:val="0"/>
        </w:rPr>
        <w:t xml:space="preserve">A </w:t>
      </w:r>
      <w:r>
        <w:rPr>
          <w:b/>
        </w:rPr>
        <w:t>model card</w:t>
      </w:r>
      <w:r>
        <w:rPr>
          <w:b w:val="0"/>
        </w:rPr>
        <w:t xml:space="preserve"> says healthy/spotted,</w:t>
      </w:r>
      <w:r>
        <w:rPr>
          <w:b/>
        </w:rPr>
        <w:t>80%</w:t>
      </w:r>
      <w:r>
        <w:rPr>
          <w:b w:val="0"/>
        </w:rPr>
        <w:t xml:space="preserve"> accuracy only.</w:t>
      </w:r>
    </w:p>
    <w:p>
      <w:pPr>
        <w:spacing w:line="336" w:lineRule="auto" w:after="180"/>
      </w:pPr>
      <w:r>
        <w:rPr>
          <w:b w:val="0"/>
        </w:rPr>
        <w:t xml:space="preserve">Add responsible-use </w:t>
      </w:r>
      <w:r>
        <w:rPr>
          <w:b/>
        </w:rPr>
        <w:t>evidence</w:t>
      </w:r>
      <w:r>
        <w:rPr>
          <w:b w:val="0"/>
        </w:rPr>
        <w:t>.</w:t>
      </w:r>
    </w:p>
    <w:p>
      <w:pPr>
        <w:spacing w:line="336" w:lineRule="auto" w:after="180"/>
      </w:pPr>
      <w:r>
        <w:rPr>
          <w:b/>
        </w:rPr>
        <w:t>Intended use</w:t>
      </w:r>
      <w:r>
        <w:rPr>
          <w:b w:val="0"/>
        </w:rPr>
        <w:t xml:space="preserve">rs/conditions, labels/data, evaluation sets/metrics, class/subgroup results, versions, limitations, excluded uses and </w:t>
      </w:r>
      <w:r>
        <w:rPr>
          <w:b/>
        </w:rPr>
        <w:t>human review</w:t>
      </w:r>
      <w:r>
        <w:rPr>
          <w:b w:val="0"/>
        </w:rPr>
        <w:t>. Classroom classification is not professional diagnosis.</w:t>
      </w:r>
    </w:p>
    <w:p>
      <w:pPr>
        <w:pStyle w:val="Heading1"/>
      </w:pPr>
      <w:r>
        <w:t>15. Reference · Earlier route checklist</w:t>
      </w:r>
    </w:p>
    <w:p>
      <w:r>
        <w:t>Use one main route; revisit the checklist only when useful.</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Write a model card whose claims match evidence</w:t>
            </w:r>
          </w:p>
        </w:tc>
        <w:tc>
          <w:tcPr>
            <w:tcW w:type="dxa" w:w="5112"/>
          </w:tcPr>
          <w:p>
            <w:r>
              <w:t>Explain the deciding step, show a trace or test, and state one limit.</w:t>
            </w:r>
          </w:p>
        </w:tc>
      </w:tr>
      <w:tr>
        <w:tc>
          <w:tcPr>
            <w:tcW w:type="dxa" w:w="5112"/>
          </w:tcPr>
          <w:p>
            <w:r>
              <w:t>Separate intended use from unsupported use</w:t>
            </w:r>
          </w:p>
        </w:tc>
        <w:tc>
          <w:tcPr>
            <w:tcW w:type="dxa" w:w="5112"/>
          </w:tcPr>
          <w:p>
            <w:r>
              <w:t>Explain the deciding step, show a trace or test, and state one limit.</w:t>
            </w:r>
          </w:p>
        </w:tc>
      </w:tr>
      <w:tr>
        <w:tc>
          <w:tcPr>
            <w:tcW w:type="dxa" w:w="5112"/>
          </w:tcPr>
          <w:p>
            <w:r>
              <w:t>Review a card for missing evaluation details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Write a </w:t>
      </w:r>
      <w:r>
        <w:rPr>
          <w:b/>
        </w:rPr>
        <w:t>model card</w:t>
      </w:r>
      <w:r>
        <w:rPr>
          <w:b w:val="0"/>
        </w:rPr>
        <w:t xml:space="preserve"> whose performance statement can be traced to a concrete evaluation.</w:t>
      </w:r>
    </w:p>
    <w:p>
      <w:pPr>
        <w:pStyle w:val="Heading1"/>
      </w:pPr>
      <w:r>
        <w:t>17. Extra practice · Predict, check and repair</w:t>
      </w:r>
    </w:p>
    <w:p>
      <w:r>
        <w:t>Keep supported feedback separate from the reserved independent case.</w:t>
      </w:r>
    </w:p>
    <w:p>
      <w:pPr>
        <w:pStyle w:val="Heading2"/>
      </w:pPr>
      <w:r>
        <w:t>First supported question and hint</w:t>
      </w:r>
    </w:p>
    <w:p>
      <w:pPr>
        <w:pStyle w:val="ListBullet"/>
      </w:pPr>
      <w:r>
        <w:t>Write a model card whose performance statement can be traced to a concrete evaluation.</w:t>
      </w:r>
    </w:p>
    <w:p>
      <w:pPr>
        <w:pStyle w:val="Heading3"/>
      </w:pPr>
      <w:r>
        <w:t>Practice 1: explain the deciding evidence</w:t>
      </w:r>
    </w:p>
    <w:p>
      <w:pPr>
        <w:pStyle w:val="ListBullet"/>
      </w:pPr>
      <w:r>
        <w:t>Which labelled step matches this detail? Do not claim all cameras, outdoor conditions or disease diagnosis were validated.</w:t>
      </w:r>
    </w:p>
    <w:p>
      <w:pPr>
        <w:pStyle w:val="ListBullet"/>
      </w:pPr>
      <w:r>
        <w:t>1. Name evidence</w:t>
      </w:r>
    </w:p>
    <w:p>
      <w:pPr>
        <w:pStyle w:val="ListBullet"/>
      </w:pPr>
      <w:r>
        <w:t>2. State limits</w:t>
      </w:r>
    </w:p>
    <w:p>
      <w:pPr>
        <w:pStyle w:val="ListBullet"/>
      </w:pPr>
      <w:r>
        <w:t>3. Compare baseline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State limits Do not claim all cameras, outdoor conditions or disease diagnosis were validated. Read the picture in order.</w:t>
      </w:r>
    </w:p>
    <w:p>
      <w:pPr>
        <w:spacing w:line="336" w:lineRule="auto" w:after="180"/>
      </w:pPr>
      <w:r>
        <w:rPr>
          <w:b w:val="0"/>
        </w:rPr>
        <w:t xml:space="preserve">Do not claim all cameras, outdoor conditions or disease diagnosis were validated.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The publicity sentence becomes “80% accurate for every plant”.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Reject that unbounded statement.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After your attempt, compare with the supported explanation: Reject that unbounded statement. The measured rate belongs to twenty related indoor photos, not every plant or setting.</w:t>
      </w:r>
    </w:p>
    <w:p>
      <w:pPr>
        <w:pStyle w:val="Heading2"/>
      </w:pPr>
      <w:r>
        <w:t>Repair and keep the record</w:t>
      </w:r>
    </w:p>
    <w:p>
      <w:pPr>
        <w:spacing w:line="336" w:lineRule="auto" w:after="180"/>
      </w:pPr>
      <w:r>
        <w:rPr>
          <w:b w:val="0"/>
        </w:rPr>
        <w:t xml:space="preserve">Review Proxy Features and Fairness (ai-4/32). Goal: Identify possible proxy features. Short practice: What </w:t>
      </w:r>
      <w:r>
        <w:rPr>
          <w:b/>
        </w:rPr>
        <w:t>evidence</w:t>
      </w:r>
      <w:r>
        <w:rPr>
          <w:b w:val="0"/>
        </w:rPr>
        <w:t xml:space="preserve"> contradicts the original “all setting information removed” claim?</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Improve Generalization (ai-4/30). Goal: Plan one </w:t>
      </w:r>
      <w:r>
        <w:rPr>
          <w:b/>
        </w:rPr>
        <w:t>evidence</w:t>
      </w:r>
      <w:r>
        <w:rPr>
          <w:b w:val="0"/>
        </w:rPr>
        <w:t xml:space="preserve">-led change and test it on source-separated validation cases. Short practice: What fresh </w:t>
      </w:r>
      <w:r>
        <w:rPr>
          <w:b/>
        </w:rPr>
        <w:t>evidence</w:t>
      </w:r>
      <w:r>
        <w:rPr>
          <w:b w:val="0"/>
        </w:rPr>
        <w:t xml:space="preserve"> is needed after adding crossed </w:t>
      </w:r>
      <w:r>
        <w:rPr>
          <w:b/>
        </w:rPr>
        <w:t>training</w:t>
      </w:r>
      <w:r>
        <w:rPr>
          <w:b w:val="0"/>
        </w:rPr>
        <w:t xml:space="preserve"> data? 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Over</w:t>
      </w:r>
      <w:r>
        <w:rPr>
          <w:b/>
        </w:rPr>
        <w:t>fitting</w:t>
      </w:r>
      <w:r>
        <w:rPr>
          <w:b w:val="0"/>
        </w:rPr>
        <w:t xml:space="preserve"> (ai-4/27). Goal: Compare </w:t>
      </w:r>
      <w:r>
        <w:rPr>
          <w:b/>
        </w:rPr>
        <w:t>training</w:t>
      </w:r>
      <w:r>
        <w:rPr>
          <w:b w:val="0"/>
        </w:rPr>
        <w:t xml:space="preserve"> and validation </w:t>
      </w:r>
      <w:r>
        <w:rPr>
          <w:b/>
        </w:rPr>
        <w:t>evidence</w:t>
      </w:r>
      <w:r>
        <w:rPr>
          <w:b w:val="0"/>
        </w:rPr>
        <w:t xml:space="preserve"> for model capacity. Short practice: Does100% </w:t>
      </w:r>
      <w:r>
        <w:rPr>
          <w:b/>
        </w:rPr>
        <w:t>training</w:t>
      </w:r>
      <w:r>
        <w:rPr>
          <w:b w:val="0"/>
        </w:rPr>
        <w:t xml:space="preserve"> accuracy prove Large was always best?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The six-picture journey</w:t>
      </w:r>
    </w:p>
    <w:p>
      <w:r>
        <w:t>Choose the picture needed for the current question.</w:t>
      </w:r>
    </w:p>
    <w:p>
      <w:pPr>
        <w:pStyle w:val="Heading2"/>
      </w:pPr>
      <w:r>
        <w:t>01. Model Cards and Human Review: the case</w:t>
      </w:r>
    </w:p>
    <w:p>
      <w:r>
        <w:drawing>
          <wp:inline xmlns:a="http://schemas.openxmlformats.org/drawingml/2006/main" xmlns:pic="http://schemas.openxmlformats.org/drawingml/2006/picture">
            <wp:extent cx="5486400" cy="3142488"/>
            <wp:docPr id="28" name="Picture 28" descr="Write a model card whose performance statement can be traced to a concrete evaluation. Supplied facts: Toy v = 3 classifier scored16/20 on five unseen plants with four views each, under indoor tablet lighting. Baseline scored14/2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3-01.png"/>
                    <pic:cNvPicPr/>
                  </pic:nvPicPr>
                  <pic:blipFill>
                    <a:blip r:embed="rId31"/>
                    <a:stretch>
                      <a:fillRect/>
                    </a:stretch>
                  </pic:blipFill>
                  <pic:spPr>
                    <a:xfrm>
                      <a:off x="0" y="0"/>
                      <a:ext cx="5486400" cy="3142488"/>
                    </a:xfrm>
                    <a:prstGeom prst="rect"/>
                  </pic:spPr>
                </pic:pic>
              </a:graphicData>
            </a:graphic>
          </wp:inline>
        </w:drawing>
      </w:r>
    </w:p>
    <w:p>
      <w:pPr>
        <w:spacing w:line="336" w:lineRule="auto" w:after="180"/>
      </w:pPr>
      <w:r>
        <w:rPr>
          <w:b w:val="0"/>
        </w:rPr>
        <w:t xml:space="preserve">Write a </w:t>
      </w:r>
      <w:r>
        <w:rPr>
          <w:b/>
        </w:rPr>
        <w:t>model card</w:t>
      </w:r>
      <w:r>
        <w:rPr>
          <w:b w:val="0"/>
        </w:rPr>
        <w:t xml:space="preserve"> whose performance statement can be traced to a concrete evaluation. Supplied facts: Toy v = 3 classifier scored16/20 on five unseen plants with four views each, under indoor tablet lighting.</w:t>
      </w:r>
    </w:p>
    <w:p>
      <w:pPr>
        <w:spacing w:line="336" w:lineRule="auto" w:after="180"/>
      </w:pPr>
      <w:r>
        <w:rPr>
          <w:b w:val="0"/>
        </w:rPr>
        <w:t xml:space="preserve">Baseline scored14/20.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493008"/>
            <wp:docPr id="29" name="Picture 29" descr="Name evidence: Record v = 3, 20 photo cases, 5 plant identities, group-separated split and indoor tablet conditions. → Compare baseline: v = 3 accuracy 80%; baseline70% on the same 20 cases. → State limits: Do not claim all cameras, outdoor conditions or disease diagnosis were validated."/>
            <wp:cNvGraphicFramePr>
              <a:graphicFrameLocks noChangeAspect="1"/>
            </wp:cNvGraphicFramePr>
            <a:graphic>
              <a:graphicData uri="http://schemas.openxmlformats.org/drawingml/2006/picture">
                <pic:pic>
                  <pic:nvPicPr>
                    <pic:cNvPr id="0" name="academy-story-ai-4-33-02.png"/>
                    <pic:cNvPicPr/>
                  </pic:nvPicPr>
                  <pic:blipFill>
                    <a:blip r:embed="rId17"/>
                    <a:stretch>
                      <a:fillRect/>
                    </a:stretch>
                  </pic:blipFill>
                  <pic:spPr>
                    <a:xfrm>
                      <a:off x="0" y="0"/>
                      <a:ext cx="5486400" cy="3493008"/>
                    </a:xfrm>
                    <a:prstGeom prst="rect"/>
                  </pic:spPr>
                </pic:pic>
              </a:graphicData>
            </a:graphic>
          </wp:inline>
        </w:drawing>
      </w:r>
    </w:p>
    <w:p>
      <w:pPr>
        <w:spacing w:line="336" w:lineRule="auto" w:after="180"/>
      </w:pPr>
      <w:r>
        <w:rPr>
          <w:b w:val="0"/>
        </w:rPr>
        <w:t xml:space="preserve">Name </w:t>
      </w:r>
      <w:r>
        <w:rPr>
          <w:b/>
        </w:rPr>
        <w:t>evidence</w:t>
      </w:r>
      <w:r>
        <w:rPr>
          <w:b w:val="0"/>
        </w:rPr>
        <w:t xml:space="preserve">: Record v = 3, 20 photo cases, 5 plant identities, group-separated split and indoor tablet conditions. → Compare baseline: v = 3 accuracy </w:t>
      </w:r>
      <w:r>
        <w:rPr>
          <w:b/>
        </w:rPr>
        <w:t>80%</w:t>
      </w:r>
      <w:r>
        <w:rPr>
          <w:b w:val="0"/>
        </w:rPr>
        <w:t>; baseline</w:t>
      </w:r>
      <w:r>
        <w:rPr>
          <w:b/>
        </w:rPr>
        <w:t>70%</w:t>
      </w:r>
      <w:r>
        <w:rPr>
          <w:b w:val="0"/>
        </w:rPr>
        <w:t xml:space="preserve"> on the same 20 cases. → State limits: Do not claim all cameras, outdoor conditions or disease diagnosis were validated.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Model cards and review at a glance</w:t>
      </w:r>
    </w:p>
    <w:p>
      <w:r>
        <w:drawing>
          <wp:inline xmlns:a="http://schemas.openxmlformats.org/drawingml/2006/main" xmlns:pic="http://schemas.openxmlformats.org/drawingml/2006/picture">
            <wp:extent cx="5486400" cy="2834640"/>
            <wp:docPr id="30" name="Picture 30" descr="Model cards and review at a glance. Purpose and version | Toy classifier v 1 | Fictional data only. Evidence | 12 held-out cases | Full matrix and baseline. Limits and review | No real decisions | List unresolved coverage"/>
            <wp:cNvGraphicFramePr>
              <a:graphicFrameLocks noChangeAspect="1"/>
            </wp:cNvGraphicFramePr>
            <a:graphic>
              <a:graphicData uri="http://schemas.openxmlformats.org/drawingml/2006/picture">
                <pic:pic>
                  <pic:nvPicPr>
                    <pic:cNvPr id="0" name="academy-story-ai-4-33-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rPr>
        <w:t>Model card</w:t>
      </w:r>
      <w:r>
        <w:rPr>
          <w:b w:val="0"/>
        </w:rPr>
        <w:t xml:space="preserve">s and review at a glance. Purpose and version | Toy classifier v 1 | Fictional data only. </w:t>
      </w:r>
      <w:r>
        <w:rPr>
          <w:b/>
        </w:rPr>
        <w:t>Evidence</w:t>
      </w:r>
      <w:r>
        <w:rPr>
          <w:b w:val="0"/>
        </w:rPr>
        <w:t xml:space="preserve"> | 12 held-out cases | Full matrix and baseline. Limits and review | No real decisions | List unresolved coverage</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Do not claim all cameras, outdoor conditions or disease diagnosis were validated. Changed condition: The publicity sentence becomes “80% accurate for every plant”. Expected result: Reject that unbounded statement. Reason: The measured rate belongs to twenty related indoor photos, not every plant or setting."/>
            <wp:cNvGraphicFramePr>
              <a:graphicFrameLocks noChangeAspect="1"/>
            </wp:cNvGraphicFramePr>
            <a:graphic>
              <a:graphicData uri="http://schemas.openxmlformats.org/drawingml/2006/picture">
                <pic:pic>
                  <pic:nvPicPr>
                    <pic:cNvPr id="0" name="academy-story-ai-4-33-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Original case: Do not claim all cameras, outdoor conditions or disease diagnosis were validated. Changed condition: The publicity sentence becomes “</w:t>
      </w:r>
      <w:r>
        <w:rPr>
          <w:b/>
        </w:rPr>
        <w:t>80%</w:t>
      </w:r>
      <w:r>
        <w:rPr>
          <w:b w:val="0"/>
        </w:rPr>
        <w:t xml:space="preserve"> accurate for every plant”.</w:t>
      </w:r>
    </w:p>
    <w:p>
      <w:pPr>
        <w:spacing w:line="336" w:lineRule="auto" w:after="180"/>
      </w:pPr>
      <w:r>
        <w:rPr>
          <w:b w:val="0"/>
        </w:rPr>
        <w:t>Expected result: Reject that unbounded statement. Reason: The measured rate belongs to twenty related indoor photos, not every plant or setting.</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Do not claim all cameras, outdoor conditions or disease diagnosis were validated. The arrows show which recorded input or intermediate result each decision uses. Explain the deciding step aloud before checking the changed case; pointing to the final answer alone does not show how it follows. Limit: A model card communicates evidence; it is not certification of safety, fairness or suitability for consequential plant decisions."/>
            <wp:cNvGraphicFramePr>
              <a:graphicFrameLocks noChangeAspect="1"/>
            </wp:cNvGraphicFramePr>
            <a:graphic>
              <a:graphicData uri="http://schemas.openxmlformats.org/drawingml/2006/picture">
                <pic:pic>
                  <pic:nvPicPr>
                    <pic:cNvPr id="0" name="academy-story-ai-4-33-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Do not claim all cameras, outdoor conditions or disease diagnosis were validated.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w:t>
      </w:r>
      <w:r>
        <w:rPr>
          <w:b/>
        </w:rPr>
        <w:t>model card</w:t>
      </w:r>
      <w:r>
        <w:rPr>
          <w:b w:val="0"/>
        </w:rPr>
        <w:t xml:space="preserve"> communicates </w:t>
      </w:r>
      <w:r>
        <w:rPr>
          <w:b/>
        </w:rPr>
        <w:t>evidence</w:t>
      </w:r>
      <w:r>
        <w:rPr>
          <w:b w:val="0"/>
        </w:rPr>
        <w:t>; it is not certification of safety, fairness or suitability for consequential plant decisions.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rite a bounded replacement for the publicity senten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3-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Write a bounded replacement for the publicity sentence.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Model Cards and Human Review: the case</w:t>
      </w:r>
    </w:p>
    <w:p>
      <w:pPr>
        <w:pStyle w:val="Heading3"/>
      </w:pPr>
      <w:r>
        <w:t>02. Follow the deciding steps</w:t>
      </w:r>
    </w:p>
    <w:p>
      <w:pPr>
        <w:pStyle w:val="Heading3"/>
      </w:pPr>
      <w:r>
        <w:t>03. Model cards and review at a glance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