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ai-5/34</w:t>
      </w:r>
    </w:p>
    <w:p>
      <w:pPr>
        <w:pStyle w:val="Title"/>
      </w:pPr>
      <w:r>
        <w:t>Capstone controlled experiments</w:t>
      </w:r>
    </w:p>
    <w:p>
      <w:r>
        <w:t>Project: Image-pattern Network Investigation</w:t>
      </w:r>
    </w:p>
    <w:p>
      <w:pPr>
        <w:pStyle w:val="Heading1"/>
      </w:pPr>
      <w:r>
        <w:t>Match the controls. Trace both paths. Select on validation.</w:t>
      </w:r>
    </w:p>
    <w:p>
      <w:r>
        <w:t>Compare two learning rates under the same data, starting weight and update budget.</w:t>
      </w:r>
    </w:p>
    <w:p>
      <w:r>
        <w:t>Versioned plan → full update ledger → raw validation predictions → separate paired picture → supported third path → executable audit → independent target.</w:t>
      </w:r>
    </w:p>
    <w:p>
      <w:pPr>
        <w:pStyle w:val="Heading1"/>
      </w:pPr>
      <w:r>
        <w:t>01. Change one factor and retain the complete training paths</w:t>
      </w:r>
    </w:p>
    <w:p>
      <w:r>
        <w:t>A matched comparison needs more than two final scores.</w:t>
      </w:r>
    </w:p>
    <w:p>
      <w:pPr>
        <w:pStyle w:val="Heading2"/>
      </w:pPr>
      <w:r>
        <w:t>Learning goals</w:t>
      </w:r>
    </w:p>
    <w:p>
      <w:pPr>
        <w:spacing w:line="336" w:lineRule="auto" w:after="180"/>
      </w:pPr>
      <w:r>
        <w:rPr>
          <w:b w:val="0"/>
        </w:rPr>
        <w:t>I can trace matched two-update learning-rate experiments.</w:t>
      </w:r>
    </w:p>
    <w:p>
      <w:pPr>
        <w:spacing w:line="336" w:lineRule="auto" w:after="180"/>
      </w:pPr>
      <w:r>
        <w:rPr>
          <w:b w:val="0"/>
        </w:rPr>
        <w:t>I can select a candidate using a prespecified validation rule.</w:t>
      </w:r>
    </w:p>
    <w:p>
      <w:pPr>
        <w:spacing w:line="336" w:lineRule="auto" w:after="180"/>
      </w:pPr>
      <w:r>
        <w:rPr>
          <w:b w:val="0"/>
        </w:rPr>
        <w:t>I can explain the limits of a one-factor comparison.</w:t>
      </w:r>
    </w:p>
    <w:p>
      <w:pPr>
        <w:pStyle w:val="Heading2"/>
      </w:pPr>
      <w:r>
        <w:t>Retrieve plans and measurement</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Capstone hypothesis and baseline. Give an example and a mistake that the idea helps you avoid.</w:t>
      </w:r>
    </w:p>
    <w:p>
      <w:pPr>
        <w:spacing w:line="336" w:lineRule="auto" w:after="180"/>
      </w:pPr>
      <w:r>
        <w:rPr>
          <w:b w:val="0"/>
        </w:rPr>
        <w:t>Without opening the old lesson, explain one key idea from Efficiency and resource measurement. Give an example and a mistake that the idea helps you avoid.</w:t>
      </w:r>
    </w:p>
    <w:p>
      <w:pPr>
        <w:spacing w:line="336" w:lineRule="auto" w:after="180"/>
      </w:pPr>
      <w:r>
        <w:rPr>
          <w:b w:val="0"/>
        </w:rPr>
        <w:t>Without opening the old lesson, explain one key idea from Transfer learning.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What must stay fixed when comparing learning rates?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capstone controlled experiments with a traceable toy-network case and a bounded conclusion.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Trace matched two-update learning-rate experiments</w:t>
      </w:r>
    </w:p>
    <w:p>
      <w:pPr>
        <w:spacing w:line="336" w:lineRule="auto" w:after="180"/>
      </w:pPr>
      <w:r>
        <w:rPr>
          <w:b w:val="0"/>
        </w:rPr>
        <w:t>Select a candidate using a prespecified validation rule</w:t>
      </w:r>
    </w:p>
    <w:p>
      <w:pPr>
        <w:spacing w:line="336" w:lineRule="auto" w:after="180"/>
      </w:pPr>
      <w:r>
        <w:rPr>
          <w:b w:val="0"/>
        </w:rPr>
        <w:t>Explain the limits of a one-factor comparison</w:t>
      </w:r>
    </w:p>
    <w:p>
      <w:pPr>
        <w:pStyle w:val="Heading3"/>
      </w:pPr>
      <w:r>
        <w:t>Retrieve what you already know</w:t>
      </w:r>
    </w:p>
    <w:p>
      <w:pPr>
        <w:pStyle w:val="Heading3"/>
      </w:pPr>
      <w:r>
        <w:t>This week’s end goal</w:t>
      </w:r>
    </w:p>
    <w:p>
      <w:pPr>
        <w:pStyle w:val="Heading1"/>
      </w:pPr>
      <w:r>
        <w:t>02. Version the plan before comparing two learning rates</w:t>
      </w:r>
    </w:p>
    <w:p>
      <w:r>
        <w:t>Keep the model, data, initial state and update budget fixed.</w:t>
      </w:r>
    </w:p>
    <w:p>
      <w:pPr>
        <w:pStyle w:val="Heading2"/>
      </w:pPr>
      <w:r>
        <w:t>Complete matched experiment settings</w:t>
      </w:r>
    </w:p>
    <w:p>
      <w:pPr>
        <w:spacing w:line="336" w:lineRule="auto" w:after="180"/>
      </w:pPr>
      <w:r>
        <w:rPr>
          <w:b w:val="0"/>
        </w:rPr>
        <w:t xml:space="preserve">Continue with </w:t>
      </w:r>
      <w:r>
        <w:rPr>
          <w:b/>
        </w:rPr>
        <w:t>training</w:t>
      </w:r>
      <w:r>
        <w:rPr>
          <w:b w:val="0"/>
        </w:rPr>
        <w:t xml:space="preserve"> (1,2) and (2,4), validation (3,6) and (4,8), and </w:t>
      </w:r>
      <w:r>
        <w:rPr>
          <w:b/>
        </w:rPr>
        <w:t>prediction</w:t>
      </w:r>
      <w:r>
        <w:rPr>
          <w:b w:val="0"/>
        </w:rPr>
        <w:t xml:space="preserve"> max(0, a*x). Compare learning rates 0.1 and 0.2. Each run starts at a = 1, has no bias and takes two full-batch updates.</w:t>
      </w:r>
    </w:p>
    <w:p>
      <w:pPr>
        <w:spacing w:line="336" w:lineRule="auto" w:after="180"/>
      </w:pPr>
      <w:r>
        <w:rPr>
          <w:b w:val="0"/>
        </w:rPr>
        <w:t>Keep the loss, data order and arithmetic fixed. This toy model has no randomness; repeating the exact run checks replay, not variation across seeds.</w:t>
      </w:r>
    </w:p>
    <w:p>
      <w:pPr>
        <w:pStyle w:val="Heading2"/>
      </w:pPr>
      <w:r>
        <w:t>Explicit plan revision and validation selection rule</w:t>
      </w:r>
    </w:p>
    <w:p>
      <w:pPr>
        <w:spacing w:line="336" w:lineRule="auto" w:after="180"/>
      </w:pPr>
      <w:r>
        <w:rPr>
          <w:b w:val="0"/>
        </w:rPr>
        <w:t>Record the comparison as an explicit revision to the one-candidate Week 33 plan before viewing new results. Validation may guide selection; sealed final data must not.</w:t>
      </w:r>
    </w:p>
    <w:p>
      <w:pPr>
        <w:spacing w:line="336" w:lineRule="auto" w:after="180"/>
      </w:pPr>
      <w:r>
        <w:rPr>
          <w:b w:val="0"/>
        </w:rPr>
        <w:t>Select lower validation MSE, with a tie going to learning rate 0.1.</w:t>
      </w:r>
    </w:p>
    <w:p>
      <w:pPr>
        <w:pStyle w:val="Heading2"/>
      </w:pPr>
      <w:r>
        <w:t>Name supplied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Trace both updates rather than only the winning score</w:t>
      </w:r>
    </w:p>
    <w:p>
      <w:r>
        <w:t>The restricted gradient applies while the training ReLU stays active.</w:t>
      </w:r>
    </w:p>
    <w:p>
      <w:pPr>
        <w:pStyle w:val="Heading2"/>
      </w:pPr>
      <w:r>
        <w:t>Derive the training objective and gradient</w:t>
      </w:r>
    </w:p>
    <w:p>
      <w:pPr>
        <w:spacing w:line="336" w:lineRule="auto" w:after="180"/>
      </w:pPr>
      <w:r>
        <w:rPr>
          <w:b w:val="0"/>
        </w:rPr>
        <w:t xml:space="preserve">For positive weights and these positive </w:t>
      </w:r>
      <w:r>
        <w:rPr>
          <w:b/>
        </w:rPr>
        <w:t>input</w:t>
      </w:r>
      <w:r>
        <w:rPr>
          <w:b w:val="0"/>
        </w:rPr>
        <w:t xml:space="preserve">s, the ReLU is active. </w:t>
      </w:r>
      <w:r>
        <w:rPr>
          <w:b/>
        </w:rPr>
        <w:t>Training</w:t>
      </w:r>
      <w:r>
        <w:rPr>
          <w:b w:val="0"/>
        </w:rPr>
        <w:t xml:space="preserve"> MSE is ((a-2)^2 + (2*a-4)^2)/2 = 2.5*(a-2)^2. Its gradient is 5*(a-2). Update a to a - rate*5*(a-2). At rate 0.1, weights are 1.5 then 1.75.</w:t>
      </w:r>
    </w:p>
    <w:p>
      <w:pPr>
        <w:spacing w:line="336" w:lineRule="auto" w:after="180"/>
      </w:pPr>
      <w:r>
        <w:rPr>
          <w:b w:val="0"/>
        </w:rPr>
        <w:t>At rate 0.2, weights are 2 then 2. The formula assumes the active region; do not extend it blindly to nonpositive weights.</w:t>
      </w:r>
    </w:p>
    <w:p>
      <w:pPr>
        <w:pStyle w:val="Heading2"/>
      </w:pPr>
      <w:r>
        <w:t>Complete intermediate-state ledger</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Rate</w:t>
            </w:r>
          </w:p>
        </w:tc>
        <w:tc>
          <w:tcPr>
            <w:tcW w:type="dxa" w:w="1704"/>
          </w:tcPr>
          <w:p>
            <w:r>
              <w:t>Update</w:t>
            </w:r>
          </w:p>
        </w:tc>
        <w:tc>
          <w:tcPr>
            <w:tcW w:type="dxa" w:w="1704"/>
          </w:tcPr>
          <w:p>
            <w:r>
              <w:t>Weight before</w:t>
            </w:r>
          </w:p>
        </w:tc>
        <w:tc>
          <w:tcPr>
            <w:tcW w:type="dxa" w:w="1704"/>
          </w:tcPr>
          <w:p>
            <w:r>
              <w:t>Training gradient</w:t>
            </w:r>
          </w:p>
        </w:tc>
        <w:tc>
          <w:tcPr>
            <w:tcW w:type="dxa" w:w="1704"/>
          </w:tcPr>
          <w:p>
            <w:r>
              <w:t>Weight after</w:t>
            </w:r>
          </w:p>
        </w:tc>
        <w:tc>
          <w:tcPr>
            <w:tcW w:type="dxa" w:w="1704"/>
          </w:tcPr>
          <w:p>
            <w:r>
              <w:t>Validation MSE</w:t>
            </w:r>
          </w:p>
        </w:tc>
      </w:tr>
      <w:tr>
        <w:tc>
          <w:tcPr>
            <w:tcW w:type="dxa" w:w="1704"/>
          </w:tcPr>
          <w:p>
            <w:r>
              <w:t>0.1</w:t>
            </w:r>
          </w:p>
        </w:tc>
        <w:tc>
          <w:tcPr>
            <w:tcW w:type="dxa" w:w="1704"/>
          </w:tcPr>
          <w:p>
            <w:r>
              <w:t>1</w:t>
            </w:r>
          </w:p>
        </w:tc>
        <w:tc>
          <w:tcPr>
            <w:tcW w:type="dxa" w:w="1704"/>
          </w:tcPr>
          <w:p>
            <w:r>
              <w:t>1</w:t>
            </w:r>
          </w:p>
        </w:tc>
        <w:tc>
          <w:tcPr>
            <w:tcW w:type="dxa" w:w="1704"/>
          </w:tcPr>
          <w:p>
            <w:r>
              <w:t>-5</w:t>
            </w:r>
          </w:p>
        </w:tc>
        <w:tc>
          <w:tcPr>
            <w:tcW w:type="dxa" w:w="1704"/>
          </w:tcPr>
          <w:p>
            <w:r>
              <w:t>1.5</w:t>
            </w:r>
          </w:p>
        </w:tc>
        <w:tc>
          <w:tcPr>
            <w:tcW w:type="dxa" w:w="1704"/>
          </w:tcPr>
          <w:p>
            <w:r>
              <w:t>3.125</w:t>
            </w:r>
          </w:p>
        </w:tc>
      </w:tr>
      <w:tr>
        <w:tc>
          <w:tcPr>
            <w:tcW w:type="dxa" w:w="1704"/>
          </w:tcPr>
          <w:p>
            <w:r>
              <w:t>0.1</w:t>
            </w:r>
          </w:p>
        </w:tc>
        <w:tc>
          <w:tcPr>
            <w:tcW w:type="dxa" w:w="1704"/>
          </w:tcPr>
          <w:p>
            <w:r>
              <w:t>2</w:t>
            </w:r>
          </w:p>
        </w:tc>
        <w:tc>
          <w:tcPr>
            <w:tcW w:type="dxa" w:w="1704"/>
          </w:tcPr>
          <w:p>
            <w:r>
              <w:t>1.5</w:t>
            </w:r>
          </w:p>
        </w:tc>
        <w:tc>
          <w:tcPr>
            <w:tcW w:type="dxa" w:w="1704"/>
          </w:tcPr>
          <w:p>
            <w:r>
              <w:t>-2.5</w:t>
            </w:r>
          </w:p>
        </w:tc>
        <w:tc>
          <w:tcPr>
            <w:tcW w:type="dxa" w:w="1704"/>
          </w:tcPr>
          <w:p>
            <w:r>
              <w:t>1.75</w:t>
            </w:r>
          </w:p>
        </w:tc>
        <w:tc>
          <w:tcPr>
            <w:tcW w:type="dxa" w:w="1704"/>
          </w:tcPr>
          <w:p>
            <w:r>
              <w:t>0.78125</w:t>
            </w:r>
          </w:p>
        </w:tc>
      </w:tr>
      <w:tr>
        <w:tc>
          <w:tcPr>
            <w:tcW w:type="dxa" w:w="1704"/>
          </w:tcPr>
          <w:p>
            <w:r>
              <w:t>0.2</w:t>
            </w:r>
          </w:p>
        </w:tc>
        <w:tc>
          <w:tcPr>
            <w:tcW w:type="dxa" w:w="1704"/>
          </w:tcPr>
          <w:p>
            <w:r>
              <w:t>1</w:t>
            </w:r>
          </w:p>
        </w:tc>
        <w:tc>
          <w:tcPr>
            <w:tcW w:type="dxa" w:w="1704"/>
          </w:tcPr>
          <w:p>
            <w:r>
              <w:t>1</w:t>
            </w:r>
          </w:p>
        </w:tc>
        <w:tc>
          <w:tcPr>
            <w:tcW w:type="dxa" w:w="1704"/>
          </w:tcPr>
          <w:p>
            <w:r>
              <w:t>-5</w:t>
            </w:r>
          </w:p>
        </w:tc>
        <w:tc>
          <w:tcPr>
            <w:tcW w:type="dxa" w:w="1704"/>
          </w:tcPr>
          <w:p>
            <w:r>
              <w:t>2</w:t>
            </w:r>
          </w:p>
        </w:tc>
        <w:tc>
          <w:tcPr>
            <w:tcW w:type="dxa" w:w="1704"/>
          </w:tcPr>
          <w:p>
            <w:r>
              <w:t>0</w:t>
            </w:r>
          </w:p>
        </w:tc>
      </w:tr>
      <w:tr>
        <w:tc>
          <w:tcPr>
            <w:tcW w:type="dxa" w:w="1704"/>
          </w:tcPr>
          <w:p>
            <w:r>
              <w:t>0.2</w:t>
            </w:r>
          </w:p>
        </w:tc>
        <w:tc>
          <w:tcPr>
            <w:tcW w:type="dxa" w:w="1704"/>
          </w:tcPr>
          <w:p>
            <w:r>
              <w:t>2</w:t>
            </w:r>
          </w:p>
        </w:tc>
        <w:tc>
          <w:tcPr>
            <w:tcW w:type="dxa" w:w="1704"/>
          </w:tcPr>
          <w:p>
            <w:r>
              <w:t>2</w:t>
            </w:r>
          </w:p>
        </w:tc>
        <w:tc>
          <w:tcPr>
            <w:tcW w:type="dxa" w:w="1704"/>
          </w:tcPr>
          <w:p>
            <w:r>
              <w:t>0</w:t>
            </w:r>
          </w:p>
        </w:tc>
        <w:tc>
          <w:tcPr>
            <w:tcW w:type="dxa" w:w="1704"/>
          </w:tcPr>
          <w:p>
            <w:r>
              <w:t>2</w:t>
            </w:r>
          </w:p>
        </w:tc>
        <w:tc>
          <w:tcPr>
            <w:tcW w:type="dxa" w:w="1704"/>
          </w:tcPr>
          <w:p>
            <w:r>
              <w:t>0</w:t>
            </w:r>
          </w:p>
        </w:tc>
      </w:tr>
      <w:tr>
        <w:tc>
          <w:tcPr>
            <w:tcW w:type="dxa" w:w="1704"/>
          </w:tcPr>
          <w:p>
            <w:r>
              <w:t>Both</w:t>
            </w:r>
          </w:p>
        </w:tc>
        <w:tc>
          <w:tcPr>
            <w:tcW w:type="dxa" w:w="1704"/>
          </w:tcPr>
          <w:p>
            <w:r>
              <w:t>Same two training rows</w:t>
            </w:r>
          </w:p>
        </w:tc>
        <w:tc>
          <w:tcPr>
            <w:tcW w:type="dxa" w:w="1704"/>
          </w:tcPr>
          <w:p>
            <w:r>
              <w:t>Same two validation rows</w:t>
            </w:r>
          </w:p>
        </w:tc>
        <w:tc>
          <w:tcPr>
            <w:tcW w:type="dxa" w:w="1704"/>
          </w:tcPr>
          <w:p>
            <w:r>
              <w:t>No bias</w:t>
            </w:r>
          </w:p>
        </w:tc>
        <w:tc>
          <w:tcPr>
            <w:tcW w:type="dxa" w:w="1704"/>
          </w:tcPr>
          <w:p>
            <w:r>
              <w:t>No random operations</w:t>
            </w:r>
          </w:p>
        </w:tc>
        <w:tc>
          <w:tcPr>
            <w:tcW w:type="dxa" w:w="1704"/>
          </w:tcPr>
          <w:p>
            <w:r>
              <w:t>Final not opened</w:t>
            </w:r>
          </w:p>
        </w:tc>
      </w:tr>
    </w:tbl>
    <w:p>
      <w:pPr>
        <w:pStyle w:val="Heading2"/>
      </w:pPr>
      <w:r>
        <w:t>Baseline and final candidate scores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Run</w:t>
            </w:r>
          </w:p>
        </w:tc>
        <w:tc>
          <w:tcPr>
            <w:tcW w:type="dxa" w:w="2556"/>
          </w:tcPr>
          <w:p>
            <w:r>
              <w:t>Final weight</w:t>
            </w:r>
          </w:p>
        </w:tc>
        <w:tc>
          <w:tcPr>
            <w:tcW w:type="dxa" w:w="2556"/>
          </w:tcPr>
          <w:p>
            <w:r>
              <w:t>Training MSE</w:t>
            </w:r>
          </w:p>
        </w:tc>
        <w:tc>
          <w:tcPr>
            <w:tcW w:type="dxa" w:w="2556"/>
          </w:tcPr>
          <w:p>
            <w:r>
              <w:t>Validation MSE</w:t>
            </w:r>
          </w:p>
        </w:tc>
      </w:tr>
      <w:tr>
        <w:tc>
          <w:tcPr>
            <w:tcW w:type="dxa" w:w="2556"/>
          </w:tcPr>
          <w:p>
            <w:r>
              <w:t>Baseline</w:t>
            </w:r>
          </w:p>
        </w:tc>
        <w:tc>
          <w:tcPr>
            <w:tcW w:type="dxa" w:w="2556"/>
          </w:tcPr>
          <w:p>
            <w:r>
              <w:t>1</w:t>
            </w:r>
          </w:p>
        </w:tc>
        <w:tc>
          <w:tcPr>
            <w:tcW w:type="dxa" w:w="2556"/>
          </w:tcPr>
          <w:p>
            <w:r>
              <w:t>2.5</w:t>
            </w:r>
          </w:p>
        </w:tc>
        <w:tc>
          <w:tcPr>
            <w:tcW w:type="dxa" w:w="2556"/>
          </w:tcPr>
          <w:p>
            <w:r>
              <w:t>12.5</w:t>
            </w:r>
          </w:p>
        </w:tc>
      </w:tr>
      <w:tr>
        <w:tc>
          <w:tcPr>
            <w:tcW w:type="dxa" w:w="2556"/>
          </w:tcPr>
          <w:p>
            <w:r>
              <w:t>Rate 0.1, two updates</w:t>
            </w:r>
          </w:p>
        </w:tc>
        <w:tc>
          <w:tcPr>
            <w:tcW w:type="dxa" w:w="2556"/>
          </w:tcPr>
          <w:p>
            <w:r>
              <w:t>1.75</w:t>
            </w:r>
          </w:p>
        </w:tc>
        <w:tc>
          <w:tcPr>
            <w:tcW w:type="dxa" w:w="2556"/>
          </w:tcPr>
          <w:p>
            <w:r>
              <w:t>0.15625</w:t>
            </w:r>
          </w:p>
        </w:tc>
        <w:tc>
          <w:tcPr>
            <w:tcW w:type="dxa" w:w="2556"/>
          </w:tcPr>
          <w:p>
            <w:r>
              <w:t>0.78125</w:t>
            </w:r>
          </w:p>
        </w:tc>
      </w:tr>
      <w:tr>
        <w:tc>
          <w:tcPr>
            <w:tcW w:type="dxa" w:w="2556"/>
          </w:tcPr>
          <w:p>
            <w:r>
              <w:t>Rate 0.2, two updates</w:t>
            </w:r>
          </w:p>
        </w:tc>
        <w:tc>
          <w:tcPr>
            <w:tcW w:type="dxa" w:w="2556"/>
          </w:tcPr>
          <w:p>
            <w:r>
              <w:t>2</w:t>
            </w:r>
          </w:p>
        </w:tc>
        <w:tc>
          <w:tcPr>
            <w:tcW w:type="dxa" w:w="2556"/>
          </w:tcPr>
          <w:p>
            <w:r>
              <w:t>0</w:t>
            </w:r>
          </w:p>
        </w:tc>
        <w:tc>
          <w:tcPr>
            <w:tcW w:type="dxa" w:w="2556"/>
          </w:tcPr>
          <w:p>
            <w:r>
              <w:t>0</w:t>
            </w:r>
          </w:p>
        </w:tc>
      </w:tr>
    </w:tbl>
    <w:p>
      <w:pPr>
        <w:pStyle w:val="Heading2"/>
      </w:pPr>
      <w:r>
        <w:t>Follow the selection lanes</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Same initial a = 1</w:t>
            </w:r>
          </w:p>
        </w:tc>
        <w:tc>
          <w:tcPr>
            <w:tcW w:type="dxa" w:w="3408"/>
          </w:tcPr>
          <w:p>
            <w:r>
              <w:t>Rate 0.1, two updates</w:t>
            </w:r>
          </w:p>
        </w:tc>
        <w:tc>
          <w:tcPr>
            <w:tcW w:type="dxa" w:w="3408"/>
          </w:tcPr>
          <w:p>
            <w:r>
              <w:t>Validation MSE 0.78125</w:t>
            </w:r>
          </w:p>
        </w:tc>
      </w:tr>
      <w:tr>
        <w:tc>
          <w:tcPr>
            <w:tcW w:type="dxa" w:w="3408"/>
          </w:tcPr>
          <w:p>
            <w:r>
              <w:t>Same initial a = 1</w:t>
            </w:r>
          </w:p>
        </w:tc>
        <w:tc>
          <w:tcPr>
            <w:tcW w:type="dxa" w:w="3408"/>
          </w:tcPr>
          <w:p>
            <w:r>
              <w:t>Rate 0.2, two updates</w:t>
            </w:r>
          </w:p>
        </w:tc>
        <w:tc>
          <w:tcPr>
            <w:tcW w:type="dxa" w:w="3408"/>
          </w:tcPr>
          <w:p>
            <w:r>
              <w:t>Validation MSE 0</w:t>
            </w:r>
          </w:p>
        </w:tc>
      </w:tr>
      <w:tr>
        <w:tc>
          <w:tcPr>
            <w:tcW w:type="dxa" w:w="3408"/>
          </w:tcPr>
          <w:p>
            <w:r>
              <w:t>Same validation rows</w:t>
            </w:r>
          </w:p>
        </w:tc>
        <w:tc>
          <w:tcPr>
            <w:tcW w:type="dxa" w:w="3408"/>
          </w:tcPr>
          <w:p>
            <w:r>
              <w:t>Choose lower MSE</w:t>
            </w:r>
          </w:p>
        </w:tc>
        <w:tc>
          <w:tcPr>
            <w:tcW w:type="dxa" w:w="3408"/>
          </w:tcPr>
          <w:p>
            <w:r>
              <w:t>Select rate 0.2</w:t>
            </w:r>
          </w:p>
        </w:tc>
      </w:tr>
    </w:tbl>
    <w:p>
      <w:r>
        <w:t>The selected run fits this exact constructed relationship. Its zero error does not establish universal reliability.</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Select using the written rule and the same validation rows</w:t>
      </w:r>
    </w:p>
    <w:p>
      <w:r>
        <w:t>A lower validation score is development evidence.</w:t>
      </w:r>
    </w:p>
    <w:p>
      <w:pPr>
        <w:pStyle w:val="Heading2"/>
      </w:pPr>
      <w:r>
        <w:t>Current task and response</w:t>
      </w:r>
    </w:p>
    <w:p>
      <w:pPr>
        <w:pStyle w:val="ListBullet"/>
      </w:pPr>
      <w:r>
        <w:t>Compute both updates for rates 0.1 and 0.2 using gradient 5*(a-2).</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confounder</w:t>
      </w:r>
    </w:p>
    <w:p>
      <w:pPr>
        <w:pStyle w:val="ListBullet"/>
      </w:pPr>
      <w:r>
        <w:t>Change: Change B’s training set as well as the feature connection.</w:t>
      </w:r>
    </w:p>
    <w:p>
      <w:pPr>
        <w:pStyle w:val="Heading2"/>
      </w:pPr>
      <w:r>
        <w:t>Check after predicting · reference / check after trying</w:t>
      </w:r>
    </w:p>
    <w:p>
      <w:pPr>
        <w:spacing w:line="336" w:lineRule="auto" w:after="180"/>
      </w:pPr>
      <w:r>
        <w:rPr>
          <w:b/>
        </w:rPr>
        <w:t>Prediction</w:t>
      </w:r>
      <w:r>
        <w:rPr>
          <w:b w:val="0"/>
        </w:rPr>
        <w:t>: The experiment no longer isolates the connection change.</w:t>
      </w:r>
    </w:p>
    <w:p>
      <w:pPr>
        <w:spacing w:line="336" w:lineRule="auto" w:after="180"/>
      </w:pPr>
      <w:r>
        <w:rPr>
          <w:b w:val="0"/>
        </w:rPr>
        <w:t xml:space="preserve">Reason: A </w:t>
      </w:r>
      <w:r>
        <w:rPr>
          <w:b/>
        </w:rPr>
        <w:t>training</w:t>
      </w:r>
      <w:r>
        <w:rPr>
          <w:b w:val="0"/>
        </w:rPr>
        <w:t>-data difference supplies an alternative explanation for the observed result.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Inspect paired outcomes and remaining limits</w:t>
      </w:r>
    </w:p>
    <w:p>
      <w:r>
        <w:t>Do not multiply the number of distinct cases by the number of runs.</w:t>
      </w:r>
    </w:p>
    <w:p>
      <w:pPr>
        <w:pStyle w:val="Heading2"/>
      </w:pPr>
      <w:r>
        <w:t>Main raw predictions and controlled-comparison limits</w:t>
      </w:r>
    </w:p>
    <w:p>
      <w:pPr>
        <w:spacing w:line="336" w:lineRule="auto" w:after="180"/>
      </w:pPr>
      <w:r>
        <w:rPr>
          <w:b w:val="0"/>
        </w:rPr>
        <w:t xml:space="preserve">At a = 1.75, validation </w:t>
      </w:r>
      <w:r>
        <w:rPr>
          <w:b/>
        </w:rPr>
        <w:t>prediction</w:t>
      </w:r>
      <w:r>
        <w:rPr>
          <w:b w:val="0"/>
        </w:rPr>
        <w:t xml:space="preserve">s are 5.25 and 7. Errors -0.75 and -1 square to 0.5625 and 1, giving MSE 0.78125. At a = 2 the </w:t>
      </w:r>
      <w:r>
        <w:rPr>
          <w:b/>
        </w:rPr>
        <w:t>prediction</w:t>
      </w:r>
      <w:r>
        <w:rPr>
          <w:b w:val="0"/>
        </w:rPr>
        <w:t>s equal 6 and 8, so MSE is zero. Rate 0.2 wins the written validation rule.</w:t>
      </w:r>
    </w:p>
    <w:p>
      <w:pPr>
        <w:spacing w:line="336" w:lineRule="auto" w:after="180"/>
      </w:pPr>
      <w:r>
        <w:rPr>
          <w:b w:val="0"/>
        </w:rPr>
        <w:t>This selection uses two validation cases, not four independent cases because two runs used them.</w:t>
      </w:r>
    </w:p>
    <w:p>
      <w:pPr>
        <w:spacing w:line="336" w:lineRule="auto" w:after="180"/>
      </w:pPr>
      <w:r>
        <w:rPr>
          <w:b w:val="0"/>
        </w:rPr>
        <w:t xml:space="preserve">If one run used extra epochs or different </w:t>
      </w:r>
      <w:r>
        <w:rPr>
          <w:b/>
        </w:rPr>
        <w:t>training</w:t>
      </w:r>
      <w:r>
        <w:rPr>
          <w:b w:val="0"/>
        </w:rPr>
        <w:t xml:space="preserve"> rows, the comparison would mix factors. Either rerun a matched experiment or report the differences and avoid claiming an isolated learning-rate effect.</w:t>
      </w:r>
    </w:p>
    <w:p>
      <w:pPr>
        <w:spacing w:line="336" w:lineRule="auto" w:after="180"/>
      </w:pPr>
      <w:r>
        <w:rPr>
          <w:b w:val="0"/>
        </w:rPr>
        <w:t>A zero validation score is also compatible with a very simple task and says nothing about a new distribution.</w:t>
      </w:r>
    </w:p>
    <w:p>
      <w:pPr>
        <w:pStyle w:val="Heading2"/>
      </w:pPr>
      <w:r>
        <w:t>Separate picture, complete paired flags and scope</w:t>
      </w:r>
    </w:p>
    <w:p>
      <w:pPr>
        <w:spacing w:line="336" w:lineRule="auto" w:after="180"/>
      </w:pPr>
      <w:r>
        <w:rPr>
          <w:b w:val="0"/>
        </w:rPr>
        <w:t>One controlled network change. The capstone compares two fixed networks on the same six labelled toy patterns. Only one feature connection is added.</w:t>
      </w:r>
    </w:p>
    <w:p>
      <w:pPr>
        <w:spacing w:line="336" w:lineRule="auto" w:after="180"/>
      </w:pPr>
      <w:r>
        <w:rPr>
          <w:b w:val="0"/>
        </w:rPr>
        <w:t>A scores [1,1,0,1,0,1]; B scores [1,1,1,1,0,1]. Settings, labels and scoring remain fixed. Binary entries mean 1=correct and 0=incorrect.</w:t>
      </w:r>
    </w:p>
    <w:p>
      <w:pPr>
        <w:spacing w:line="336" w:lineRule="auto" w:after="180"/>
      </w:pPr>
      <w:r>
        <w:rPr>
          <w:b w:val="0"/>
        </w:rPr>
        <w:t>Keep the two experiments separate. The main experiment compares learning rates on scalar regression, using MSE and two validation rows. The picture supplies six paired correctness flags for two image-pattern procedures: A [1, 1, 0, 1, 0, 1], B [1, 1, 1, 1, 0, 1]. Entries are correct/incorrect flags, not predicted class labels. A has 4/6 correct and B 5/6; only case 3 changes and case 5 fails for both.</w:t>
      </w:r>
    </w:p>
    <w:p>
      <w:pPr>
        <w:spacing w:line="336" w:lineRule="auto" w:after="180"/>
      </w:pPr>
      <w:r>
        <w:rPr>
          <w:b w:val="0"/>
        </w:rPr>
        <w:t>Actual pixel grids, weights and training executions are not provided, so the picture supports an audit of supplied outcomes, not a claimed model run.</w:t>
      </w:r>
    </w:p>
    <w:p>
      <w:pPr>
        <w:pStyle w:val="Heading2"/>
      </w:pPr>
      <w:r>
        <w:t>Trace the supplied outcome difference</w:t>
      </w:r>
    </w:p>
    <w:p>
      <w:r>
        <w:drawing>
          <wp:inline xmlns:a="http://schemas.openxmlformats.org/drawingml/2006/main" xmlns:pic="http://schemas.openxmlformats.org/drawingml/2006/picture">
            <wp:extent cx="5486400" cy="3182112"/>
            <wp:docPr id="1" name="Picture 1" descr="Identify the intervention: B adds the centre-feature connection; all other declared settings stay fixed. → Count outcomes: A is 4/6 correct; B is 5/6. → Inspect paired cases: Only case three changes correctness; case five fails for both."/>
            <wp:cNvGraphicFramePr>
              <a:graphicFrameLocks noChangeAspect="1"/>
            </wp:cNvGraphicFramePr>
            <a:graphic>
              <a:graphicData uri="http://schemas.openxmlformats.org/drawingml/2006/picture">
                <pic:pic>
                  <pic:nvPicPr>
                    <pic:cNvPr id="0" name="academy-story-ai-5-3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the intervention</w:t>
            </w:r>
          </w:p>
        </w:tc>
        <w:tc>
          <w:tcPr>
            <w:tcW w:type="dxa" w:w="5112"/>
          </w:tcPr>
          <w:p>
            <w:r>
              <w:t>B adds the centre-feature connection; all other declared settings stay fixed.</w:t>
            </w:r>
          </w:p>
        </w:tc>
      </w:tr>
      <w:tr>
        <w:tc>
          <w:tcPr>
            <w:tcW w:type="dxa" w:w="5112"/>
          </w:tcPr>
          <w:p>
            <w:r>
              <w:t>2. Count outcomes</w:t>
            </w:r>
          </w:p>
        </w:tc>
        <w:tc>
          <w:tcPr>
            <w:tcW w:type="dxa" w:w="5112"/>
          </w:tcPr>
          <w:p>
            <w:r>
              <w:t>A is 4/6 correct; B is 5/6.</w:t>
            </w:r>
          </w:p>
        </w:tc>
      </w:tr>
      <w:tr>
        <w:tc>
          <w:tcPr>
            <w:tcW w:type="dxa" w:w="5112"/>
          </w:tcPr>
          <w:p>
            <w:r>
              <w:t>3. Inspect paired cases</w:t>
            </w:r>
          </w:p>
        </w:tc>
        <w:tc>
          <w:tcPr>
            <w:tcW w:type="dxa" w:w="5112"/>
          </w:tcPr>
          <w:p>
            <w:r>
              <w:t>Only case three changes correctness; case five fails for both.</w:t>
            </w:r>
          </w:p>
        </w:tc>
      </w:tr>
    </w:tbl>
    <w:p>
      <w:r>
        <w:t>Match each pictured step to the supplied facts. This is a worked teaching case, not an independent assessment.</w:t>
      </w:r>
    </w:p>
    <w:p>
      <w:pPr>
        <w:spacing w:line="336" w:lineRule="auto" w:after="180"/>
      </w:pPr>
      <w:r>
        <w:rPr>
          <w:b w:val="0"/>
        </w:rPr>
        <w:t>Controlled experiments vary the specified component while retaining comparable cases. Pairing the outcomes by pattern shows where the score difference comes from instead of hiding it in an overall average.</w:t>
      </w:r>
    </w:p>
    <w:p>
      <w:pPr>
        <w:pStyle w:val="Heading2"/>
      </w:pPr>
      <w:r>
        <w:t>Predict changing both data and connection</w:t>
      </w:r>
    </w:p>
    <w:p>
      <w:pPr>
        <w:pStyle w:val="ListBullet"/>
      </w:pPr>
      <w:r>
        <w:t>Change one thing: Change B’s training set as well as the feature connection.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Only case three changes correctness; case five fails for both. Changed condition: Change B’s training set as well as the feature connection. Expected result: The experiment no longer isolates the connection change. Reason: A training-data difference supplies an alternative explanation for the observed result."/>
            <wp:cNvGraphicFramePr>
              <a:graphicFrameLocks noChangeAspect="1"/>
            </wp:cNvGraphicFramePr>
            <a:graphic>
              <a:graphicData uri="http://schemas.openxmlformats.org/drawingml/2006/picture">
                <pic:pic>
                  <pic:nvPicPr>
                    <pic:cNvPr id="0" name="academy-story-ai-5-34-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the changed case and limits</w:t>
      </w:r>
    </w:p>
    <w:p>
      <w:pPr>
        <w:pStyle w:val="ListBullet"/>
      </w:pPr>
      <w:r>
        <w:t>These descriptive toy results do not establish significance, stable superiority or the full learned mechanism.</w:t>
      </w:r>
    </w:p>
    <w:p>
      <w:pPr>
        <w:pStyle w:val="ListBullet"/>
      </w:pPr>
      <w:r>
        <w:t>Read the labelled picture: Compute the two correct counts and identify the changed case. Why would changing B’s training data weaken the conclusion about its added connection?</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controlled experiments</w:t>
      </w:r>
    </w:p>
    <w:p>
      <w:pPr>
        <w:pStyle w:val="Heading3"/>
      </w:pPr>
      <w:r>
        <w:t>The facts we will use</w:t>
      </w:r>
    </w:p>
    <w:p>
      <w:r>
        <w:drawing>
          <wp:inline xmlns:a="http://schemas.openxmlformats.org/drawingml/2006/main" xmlns:pic="http://schemas.openxmlformats.org/drawingml/2006/picture">
            <wp:extent cx="5486400" cy="2641600"/>
            <wp:docPr id="3" name="Picture 3" descr="Controlled toy-pattern comparison"/>
            <wp:cNvGraphicFramePr>
              <a:graphicFrameLocks noChangeAspect="1"/>
            </wp:cNvGraphicFramePr>
            <a:graphic>
              <a:graphicData uri="http://schemas.openxmlformats.org/drawingml/2006/picture">
                <pic:pic>
                  <pic:nvPicPr>
                    <pic:cNvPr id="0" name="academy-detail-ai-5-34.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4" name="Picture 4" descr="Capstone controlled experiments. Identify the intervention: B adds the centre-feature connection; all other declared settings stay fixed.. Count outcomes: A is 4/6 correct; B is 5/6.. Inspect paired cases: Only case three changes correctness; case five fails for both."/>
            <wp:cNvGraphicFramePr>
              <a:graphicFrameLocks noChangeAspect="1"/>
            </wp:cNvGraphicFramePr>
            <a:graphic>
              <a:graphicData uri="http://schemas.openxmlformats.org/drawingml/2006/picture">
                <pic:pic>
                  <pic:nvPicPr>
                    <pic:cNvPr id="0" name="academy-visual-ai-5-34.png"/>
                    <pic:cNvPicPr/>
                  </pic:nvPicPr>
                  <pic:blipFill>
                    <a:blip r:embed="rId12"/>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Use a supported third path without changing the candidate set</w:t>
      </w:r>
    </w:p>
    <w:p>
      <w:r>
        <w:t>Equal final weights can follow different intermediate trajectories.</w:t>
      </w:r>
    </w:p>
    <w:p>
      <w:pPr>
        <w:pStyle w:val="Heading2"/>
      </w:pPr>
      <w:r>
        <w:t>Complete separate rate 0.3 probe and guided question</w:t>
      </w:r>
    </w:p>
    <w:p>
      <w:pPr>
        <w:pStyle w:val="ListBullet"/>
      </w:pPr>
      <w:r>
        <w:t>Supported example: rate 0.3 starts at a = 1. The first gradient is -5, giving a = 2.5. The next gradient is 2.5, giving a = 1.75. This two-update run finishes at the same weight as rate 0.1 although its path differs.</w:t>
      </w:r>
    </w:p>
    <w:p>
      <w:pPr>
        <w:pStyle w:val="Heading3"/>
      </w:pPr>
      <w:r>
        <w:t>Guided: calculate the second update and its validation MSE. Explain why equal final scores do not mean identical trajectories.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Recompute scores and distinct-case count</w:t>
      </w:r>
    </w:p>
    <w:p>
      <w:pPr>
        <w:pStyle w:val="ListBullet"/>
      </w:pPr>
      <w:r>
        <w:t>Recompute validation MSE for the final weights and apply the written selection rule. How many distinct validation rows were used?</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controls, update traces and validation selection</w:t>
      </w:r>
    </w:p>
    <w:p>
      <w:r>
        <w:t>List fixed settings before attributing a difference to learning rate.</w:t>
      </w:r>
    </w:p>
    <w:p>
      <w:pPr>
        <w:pStyle w:val="Heading2"/>
      </w:pPr>
      <w:r>
        <w:t>Current task and supported third path</w:t>
      </w:r>
    </w:p>
    <w:p>
      <w:pPr>
        <w:pStyle w:val="ListBullet"/>
      </w:pPr>
      <w:r>
        <w:t>List six settings held fixed and the single intended changed factor.</w:t>
      </w:r>
    </w:p>
    <w:p>
      <w:pPr>
        <w:pStyle w:val="Heading3"/>
      </w:pPr>
      <w:r>
        <w:t>Guided: calculate the second update and its validation MSE. Explain why equal final scores do not mean identical trajectories.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“Capstone controlled experiments”.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experiment-reasoning check</w:t>
      </w:r>
    </w:p>
    <w:p>
      <w:pPr>
        <w:pStyle w:val="ListBullet"/>
      </w:pPr>
      <w:r>
        <w:t>Use the worked case for Capstone controlled experiments. Proposed explanation: “More runs mean more validation examples”.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paired-case response</w:t>
      </w:r>
    </w:p>
    <w:p>
      <w:pPr>
        <w:pStyle w:val="ListBullet"/>
      </w:pPr>
      <w:r>
        <w:t>Compute the two correct counts and identify the changed case. Why would changing B’s training data weaken the conclusion about its added connection?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target y = 3x</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both runs</w:t>
      </w:r>
    </w:p>
    <w:p>
      <w:pPr>
        <w:pStyle w:val="Heading3"/>
      </w:pPr>
      <w:r>
        <w:t>Check your reasoning</w:t>
      </w:r>
    </w:p>
    <w:p>
      <w:pPr>
        <w:pStyle w:val="Heading3"/>
      </w:pPr>
      <w:r>
        <w:t>Explain the picture</w:t>
      </w:r>
    </w:p>
    <w:p>
      <w:pPr>
        <w:pStyle w:val="Heading1"/>
      </w:pPr>
      <w:r>
        <w:t>09. Run the complete matched experiment audit</w:t>
      </w:r>
    </w:p>
    <w:p>
      <w:r>
        <w:t>Separate the two selection candidates, a supported probe and the supplied picture flags.</w:t>
      </w:r>
    </w:p>
    <w:p>
      <w:pPr>
        <w:pStyle w:val="Heading2"/>
      </w:pPr>
      <w:r>
        <w:t>Current two-update task</w:t>
      </w:r>
    </w:p>
    <w:p>
      <w:pPr>
        <w:spacing w:line="336" w:lineRule="auto" w:after="180"/>
      </w:pPr>
      <w:r>
        <w:rPr>
          <w:b w:val="0"/>
        </w:rPr>
        <w:t>Compute both updates for rates 0.1 and 0.2 using gradient 5*(a-2).</w:t>
      </w:r>
    </w:p>
    <w:p>
      <w:pPr>
        <w:pStyle w:val="Heading2"/>
      </w:pPr>
      <w:r>
        <w:t>Complete executable comparison</w:t>
      </w:r>
    </w:p>
    <w:p>
      <w:r>
        <w:rPr>
          <w:rFonts w:ascii="Courier New" w:hAnsi="Courier New"/>
          <w:sz w:val="18"/>
        </w:rPr>
        <w:t>"""Matched supplied regression experiments; final cases remain absent."""</w:t>
        <w:br/>
        <w:t>train=[('T1',1,2),('T2',2,4)]</w:t>
        <w:br/>
        <w:t>validation=[('V1',3,6),('V2',4,8)]</w:t>
        <w:br/>
        <w:t>def predict(a,x):return max(0,a*x)</w:t>
        <w:br/>
        <w:t>def mse(a,rows):</w:t>
        <w:br/>
        <w:t xml:space="preserve">    if not rows:raise ValueError('Need evaluated rows')</w:t>
        <w:br/>
        <w:t xml:space="preserve">    return sum((predict(a,x)-y)**2 for _,x,y in rows)/len(rows)</w:t>
        <w:br/>
        <w:t>def fit(rate,updates=2):</w:t>
        <w:br/>
        <w:t xml:space="preserve">    if rate&lt;=0 or type(updates) is not int or updates&lt;=0:</w:t>
        <w:br/>
        <w:t xml:space="preserve">        raise ValueError('Need positive rate and integer update count')</w:t>
        <w:br/>
        <w:t xml:space="preserve">    a=1.0</w:t>
        <w:br/>
        <w:t xml:space="preserve">    history=[]</w:t>
        <w:br/>
        <w:t xml:space="preserve">    for update in range(1,updates+1):</w:t>
        <w:br/>
        <w:t xml:space="preserve">        if any(a*x&lt;=0 for _,x,_ in train):</w:t>
        <w:br/>
        <w:t xml:space="preserve">            raise ValueError('Restricted gradient needs positive preactivations')</w:t>
        <w:br/>
        <w:t xml:space="preserve">        before=a</w:t>
        <w:br/>
        <w:t xml:space="preserve">        gradient=sum(2*(a*x-y)*x for _,x,y in train)/len(train)</w:t>
        <w:br/>
        <w:t xml:space="preserve">        a-=rate*gradient</w:t>
        <w:br/>
        <w:t xml:space="preserve">        history.append((update,before,gradient,a,mse(a,train),mse(a,validation)))</w:t>
        <w:br/>
        <w:t xml:space="preserve">    return {'rate':rate,'weight':a,'history':history,'validation_mse':mse(a,validation)}</w:t>
        <w:br/>
        <w:t>runs=[fit(.1),fit(.2)]</w:t>
        <w:br/>
        <w:t>selected=min(runs,key=lambda r:(r['validation_mse'],r['rate']))</w:t>
        <w:br/>
        <w:t>assert [[r[3] for r in run['history']] for run in runs]==[[1.5,1.75],[2,2]]</w:t>
        <w:br/>
        <w:t>assert [r['validation_mse'] for r in runs]==[.78125,0]</w:t>
        <w:br/>
        <w:t>assert selected['rate']==.2</w:t>
        <w:br/>
        <w:t>print('Baseline train/validation MSE:',mse(1,train),mse(1,validation))</w:t>
        <w:br/>
        <w:t>for run in runs:</w:t>
        <w:br/>
        <w:t xml:space="preserve">    print('Rate:',run['rate'],'history update,before,gradient,after,train MSE,valid MSE:',run['history'])</w:t>
        <w:br/>
        <w:t xml:space="preserve">    print('Validation ID,prediction,squared error:',</w:t>
        <w:br/>
        <w:t xml:space="preserve">          [(name,predict(run['weight'],x),(predict(run['weight'],x)-y)**2)</w:t>
        <w:br/>
        <w:t xml:space="preserve">           for name,x,y in validation])</w:t>
        <w:br/>
        <w:t>print('Selected using two distinct validation rows:',selected['rate'])</w:t>
        <w:br/>
        <w:t># Supported .3 probe is outside the prespecified .1/.2 candidate set.</w:t>
        <w:br/>
        <w:t>probe=fit(.3)</w:t>
        <w:br/>
        <w:t>assert [r[3] for r in probe['history']]==[2.5,1.75]</w:t>
        <w:br/>
        <w:t>print('Supported .3 path, not a selection candidate:',probe['history'])</w:t>
        <w:br/>
        <w:t># Separate supplied picture entries are correctness flags, not class predictions.</w:t>
        <w:br/>
        <w:t>a_flags=[1,1,0,1,0,1];b_flags=[1,1,1,1,0,1]</w:t>
        <w:br/>
        <w:t>assert sum(a_flags)==4 and sum(b_flags)==5</w:t>
        <w:br/>
        <w:t>print('Pictured changed case IDs:',[i+1 for i,(a,b) in enumerate(zip(a_flags,b_flags)) if a!=b])</w:t>
        <w:br/>
        <w:t>print('Final evaluation not opened; no speed or seed-variation measurement.')</w:t>
        <w:br/>
      </w:r>
    </w:p>
    <w:p>
      <w:pPr>
        <w:pStyle w:val="Heading2"/>
      </w:pPr>
      <w:r>
        <w:t>Expected histories, checks and honest limits</w:t>
      </w:r>
    </w:p>
    <w:p>
      <w:pPr>
        <w:pStyle w:val="ListNumber"/>
      </w:pPr>
      <w:r>
        <w:t>Predict each gradient and weight before running or tracing. Both runs use initial a = 1 and two updates on training (1, 2), (2, 4), then the same validation (3, 6), (4, 8). Rate .1 ends at 1.75 with validation MSE .78125; rate .2 ends at 2 with MSE 0. Select .2 using the declared .1/.2 candidate set. The supported .3 path ends at 1.75 too but is not an extra candidate retroactively added to that selection. Preserve all runs, including unsuccessful ones. No random seed variation, runtime or final-test outcome is measured. The complete program checks the active training region before using its restricted gradient.</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compare two rates for a new target</w:t>
      </w:r>
    </w:p>
    <w:p>
      <w:r>
        <w:t>Use the fresh gradient and preserve the two-update budget.</w:t>
      </w:r>
    </w:p>
    <w:p>
      <w:pPr>
        <w:pStyle w:val="Heading2"/>
      </w:pPr>
      <w:r>
        <w:t>Complete independent training and validation case</w:t>
      </w:r>
    </w:p>
    <w:p>
      <w:pPr>
        <w:spacing w:line="336" w:lineRule="auto" w:after="180"/>
      </w:pPr>
      <w:r>
        <w:rPr>
          <w:b w:val="0"/>
        </w:rPr>
        <w:t xml:space="preserve">For </w:t>
      </w:r>
      <w:r>
        <w:rPr>
          <w:b/>
        </w:rPr>
        <w:t>training</w:t>
      </w:r>
      <w:r>
        <w:rPr>
          <w:b w:val="0"/>
        </w:rPr>
        <w:t xml:space="preserve"> (1,3),(2,6) and validation (3,9),(4,12), start a = 1. Compare rates 0.1 and 0.2 for two updates. Gradient is 5*(a-3). Compute final weights and validation MSE, then select lower MSE; ties go to 0.1.</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Run a new comparison independently</w:t>
      </w:r>
    </w:p>
    <w:p>
      <w:pPr>
        <w:pStyle w:val="Heading3"/>
      </w:pPr>
      <w:r>
        <w:t>Attempt this without hints</w:t>
      </w:r>
    </w:p>
    <w:p>
      <w:pPr>
        <w:spacing w:line="336" w:lineRule="auto" w:after="180"/>
      </w:pPr>
      <w:r>
        <w:rPr>
          <w:b w:val="0"/>
        </w:rPr>
        <w:t xml:space="preserve">For </w:t>
      </w:r>
      <w:r>
        <w:rPr>
          <w:b/>
        </w:rPr>
        <w:t>training</w:t>
      </w:r>
      <w:r>
        <w:rPr>
          <w:b w:val="0"/>
        </w:rPr>
        <w:t xml:space="preserve"> (1,3),(2,6) and validation (3,9),(4,12), start a = 1. Compare rates 0.1 and 0.2 for two updates. Gradient is 5*(a-3). Compute final weights and validation MSE, then select lower MSE; ties go to 0.1.</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Preserve both runs and the plan revision</w:t>
      </w:r>
    </w:p>
    <w:p>
      <w:r>
        <w:t>Save fixed settings, changed factor, histories and validation choice.</w:t>
      </w:r>
    </w:p>
    <w:p>
      <w:pPr>
        <w:pStyle w:val="Heading2"/>
      </w:pPr>
      <w:r>
        <w:t>Project task and artifact</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For </w:t>
      </w:r>
      <w:r>
        <w:rPr>
          <w:b/>
        </w:rPr>
        <w:t>training</w:t>
      </w:r>
      <w:r>
        <w:rPr>
          <w:b w:val="0"/>
        </w:rPr>
        <w:t xml:space="preserve"> (1,3),(2,6) and validation (3,9),(4,12), start a = 1.</w:t>
      </w:r>
    </w:p>
    <w:p>
      <w:pPr>
        <w:spacing w:line="336" w:lineRule="auto" w:after="180"/>
      </w:pPr>
      <w:r>
        <w:rPr>
          <w:b w:val="0"/>
        </w:rPr>
        <w:t>Compare rates 0.1 and 0.2 for two updates. Gradient is 5*(a-3). Compute final weights and validation MSE, then select lower MSE; ties go to 0.1.</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2"/>
      </w:pPr>
      <w:r>
        <w:t>Earlier wording, alternatives and picture transcripts · reference / check after trying</w:t>
      </w:r>
    </w:p>
    <w:p>
      <w:pPr>
        <w:pStyle w:val="Heading3"/>
      </w:pPr>
      <w:r>
        <w:t>Evidence for your project</w:t>
      </w:r>
    </w:p>
    <w:p>
      <w:pPr>
        <w:pStyle w:val="Heading1"/>
      </w:pPr>
      <w:r>
        <w:t>16. Finish with a controlled comparison and bounded choice</w:t>
      </w:r>
    </w:p>
    <w:p>
      <w:r>
        <w:t>A zero validation MSE on a tiny linear task does not establish general superiority.</w:t>
      </w:r>
    </w:p>
    <w:p>
      <w:pPr>
        <w:pStyle w:val="Heading2"/>
      </w:pPr>
      <w:r>
        <w:t>Retrieve and explain</w:t>
      </w:r>
    </w:p>
    <w:p>
      <w:pPr>
        <w:pStyle w:val="ListBullet"/>
      </w:pPr>
      <w:r>
        <w:t>Close your notes. Explain this goal in your own words: Trace matched two-update learning-rate experiments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Controlled comparison</w:t>
            </w:r>
          </w:p>
        </w:tc>
        <w:tc>
          <w:tcPr>
            <w:tcW w:type="dxa" w:w="5112"/>
          </w:tcPr>
          <w:p>
            <w:r>
              <w:t>A comparison holding specified conditions constant while changing an intended factor</w:t>
            </w:r>
          </w:p>
        </w:tc>
      </w:tr>
      <w:tr>
        <w:tc>
          <w:tcPr>
            <w:tcW w:type="dxa" w:w="5112"/>
          </w:tcPr>
          <w:p>
            <w:r>
              <w:t>Full batch</w:t>
            </w:r>
          </w:p>
        </w:tc>
        <w:tc>
          <w:tcPr>
            <w:tcW w:type="dxa" w:w="5112"/>
          </w:tcPr>
          <w:p>
            <w:r>
              <w:t>An update whose gradient uses all training rows</w:t>
            </w:r>
          </w:p>
        </w:tc>
      </w:tr>
      <w:tr>
        <w:tc>
          <w:tcPr>
            <w:tcW w:type="dxa" w:w="5112"/>
          </w:tcPr>
          <w:p>
            <w:r>
              <w:t>Selection rule</w:t>
            </w:r>
          </w:p>
        </w:tc>
        <w:tc>
          <w:tcPr>
            <w:tcW w:type="dxa" w:w="5112"/>
          </w:tcPr>
          <w:p>
            <w:r>
              <w:t>A rule for choosing a candidate using development evidence</w:t>
            </w:r>
          </w:p>
        </w:tc>
      </w:tr>
      <w:tr>
        <w:tc>
          <w:tcPr>
            <w:tcW w:type="dxa" w:w="5112"/>
          </w:tcPr>
          <w:p>
            <w:r>
              <w:t>Confounder</w:t>
            </w:r>
          </w:p>
        </w:tc>
        <w:tc>
          <w:tcPr>
            <w:tcW w:type="dxa" w:w="5112"/>
          </w:tcPr>
          <w:p>
            <w:r>
              <w:t>A differing condition that prevents isolating the intended explanation</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List six settings held fixed and the single intended changed factor.</w:t>
      </w:r>
    </w:p>
    <w:p>
      <w:pPr>
        <w:pStyle w:val="ListBullet"/>
      </w:pPr>
      <w:r>
        <w:t>Recompute validation MSE for the final weights and apply the written selection rule. How many distinct validation rows were used?</w:t>
      </w:r>
    </w:p>
    <w:p>
      <w:pPr>
        <w:pStyle w:val="ListBullet"/>
      </w:pPr>
      <w:r>
        <w:t>Run A uses rate 0.1 for two updates; run B uses rate 0.2 for six updates and different training rows. Can the difference be attributed to rate alone? Propose a repair.</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y = 3x comparison for the first individual attempt.</w:t>
      </w:r>
    </w:p>
    <w:p>
      <w:pPr>
        <w:pStyle w:val="Heading2"/>
      </w:pPr>
      <w:r>
        <w:t>Current explanation and response</w:t>
      </w:r>
    </w:p>
    <w:p>
      <w:pPr>
        <w:pStyle w:val="ListBullet"/>
      </w:pPr>
      <w:r>
        <w:t>Save run IDs, settings, each checkpoint, predictions and metric calculations. Report the losing run as well as the winner. Freeze the selected rate, architecture and update count before the final evaluation. Any change after opening final data requires a new development record and fresh reserved evidence.</w:t>
      </w:r>
    </w:p>
    <w:p>
      <w:pPr>
        <w:pStyle w:val="Heading3"/>
      </w:pPr>
      <w:r>
        <w:t>Exit: one run receives six updates and the other two. What can the score comparison establish, and what must be rerun to isolate the learning rate?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Run A uses rate 0.1 for two updates; run B uses rate 0.2 for six updates and different training rows. Can the difference be attributed to rate alone? Propose a repair.</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Same initial a = 1</w:t>
            </w:r>
          </w:p>
        </w:tc>
        <w:tc>
          <w:tcPr>
            <w:tcW w:type="dxa" w:w="3408"/>
          </w:tcPr>
          <w:p>
            <w:r>
              <w:t>Rate 0.1, two updates</w:t>
            </w:r>
          </w:p>
        </w:tc>
        <w:tc>
          <w:tcPr>
            <w:tcW w:type="dxa" w:w="3408"/>
          </w:tcPr>
          <w:p>
            <w:r>
              <w:t>Validation MSE 0.78125</w:t>
            </w:r>
          </w:p>
        </w:tc>
      </w:tr>
      <w:tr>
        <w:tc>
          <w:tcPr>
            <w:tcW w:type="dxa" w:w="3408"/>
          </w:tcPr>
          <w:p>
            <w:r>
              <w:t>Same initial a = 1</w:t>
            </w:r>
          </w:p>
        </w:tc>
        <w:tc>
          <w:tcPr>
            <w:tcW w:type="dxa" w:w="3408"/>
          </w:tcPr>
          <w:p>
            <w:r>
              <w:t>Rate 0.2, two updates</w:t>
            </w:r>
          </w:p>
        </w:tc>
        <w:tc>
          <w:tcPr>
            <w:tcW w:type="dxa" w:w="3408"/>
          </w:tcPr>
          <w:p>
            <w:r>
              <w:t>Validation MSE 0</w:t>
            </w:r>
          </w:p>
        </w:tc>
      </w:tr>
      <w:tr>
        <w:tc>
          <w:tcPr>
            <w:tcW w:type="dxa" w:w="3408"/>
          </w:tcPr>
          <w:p>
            <w:r>
              <w:t>Same validation rows</w:t>
            </w:r>
          </w:p>
        </w:tc>
        <w:tc>
          <w:tcPr>
            <w:tcW w:type="dxa" w:w="3408"/>
          </w:tcPr>
          <w:p>
            <w:r>
              <w:t>Choose lower MSE</w:t>
            </w:r>
          </w:p>
        </w:tc>
        <w:tc>
          <w:tcPr>
            <w:tcW w:type="dxa" w:w="3408"/>
          </w:tcPr>
          <w:p>
            <w:r>
              <w:t>Select rate 0.2</w:t>
            </w:r>
          </w:p>
        </w:tc>
      </w:tr>
    </w:tbl>
    <w:p>
      <w:r>
        <w:t>The selected run fits this exact constructed relationship. Its zero error does not establish universal reliability.</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One controlled network change. The capstone compares two fixed networks on the same six labelled toy patterns. Only one feature connection is added.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matched two-update learning-rate experiments</w:t>
            </w:r>
          </w:p>
        </w:tc>
        <w:tc>
          <w:tcPr>
            <w:tcW w:type="dxa" w:w="5112"/>
          </w:tcPr>
          <w:p>
            <w:r>
              <w:t>Explain the deciding step, show a trace or test, and state one limit.</w:t>
            </w:r>
          </w:p>
        </w:tc>
      </w:tr>
      <w:tr>
        <w:tc>
          <w:tcPr>
            <w:tcW w:type="dxa" w:w="5112"/>
          </w:tcPr>
          <w:p>
            <w:r>
              <w:t>Select a candidate using a prespecified validation rule</w:t>
            </w:r>
          </w:p>
        </w:tc>
        <w:tc>
          <w:tcPr>
            <w:tcW w:type="dxa" w:w="5112"/>
          </w:tcPr>
          <w:p>
            <w:r>
              <w:t>Explain the deciding step, show a trace or test, and state one limit.</w:t>
            </w:r>
          </w:p>
        </w:tc>
      </w:tr>
      <w:tr>
        <w:tc>
          <w:tcPr>
            <w:tcW w:type="dxa" w:w="5112"/>
          </w:tcPr>
          <w:p>
            <w:r>
              <w:t>Explain the limits of a one-factor comparison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One controlled network change. The capstone compares two fixed networks on the same six labelled toy patterns. Only one feature connection is added.</w:t>
      </w:r>
    </w:p>
    <w:p>
      <w:pPr>
        <w:pStyle w:val="Heading3"/>
      </w:pPr>
      <w:r>
        <w:t>Practice 1: explain the deciding evidence</w:t>
      </w:r>
    </w:p>
    <w:p>
      <w:pPr>
        <w:pStyle w:val="ListBullet"/>
      </w:pPr>
      <w:r>
        <w:t>Which labelled step matches this detail? Only case three changes correctness; case five fails for both.</w:t>
      </w:r>
    </w:p>
    <w:p>
      <w:pPr>
        <w:pStyle w:val="ListBullet"/>
      </w:pPr>
      <w:r>
        <w:t>1. Inspect paired cases</w:t>
      </w:r>
    </w:p>
    <w:p>
      <w:pPr>
        <w:pStyle w:val="ListBullet"/>
      </w:pPr>
      <w:r>
        <w:t>2. Identify the intervention</w:t>
      </w:r>
    </w:p>
    <w:p>
      <w:pPr>
        <w:pStyle w:val="ListBullet"/>
      </w:pPr>
      <w:r>
        <w:t>3. Count outcomes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Inspect paired cases Only case three changes correctness; case five fails for both.</w:t>
      </w:r>
    </w:p>
    <w:p>
      <w:pPr>
        <w:spacing w:line="336" w:lineRule="auto" w:after="180"/>
      </w:pPr>
      <w:r>
        <w:rPr>
          <w:b w:val="0"/>
        </w:rPr>
        <w:t>Controlled experiments vary the specified component while retaining comparable cases. Pairing the outcomes by pattern shows where the score difference comes from instead of hiding it in an overall average.</w:t>
      </w:r>
    </w:p>
    <w:p>
      <w:pPr>
        <w:pStyle w:val="Heading2"/>
      </w:pPr>
      <w:r>
        <w:t>Changed-case question and optional hint</w:t>
      </w:r>
    </w:p>
    <w:p>
      <w:pPr>
        <w:pStyle w:val="Heading3"/>
      </w:pPr>
      <w:r>
        <w:t>Practice 2: explain the deciding evidence</w:t>
      </w:r>
    </w:p>
    <w:p>
      <w:pPr>
        <w:pStyle w:val="ListBullet"/>
      </w:pPr>
      <w:r>
        <w:t>Changed-case practice: Change B’s training set as well as the feature connection.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experiment no longer isolates the connection change.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The experiment no longer isolates the connection change. A </w:t>
      </w:r>
      <w:r>
        <w:rPr>
          <w:b/>
        </w:rPr>
        <w:t>training</w:t>
      </w:r>
      <w:r>
        <w:rPr>
          <w:b w:val="0"/>
        </w:rPr>
        <w:t>-data difference supplies an alternative explanation for the observed result.</w:t>
      </w:r>
    </w:p>
    <w:p>
      <w:pPr>
        <w:pStyle w:val="Heading2"/>
      </w:pPr>
      <w:r>
        <w:t>Repair and retain the record</w:t>
      </w:r>
    </w:p>
    <w:p>
      <w:pPr>
        <w:spacing w:line="336" w:lineRule="auto" w:after="180"/>
      </w:pPr>
      <w:r>
        <w:rPr>
          <w:b w:val="0"/>
        </w:rPr>
        <w:t>Review Capstone hypothesis and baseline (ai-5/33). Goal: Write a testable capstone hypothesis and a credible baseline. Short practice: Name the intended change, the baseline and the measured outcome.</w:t>
      </w:r>
    </w:p>
    <w:p>
      <w:pPr>
        <w:spacing w:line="336" w:lineRule="auto" w:after="180"/>
      </w:pPr>
      <w:r>
        <w:rPr>
          <w:b w:val="0"/>
        </w:rPr>
        <w:t xml:space="preserve">Why must both versions avoid </w:t>
      </w:r>
      <w:r>
        <w:rPr>
          <w:b/>
        </w:rPr>
        <w:t>training</w:t>
      </w:r>
      <w:r>
        <w:rPr>
          <w:b w:val="0"/>
        </w:rPr>
        <w:t xml:space="preserve"> on the eight reserved labels?. Return to this week and explain what you changed.</w:t>
      </w:r>
    </w:p>
    <w:p>
      <w:pPr>
        <w:spacing w:line="336" w:lineRule="auto" w:after="180"/>
      </w:pPr>
      <w:r>
        <w:rPr>
          <w:b w:val="0"/>
        </w:rPr>
        <w:t>Review Efficiency and resource measurement (ai-5/31). Goal: Calculate throughput and amortised time per example from repeated timings. Short practice: Why is 10 ms/case not necessarily a single-request latency?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Transfer learning (ai-5/28). Goal: Trace a reused feature extractor and a newly fitted </w:t>
      </w:r>
      <w:r>
        <w:rPr>
          <w:b/>
        </w:rPr>
        <w:t>output</w:t>
      </w:r>
      <w:r>
        <w:rPr>
          <w:b w:val="0"/>
        </w:rPr>
        <w:t xml:space="preserve"> head. Short practice: Which part was trained for the new task?</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Capstone controlled experiments: the case</w:t>
      </w:r>
    </w:p>
    <w:p>
      <w:r>
        <w:drawing>
          <wp:inline xmlns:a="http://schemas.openxmlformats.org/drawingml/2006/main" xmlns:pic="http://schemas.openxmlformats.org/drawingml/2006/picture">
            <wp:extent cx="5486400" cy="2834640"/>
            <wp:docPr id="5" name="Picture 5" descr="One controlled network change. The capstone compares two fixed networks on the same six labelled toy patterns. Only one feature connection is added. Supplied facts: A scores [1,1,0,1,0,1]; B scores [1,1,1,1,0,1]. Settings, labels and scoring remain fixed. Binary entries mean 1=correct and 0=incorrect."/>
            <wp:cNvGraphicFramePr>
              <a:graphicFrameLocks noChangeAspect="1"/>
            </wp:cNvGraphicFramePr>
            <a:graphic>
              <a:graphicData uri="http://schemas.openxmlformats.org/drawingml/2006/picture">
                <pic:pic>
                  <pic:nvPicPr>
                    <pic:cNvPr id="0" name="academy-story-ai-5-34-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One controlled network change. The capstone compares two fixed networks on the same six labelled toy patterns. Only one feature connection is added. Supplied facts: A scores [1,1,0,1,0,1]; B scores [1,1,1,1,0,1].</w:t>
      </w:r>
    </w:p>
    <w:p>
      <w:pPr>
        <w:spacing w:line="336" w:lineRule="auto" w:after="180"/>
      </w:pPr>
      <w:r>
        <w:rPr>
          <w:b w:val="0"/>
        </w:rPr>
        <w:t>Settings, labels and scoring remain fixed. Binary entries mean 1=correct and 0=incorrect.</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Identify the intervention: B adds the centre-feature connection; all other declared settings stay fixed. → Count outcomes: A is 4/6 correct; B is 5/6. → Inspect paired cases: Only case three changes correctness; case five fails for both."/>
            <wp:cNvGraphicFramePr>
              <a:graphicFrameLocks noChangeAspect="1"/>
            </wp:cNvGraphicFramePr>
            <a:graphic>
              <a:graphicData uri="http://schemas.openxmlformats.org/drawingml/2006/picture">
                <pic:pic>
                  <pic:nvPicPr>
                    <pic:cNvPr id="0" name="academy-story-ai-5-3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Identify the intervention: B adds the centre-feature connection; all other declared settings stay fixed. → Count outcomes: A is 4/6 correct; B is 5/6. → Inspect paired cases: Only case three changes correctness; case five fails for both.</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Controlled toy-pattern comparison</w:t>
      </w:r>
    </w:p>
    <w:p>
      <w:r>
        <w:drawing>
          <wp:inline xmlns:a="http://schemas.openxmlformats.org/drawingml/2006/main" xmlns:pic="http://schemas.openxmlformats.org/drawingml/2006/picture">
            <wp:extent cx="5486400" cy="2834640"/>
            <wp:docPr id="7" name="Picture 7" descr="Controlled toy-pattern comparison. Units: correct labels out of 6 shared patterns. A: 4. B: 5."/>
            <wp:cNvGraphicFramePr>
              <a:graphicFrameLocks noChangeAspect="1"/>
            </wp:cNvGraphicFramePr>
            <a:graphic>
              <a:graphicData uri="http://schemas.openxmlformats.org/drawingml/2006/picture">
                <pic:pic>
                  <pic:nvPicPr>
                    <pic:cNvPr id="0" name="academy-story-ai-5-34-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Controlled toy-pattern comparison. Units: correct labels out of 6 shared patterns. A: 4. B: 5.</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Only case three changes correctness; case five fails for both. Changed condition: Change B’s training set as well as the feature connection. Expected result: The experiment no longer isolates the connection change. Reason: A training-data difference supplies an alternative explanation for the observed result."/>
            <wp:cNvGraphicFramePr>
              <a:graphicFrameLocks noChangeAspect="1"/>
            </wp:cNvGraphicFramePr>
            <a:graphic>
              <a:graphicData uri="http://schemas.openxmlformats.org/drawingml/2006/picture">
                <pic:pic>
                  <pic:nvPicPr>
                    <pic:cNvPr id="0" name="academy-story-ai-5-34-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Only case three changes correctness; case five fails for both. Changed condition: Change B’s </w:t>
      </w:r>
      <w:r>
        <w:rPr>
          <w:b/>
        </w:rPr>
        <w:t>training</w:t>
      </w:r>
      <w:r>
        <w:rPr>
          <w:b w:val="0"/>
        </w:rPr>
        <w:t xml:space="preserve"> set as well as the feature connection.</w:t>
      </w:r>
    </w:p>
    <w:p>
      <w:pPr>
        <w:spacing w:line="336" w:lineRule="auto" w:after="180"/>
      </w:pPr>
      <w:r>
        <w:rPr>
          <w:b w:val="0"/>
        </w:rPr>
        <w:t xml:space="preserve">Expected result: The experiment no longer isolates the connection change. Reason: A </w:t>
      </w:r>
      <w:r>
        <w:rPr>
          <w:b/>
        </w:rPr>
        <w:t>training</w:t>
      </w:r>
      <w:r>
        <w:rPr>
          <w:b w:val="0"/>
        </w:rPr>
        <w:t>-data difference supplies an alternative explanation for the observed result.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Controlled experiments vary the specified component while retaining comparable cases. Pairing the outcomes by pattern shows where the score difference comes from instead of hiding it in an overall average. Limit: These descriptive toy results do not establish significance, stable superiority or the full learned mechanism."/>
            <wp:cNvGraphicFramePr>
              <a:graphicFrameLocks noChangeAspect="1"/>
            </wp:cNvGraphicFramePr>
            <a:graphic>
              <a:graphicData uri="http://schemas.openxmlformats.org/drawingml/2006/picture">
                <pic:pic>
                  <pic:nvPicPr>
                    <pic:cNvPr id="0" name="academy-story-ai-5-3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Controlled experiments vary the specified component while retaining comparable cases. Pairing the outcomes by pattern shows where the score difference comes from instead of hiding it in an overall average.</w:t>
      </w:r>
    </w:p>
    <w:p>
      <w:pPr>
        <w:spacing w:line="336" w:lineRule="auto" w:after="180"/>
      </w:pPr>
      <w:r>
        <w:rPr>
          <w:b w:val="0"/>
        </w:rPr>
        <w:t xml:space="preserve">Limit: These descriptive toy results do not establish significance, stable superiority or the full learned </w:t>
      </w:r>
      <w:r>
        <w:rPr>
          <w:b/>
        </w:rPr>
        <w:t>mechanism</w:t>
      </w:r>
      <w:r>
        <w:rPr>
          <w:b w:val="0"/>
        </w:rPr>
        <w: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Compute the two correct counts and identify the changed case. Why would changing B’s training data weaken the conclusion about its added connection?"/>
            <wp:cNvGraphicFramePr>
              <a:graphicFrameLocks noChangeAspect="1"/>
            </wp:cNvGraphicFramePr>
            <a:graphic>
              <a:graphicData uri="http://schemas.openxmlformats.org/drawingml/2006/picture">
                <pic:pic>
                  <pic:nvPicPr>
                    <pic:cNvPr id="0" name="academy-story-ai-5-3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Compute the two correct counts and identify the changed case. Why would changing B’s </w:t>
      </w:r>
      <w:r>
        <w:rPr>
          <w:b/>
        </w:rPr>
        <w:t>training</w:t>
      </w:r>
      <w:r>
        <w:rPr>
          <w:b w:val="0"/>
        </w:rPr>
        <w:t xml:space="preserve"> data weaken the conclusion about its added connection?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Capstone controlled experiments: the case</w:t>
      </w:r>
    </w:p>
    <w:p>
      <w:pPr>
        <w:pStyle w:val="Heading3"/>
      </w:pPr>
      <w:r>
        <w:t>02. Follow the deciding steps</w:t>
      </w:r>
    </w:p>
    <w:p>
      <w:pPr>
        <w:pStyle w:val="Heading3"/>
      </w:pPr>
      <w:r>
        <w:t>03. Controlled toy-pattern comparison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