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w:t>
      </w:r>
    </w:p>
    <w:p>
      <w:pPr>
        <w:pStyle w:val="Title"/>
      </w:pPr>
      <w:r>
        <w:t>Representing inputs as vectors</w:t>
      </w:r>
    </w:p>
    <w:p>
      <w:r>
        <w:t>Project: Image-pattern Network Investigation</w:t>
      </w:r>
    </w:p>
    <w:p>
      <w:pPr>
        <w:pStyle w:val="Heading1"/>
      </w:pPr>
      <w:r>
        <w:t>Teach coordinate meaning before network arithmetic.</w:t>
      </w:r>
    </w:p>
    <w:p>
      <w:r>
        <w:t>Use named boxes,complete records and unit/missing probes;keep the independent schema answer private until attempted.</w:t>
      </w:r>
    </w:p>
    <w:p>
      <w:r>
        <w:t>Assess order,units,dimension,table shape and target exclusion with the supplied teacher keys.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Primary target: Encode a record using a fixed feature order and units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 xml:space="preserve">The class is the target being predicted. Supplying that answer as an </w:t>
      </w:r>
      <w:r>
        <w:rPr>
          <w:b/>
        </w:rPr>
        <w:t>input</w:t>
      </w:r>
      <w:r>
        <w:rPr>
          <w:b w:val="0"/>
        </w:rPr>
        <w:t xml:space="preserve"> leaks information that would not be available for a new </w:t>
      </w:r>
      <w:r>
        <w:rPr>
          <w:b/>
        </w:rPr>
        <w:t>prediction</w:t>
      </w:r>
      <w:r>
        <w:rPr>
          <w:b w:val="0"/>
        </w:rPr>
        <w:t>.</w:t>
      </w:r>
    </w:p>
    <w:p>
      <w:pPr>
        <w:pStyle w:val="Heading2"/>
      </w:pPr>
      <w:r>
        <w:t>Opening retrieval</w:t>
      </w:r>
    </w:p>
    <w:p>
      <w:pPr>
        <w:spacing w:line="336" w:lineRule="auto" w:after="180"/>
      </w:pPr>
      <w:r>
        <w:rPr>
          <w:b w:val="0"/>
        </w:rPr>
        <w:t>Without opening the old lesson, explain one key idea from ML Builder Expo. Give an example and a mistake that the idea helps you avoid.</w:t>
      </w:r>
    </w:p>
    <w:p>
      <w:pPr>
        <w:spacing w:line="336" w:lineRule="auto" w:after="180"/>
      </w:pPr>
      <w:r>
        <w:rPr>
          <w:b w:val="0"/>
        </w:rPr>
        <w:t xml:space="preserve">Look for: Defend the project using traceable </w:t>
      </w:r>
      <w:r>
        <w:rPr>
          <w:b/>
        </w:rPr>
        <w:t>evidence</w:t>
      </w:r>
    </w:p>
    <w:p>
      <w:pPr>
        <w:spacing w:line="336" w:lineRule="auto" w:after="180"/>
      </w:pPr>
      <w:r>
        <w:rPr>
          <w:b w:val="0"/>
        </w:rPr>
        <w:t>Reference example, not the only acceptable wording: Teacher explanation: A valid response names the fictional task, reports an auditable baseline/candidate comparison with denominator, and restricts the claim to the evaluated setup.</w:t>
      </w:r>
    </w:p>
    <w:p>
      <w:pPr>
        <w:pStyle w:val="Heading2"/>
      </w:pPr>
      <w:r>
        <w:t>Pictured end goal</w:t>
      </w:r>
    </w:p>
    <w:p>
      <w:pPr>
        <w:spacing w:line="336" w:lineRule="auto" w:after="180"/>
      </w:pPr>
      <w:r>
        <w:rPr>
          <w:b w:val="0"/>
        </w:rPr>
        <w:t xml:space="preserve">By the end, I can explain representing </w:t>
      </w:r>
      <w:r>
        <w:rPr>
          <w:b/>
        </w:rPr>
        <w:t>input</w:t>
      </w:r>
      <w:r>
        <w:rPr>
          <w:b w:val="0"/>
        </w:rPr>
        <w:t xml:space="preserve">s as </w:t>
      </w:r>
      <w:r>
        <w:rPr>
          <w:b/>
        </w:rPr>
        <w:t>vector</w:t>
      </w:r>
      <w:r>
        <w:rPr>
          <w:b w:val="0"/>
        </w:rPr>
        <w:t>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ML Builder Expo</w:t>
      </w:r>
    </w:p>
    <w:p>
      <w:pPr>
        <w:spacing w:line="336" w:lineRule="auto" w:after="180"/>
      </w:pPr>
      <w:r>
        <w:rPr>
          <w:b w:val="0"/>
        </w:rPr>
        <w:t xml:space="preserve">Begin Level 5 (Grade 10) by connecting the Level 4 (Grade 9) feature table to an ordered numerical </w:t>
      </w:r>
      <w:r>
        <w:rPr>
          <w:b/>
        </w:rPr>
        <w:t>input</w:t>
      </w:r>
      <w:r>
        <w:rPr>
          <w:b w:val="0"/>
        </w:rPr>
        <w:t xml:space="preserve">. Students should name every </w:t>
      </w:r>
      <w:r>
        <w:rPr>
          <w:b/>
        </w:rPr>
        <w:t>component</w:t>
      </w:r>
      <w:r>
        <w:rPr>
          <w:b w:val="0"/>
        </w:rPr>
        <w:t xml:space="preserve"> before calculating. For the compact alternative schedule, use two 45-minute sessions.</w:t>
      </w:r>
    </w:p>
    <w:p>
      <w:pPr>
        <w:spacing w:line="336" w:lineRule="auto" w:after="180"/>
      </w:pPr>
      <w:r>
        <w:rPr>
          <w:b w:val="0"/>
        </w:rPr>
        <w:t xml:space="preserve">Avoid treating a </w:t>
      </w:r>
      <w:r>
        <w:rPr>
          <w:b/>
        </w:rPr>
        <w:t>vector</w:t>
      </w:r>
      <w:r>
        <w:rPr>
          <w:b w:val="0"/>
        </w:rPr>
        <w:t xml:space="preserve"> as a mysterious neural object: the learning target is a precise data contract, including order, units, missing values and the distinction between </w:t>
      </w:r>
      <w:r>
        <w:rPr>
          <w:b/>
        </w:rPr>
        <w:t>input</w:t>
      </w:r>
      <w:r>
        <w:rPr>
          <w:b w:val="0"/>
        </w:rPr>
        <w:t>s and targets.</w:t>
      </w:r>
    </w:p>
    <w:p>
      <w:pPr>
        <w:pStyle w:val="Heading3"/>
      </w:pPr>
      <w:r>
        <w:t>Outcomes</w:t>
      </w:r>
    </w:p>
    <w:p>
      <w:pPr>
        <w:spacing w:line="336" w:lineRule="auto" w:after="180"/>
      </w:pPr>
      <w:r>
        <w:rPr>
          <w:b w:val="0"/>
        </w:rPr>
        <w:t>Encode a record using a fixed feature order and units</w:t>
      </w:r>
    </w:p>
    <w:p>
      <w:pPr>
        <w:spacing w:line="336" w:lineRule="auto" w:after="180"/>
      </w:pPr>
      <w:r>
        <w:rPr>
          <w:b w:val="0"/>
        </w:rPr>
        <w:t xml:space="preserve">Distinguish a </w:t>
      </w:r>
      <w:r>
        <w:rPr>
          <w:b/>
        </w:rPr>
        <w:t>vector</w:t>
      </w:r>
      <w:r>
        <w:rPr>
          <w:b w:val="0"/>
        </w:rPr>
        <w:t xml:space="preserve"> </w:t>
      </w:r>
      <w:r>
        <w:rPr>
          <w:b/>
        </w:rPr>
        <w:t>dimension</w:t>
      </w:r>
      <w:r>
        <w:rPr>
          <w:b w:val="0"/>
        </w:rPr>
        <w:t xml:space="preserve"> from the number of examples</w:t>
      </w:r>
    </w:p>
    <w:p>
      <w:pPr>
        <w:spacing w:line="336" w:lineRule="auto" w:after="180"/>
      </w:pPr>
      <w:r>
        <w:rPr>
          <w:b w:val="0"/>
        </w:rPr>
        <w:t>Detect missing values and target leakage before computation</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contract before the calculation</w:t>
      </w:r>
    </w:p>
    <w:p>
      <w:r>
        <w:t>Keep parcel measurements and brightness coordinates explicitly distinct.</w:t>
      </w:r>
    </w:p>
    <w:p>
      <w:pPr>
        <w:pStyle w:val="Heading2"/>
      </w:pPr>
      <w:r>
        <w:t>Complete parcel explanation and conversion</w:t>
      </w:r>
    </w:p>
    <w:p>
      <w:pPr>
        <w:spacing w:line="336" w:lineRule="auto" w:after="180"/>
      </w:pPr>
      <w:r>
        <w:rPr>
          <w:b w:val="0"/>
        </w:rPr>
        <w:t>A neural network receives numbers in a specified order. Before learning how it computes, we need to represent one example without losing the meaning of its fields.</w:t>
      </w:r>
    </w:p>
    <w:p>
      <w:pPr>
        <w:spacing w:line="336" w:lineRule="auto" w:after="180"/>
      </w:pPr>
      <w:r>
        <w:rPr>
          <w:b w:val="0"/>
        </w:rPr>
        <w:t xml:space="preserve">A </w:t>
      </w:r>
      <w:r>
        <w:rPr>
          <w:b/>
        </w:rPr>
        <w:t>vector</w:t>
      </w:r>
      <w:r>
        <w:rPr>
          <w:b w:val="0"/>
        </w:rPr>
        <w:t xml:space="preserve"> is an ordered list: [4, 2] can mean width 4 cm and height 2 cm if that is the declared order. Reversing the two numbers describes a different rectangle under the same </w:t>
      </w:r>
      <w:r>
        <w:rPr>
          <w:b/>
        </w:rPr>
        <w:t>schema</w:t>
      </w:r>
      <w:r>
        <w:rPr>
          <w:b w:val="0"/>
        </w:rPr>
        <w:t>.</w:t>
      </w:r>
    </w:p>
    <w:p>
      <w:pPr>
        <w:spacing w:line="336" w:lineRule="auto" w:after="180"/>
      </w:pPr>
      <w:r>
        <w:rPr>
          <w:b w:val="0"/>
        </w:rPr>
        <w:t xml:space="preserve">For this fictional parcel investigation, use [width in cm, height in cm]. Width and height must both be present and greater than zero. The </w:t>
      </w:r>
      <w:r>
        <w:rPr>
          <w:b/>
        </w:rPr>
        <w:t>vector</w:t>
      </w:r>
      <w:r>
        <w:rPr>
          <w:b w:val="0"/>
        </w:rPr>
        <w:t xml:space="preserve"> has </w:t>
      </w:r>
      <w:r>
        <w:rPr>
          <w:b/>
        </w:rPr>
        <w:t>dimension</w:t>
      </w:r>
      <w:r>
        <w:rPr>
          <w:b w:val="0"/>
        </w:rPr>
        <w:t xml:space="preserve"> 2 because it contains two </w:t>
      </w:r>
      <w:r>
        <w:rPr>
          <w:b/>
        </w:rPr>
        <w:t>component</w:t>
      </w:r>
      <w:r>
        <w:rPr>
          <w:b w:val="0"/>
        </w:rPr>
        <w:t>s.</w:t>
      </w:r>
    </w:p>
    <w:p>
      <w:pPr>
        <w:spacing w:line="336" w:lineRule="auto" w:after="180"/>
      </w:pPr>
      <w:r>
        <w:rPr>
          <w:b w:val="0"/>
        </w:rPr>
        <w:t>Record IDs identify examples; they do not measure the parcel. The target class is stored separately.</w:t>
      </w:r>
    </w:p>
    <w:p>
      <w:pPr>
        <w:spacing w:line="336" w:lineRule="auto" w:after="180"/>
      </w:pPr>
      <w:r>
        <w:rPr>
          <w:b w:val="0"/>
        </w:rPr>
        <w:t xml:space="preserve">There are three examples, each with two features. Stacking their </w:t>
      </w:r>
      <w:r>
        <w:rPr>
          <w:b/>
        </w:rPr>
        <w:t>vector</w:t>
      </w:r>
      <w:r>
        <w:rPr>
          <w:b w:val="0"/>
        </w:rPr>
        <w:t xml:space="preserve">s makes a table with three rows and two columns. Do not confuse the number of rows with the </w:t>
      </w:r>
      <w:r>
        <w:rPr>
          <w:b/>
        </w:rPr>
        <w:t>dimension</w:t>
      </w:r>
      <w:r>
        <w:rPr>
          <w:b w:val="0"/>
        </w:rPr>
        <w:t xml:space="preserve"> of one </w:t>
      </w:r>
      <w:r>
        <w:rPr>
          <w:b/>
        </w:rPr>
        <w:t>input</w:t>
      </w:r>
      <w:r>
        <w:rPr>
          <w:b w:val="0"/>
        </w:rPr>
        <w:t>.</w:t>
      </w:r>
    </w:p>
    <w:p>
      <w:pPr>
        <w:spacing w:line="336" w:lineRule="auto" w:after="180"/>
      </w:pPr>
      <w:r>
        <w:rPr>
          <w:b w:val="0"/>
        </w:rPr>
        <w:t xml:space="preserve">Read fields by name, convert to the declared units, validate, and only then write the </w:t>
      </w:r>
      <w:r>
        <w:rPr>
          <w:b/>
        </w:rPr>
        <w:t>vector</w:t>
      </w:r>
      <w:r>
        <w:rPr>
          <w:b w:val="0"/>
        </w:rPr>
        <w:t xml:space="preserve">. Parcel D has width 50 mm and height 30 mm. Because 10 mm equals 1 cm, its encoded </w:t>
      </w:r>
      <w:r>
        <w:rPr>
          <w:b/>
        </w:rPr>
        <w:t>vector</w:t>
      </w:r>
      <w:r>
        <w:rPr>
          <w:b w:val="0"/>
        </w:rPr>
        <w:t xml:space="preserve"> is [5, 3].</w:t>
      </w:r>
    </w:p>
    <w:p>
      <w:pPr>
        <w:spacing w:line="336" w:lineRule="auto" w:after="180"/>
      </w:pPr>
      <w:r>
        <w:rPr>
          <w:b w:val="0"/>
        </w:rPr>
        <w:t>Writing [50, 30] would preserve the numbers while changing the physical meaning by a factor of ten.</w:t>
      </w:r>
    </w:p>
    <w:p>
      <w:pPr>
        <w:spacing w:line="336" w:lineRule="auto" w:after="180"/>
      </w:pPr>
      <w:r>
        <w:rPr>
          <w:b w:val="0"/>
        </w:rPr>
        <w:t xml:space="preserve">This short function assumes each supplied value is a number in mm or None for missing. It is a classroom example, not a complete </w:t>
      </w:r>
      <w:r>
        <w:rPr>
          <w:b/>
        </w:rPr>
        <w:t>input</w:t>
      </w:r>
      <w:r>
        <w:rPr>
          <w:b w:val="0"/>
        </w:rPr>
        <w:t xml:space="preserve"> validator. Trace the conversion before running it.</w:t>
      </w:r>
    </w:p>
    <w:p>
      <w:pPr>
        <w:spacing w:line="336" w:lineRule="auto" w:after="180"/>
      </w:pPr>
      <w:r>
        <w:rPr>
          <w:b w:val="0"/>
        </w:rPr>
        <w:t>The function represents data; it does not fit a model or predict a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Encode parcel D</w:t>
            </w:r>
          </w:p>
        </w:tc>
        <w:tc>
          <w:tcPr>
            <w:tcW w:type="dxa" w:w="5112"/>
          </w:tcPr>
          <w:p>
            <w:r>
              <w:t>Value / check</w:t>
            </w:r>
          </w:p>
        </w:tc>
      </w:tr>
      <w:tr>
        <w:tc>
          <w:tcPr>
            <w:tcW w:type="dxa" w:w="5112"/>
          </w:tcPr>
          <w:p>
            <w:r>
              <w:t>Read named source fields</w:t>
            </w:r>
          </w:p>
        </w:tc>
        <w:tc>
          <w:tcPr>
            <w:tcW w:type="dxa" w:w="5112"/>
          </w:tcPr>
          <w:p>
            <w:r>
              <w:t>width 50 mm, height 30 mm</w:t>
            </w:r>
          </w:p>
        </w:tc>
      </w:tr>
      <w:tr>
        <w:tc>
          <w:tcPr>
            <w:tcW w:type="dxa" w:w="5112"/>
          </w:tcPr>
          <w:p>
            <w:r>
              <w:t>Convert each measurement to cm</w:t>
            </w:r>
          </w:p>
        </w:tc>
        <w:tc>
          <w:tcPr>
            <w:tcW w:type="dxa" w:w="5112"/>
          </w:tcPr>
          <w:p>
            <w:r>
              <w:t>width 50÷10=5, height 30÷10=3</w:t>
            </w:r>
          </w:p>
        </w:tc>
      </w:tr>
      <w:tr>
        <w:tc>
          <w:tcPr>
            <w:tcW w:type="dxa" w:w="5112"/>
          </w:tcPr>
          <w:p>
            <w:r>
              <w:t>Check the declared input contract</w:t>
            </w:r>
          </w:p>
        </w:tc>
        <w:tc>
          <w:tcPr>
            <w:tcW w:type="dxa" w:w="5112"/>
          </w:tcPr>
          <w:p>
            <w:r>
              <w:t>Both measurements present and positive</w:t>
            </w:r>
          </w:p>
        </w:tc>
      </w:tr>
      <w:tr>
        <w:tc>
          <w:tcPr>
            <w:tcW w:type="dxa" w:w="5112"/>
          </w:tcPr>
          <w:p>
            <w:r>
              <w:t>Write the fixed coordinate order</w:t>
            </w:r>
          </w:p>
        </w:tc>
        <w:tc>
          <w:tcPr>
            <w:tcW w:type="dxa" w:w="5112"/>
          </w:tcPr>
          <w:p>
            <w:r>
              <w:t>[width_cm, height_cm]=[5, 3]</w:t>
            </w:r>
          </w:p>
        </w:tc>
      </w:tr>
      <w:tr>
        <w:tc>
          <w:tcPr>
            <w:tcW w:type="dxa" w:w="5112"/>
          </w:tcPr>
          <w:p>
            <w:r>
              <w:t>Exclude audit metadata and target</w:t>
            </w:r>
          </w:p>
        </w:tc>
        <w:tc>
          <w:tcPr>
            <w:tcW w:type="dxa" w:w="5112"/>
          </w:tcPr>
          <w:p>
            <w:r>
              <w:t>Record ID and future class are not coordinates</w:t>
            </w:r>
          </w:p>
        </w:tc>
      </w:tr>
    </w:tbl>
    <w:p>
      <w:pPr>
        <w:pStyle w:val="Heading2"/>
      </w:pPr>
      <w:r>
        <w:t>Pictured brightness facts and scope</w:t>
      </w:r>
    </w:p>
    <w:p>
      <w:pPr>
        <w:spacing w:line="336" w:lineRule="auto" w:after="180"/>
      </w:pPr>
      <w:r>
        <w:rPr>
          <w:b w:val="0"/>
        </w:rPr>
        <w:t xml:space="preserve">Encode the same pixel measurements in a fixed </w:t>
      </w:r>
      <w:r>
        <w:rPr>
          <w:b/>
        </w:rPr>
        <w:t>vector</w:t>
      </w:r>
      <w:r>
        <w:rPr>
          <w:b w:val="0"/>
        </w:rPr>
        <w:t xml:space="preserve"> order.</w:t>
      </w:r>
    </w:p>
    <w:p>
      <w:pPr>
        <w:spacing w:line="336" w:lineRule="auto" w:after="180"/>
      </w:pPr>
      <w:r>
        <w:rPr>
          <w:b w:val="0"/>
        </w:rPr>
        <w:t>Toy image features are [left_brightness, right_brightness], each = 0..10. ImageA has left 2, right 7; imageB has left 7, right 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Keep the two schemas separate:parcel coordinates mean width_cm/height_cm; picture coordinates mean left/right brightness on0–10. In the brightness schema, A=[2, 7] and B=[7, 2]. Both sum to9, but position 0 and position 1 represent different locations. Keeping the ordered pair preserves this distinction; keeping only the sum loses it. Swapping only A’s order makes its supplied numbers match B’s original vector.</w:t>
      </w:r>
    </w:p>
    <w:p>
      <w:pPr>
        <w:spacing w:line="336" w:lineRule="auto" w:after="180"/>
      </w:pPr>
      <w:r>
        <w:rPr>
          <w:b w:val="0"/>
        </w:rPr>
        <w:t>That is an encoding change, not evidence that a network has learned vision.</w:t>
      </w:r>
    </w:p>
    <w:p>
      <w:pPr>
        <w:pStyle w:val="Heading2"/>
      </w:pPr>
      <w:r>
        <w:t>Trace positions,information loss and changed input</w:t>
      </w:r>
    </w:p>
    <w:p>
      <w:r>
        <w:drawing>
          <wp:inline xmlns:a="http://schemas.openxmlformats.org/drawingml/2006/main" xmlns:pic="http://schemas.openxmlformats.org/drawingml/2006/picture">
            <wp:extent cx="5486400" cy="3493008"/>
            <wp:docPr id="1" name="Picture 1" descr="Declare coordinate order: Coordinate 0 is left brightness; coordinate 1 is right brightness. → Encode both images: A becomes [2, 7]; B becomes [7, 2]. Their sums match but their spatial patterns differ. →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story-ai-5-1-02.png"/>
                    <pic:cNvPicPr/>
                  </pic:nvPicPr>
                  <pic:blipFill>
                    <a:blip r:embed="rId9"/>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coordinate order</w:t>
            </w:r>
          </w:p>
        </w:tc>
        <w:tc>
          <w:tcPr>
            <w:tcW w:type="dxa" w:w="5112"/>
          </w:tcPr>
          <w:p>
            <w:r>
              <w:t>Coordinate 0 is left brightness; coordinate 1 is right brightness.</w:t>
            </w:r>
          </w:p>
        </w:tc>
      </w:tr>
      <w:tr>
        <w:tc>
          <w:tcPr>
            <w:tcW w:type="dxa" w:w="5112"/>
          </w:tcPr>
          <w:p>
            <w:r>
              <w:t>2. Encode both images</w:t>
            </w:r>
          </w:p>
        </w:tc>
        <w:tc>
          <w:tcPr>
            <w:tcW w:type="dxa" w:w="5112"/>
          </w:tcPr>
          <w:p>
            <w:r>
              <w:t>A becomes [2, 7]; B becomes [7, 2]. Their sums match but their spatial patterns differ.</w:t>
            </w:r>
          </w:p>
        </w:tc>
      </w:tr>
      <w:tr>
        <w:tc>
          <w:tcPr>
            <w:tcW w:type="dxa" w:w="5112"/>
          </w:tcPr>
          <w:p>
            <w:r>
              <w:t>3. Check input contract</w:t>
            </w:r>
          </w:p>
        </w:tc>
        <w:tc>
          <w:tcPr>
            <w:tcW w:type="dxa" w:w="5112"/>
          </w:tcPr>
          <w:p>
            <w:r>
              <w:t>Use the same order when training and predicting; record missing measurements rather than guessing.</w:t>
            </w:r>
          </w:p>
        </w:tc>
      </w:tr>
    </w:tbl>
    <w:p>
      <w:r>
        <w:t>Match each pictured step to the supplied facts. This is a worked teaching case, not an independent assessment.</w:t>
      </w:r>
    </w:p>
    <w:p>
      <w:pPr>
        <w:spacing w:line="336" w:lineRule="auto" w:after="180"/>
      </w:pPr>
      <w:r>
        <w:rPr>
          <w:b w:val="0"/>
        </w:rPr>
        <w:t xml:space="preserve">A </w:t>
      </w:r>
      <w:r>
        <w:rPr>
          <w:b/>
        </w:rPr>
        <w:t>vector</w:t>
      </w:r>
      <w:r>
        <w:rPr>
          <w:b w:val="0"/>
        </w:rPr>
        <w:t xml:space="preserve"> is an ordered list, so the position of a number carries meaning. Here the first number always means left brightness. Adding the two measurements keeps total brightness but discards which side is brighter.</w:t>
      </w:r>
    </w:p>
    <w:p>
      <w:pPr>
        <w:spacing w:line="336" w:lineRule="auto" w:after="180"/>
      </w:pPr>
      <w:r>
        <w:rPr>
          <w:b w:val="0"/>
        </w:rPr>
        <w:t>A network receives the representation we give it; it cannot recover a lost distinction just because it has more layers.</w:t>
      </w:r>
    </w:p>
    <w:p>
      <w:pPr>
        <w:spacing w:line="336" w:lineRule="auto" w:after="180"/>
      </w:pPr>
      <w:r>
        <w:rPr>
          <w:b w:val="0"/>
        </w:rPr>
        <w:t xml:space="preserve">These two features are simplified measurements, not a complete image representation or </w:t>
      </w:r>
      <w:r>
        <w:rPr>
          <w:b/>
        </w:rPr>
        <w:t>evidence</w:t>
      </w:r>
      <w:r>
        <w:rPr>
          <w:b w:val="0"/>
        </w:rPr>
        <w:t xml:space="preserve"> of learned vision.</w:t>
      </w:r>
    </w:p>
    <w:p>
      <w:pPr>
        <w:spacing w:line="336" w:lineRule="auto" w:after="180"/>
      </w:pPr>
      <w:r>
        <w:rPr>
          <w:b w:val="0"/>
        </w:rPr>
        <w:t xml:space="preserve">Change: Swap only A’s </w:t>
      </w:r>
      <w:r>
        <w:rPr>
          <w:b/>
        </w:rPr>
        <w:t>vector</w:t>
      </w:r>
      <w:r>
        <w:rPr>
          <w:b w:val="0"/>
        </w:rPr>
        <w:t xml:space="preserve"> order before </w:t>
      </w:r>
      <w:r>
        <w:rPr>
          <w:b/>
        </w:rPr>
        <w:t>prediction</w:t>
      </w:r>
      <w:r>
        <w:rPr>
          <w:b w:val="0"/>
        </w:rPr>
        <w:t>.</w:t>
      </w:r>
    </w:p>
    <w:p>
      <w:pPr>
        <w:spacing w:line="336" w:lineRule="auto" w:after="180"/>
      </w:pPr>
      <w:r>
        <w:rPr>
          <w:b/>
        </w:rPr>
        <w:t>Prediction</w:t>
      </w:r>
      <w:r>
        <w:rPr>
          <w:b w:val="0"/>
        </w:rPr>
        <w:t xml:space="preserve">: The encoded </w:t>
      </w:r>
      <w:r>
        <w:rPr>
          <w:b/>
        </w:rPr>
        <w:t>input</w:t>
      </w:r>
      <w:r>
        <w:rPr>
          <w:b w:val="0"/>
        </w:rPr>
        <w:t xml:space="preserve"> becomes [7, 2], numerically identical to B’s original </w:t>
      </w:r>
      <w:r>
        <w:rPr>
          <w:b/>
        </w:rPr>
        <w:t>input</w:t>
      </w:r>
      <w:r>
        <w:rPr>
          <w:b w:val="0"/>
        </w:rPr>
        <w:t>.</w:t>
      </w:r>
    </w:p>
    <w:p>
      <w:pPr>
        <w:spacing w:line="336" w:lineRule="auto" w:after="180"/>
      </w:pPr>
      <w:r>
        <w:rPr>
          <w:b w:val="0"/>
        </w:rPr>
        <w:t>Reason: Changing coordinate order changes feature meaning even if the numbers are unchanged.</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w:t>
            </w:r>
          </w:p>
        </w:tc>
        <w:tc>
          <w:tcPr>
            <w:tcW w:type="dxa" w:w="5112"/>
          </w:tcPr>
          <w:p>
            <w:r>
              <w:t>An ordered list of numerical components</w:t>
            </w:r>
          </w:p>
        </w:tc>
      </w:tr>
      <w:tr>
        <w:tc>
          <w:tcPr>
            <w:tcW w:type="dxa" w:w="5112"/>
          </w:tcPr>
          <w:p>
            <w:r>
              <w:t>Component</w:t>
            </w:r>
          </w:p>
        </w:tc>
        <w:tc>
          <w:tcPr>
            <w:tcW w:type="dxa" w:w="5112"/>
          </w:tcPr>
          <w:p>
            <w:r>
              <w:t>One value at a specified position in a vector</w:t>
            </w:r>
          </w:p>
        </w:tc>
      </w:tr>
      <w:tr>
        <w:tc>
          <w:tcPr>
            <w:tcW w:type="dxa" w:w="5112"/>
          </w:tcPr>
          <w:p>
            <w:r>
              <w:t>Dimension</w:t>
            </w:r>
          </w:p>
        </w:tc>
        <w:tc>
          <w:tcPr>
            <w:tcW w:type="dxa" w:w="5112"/>
          </w:tcPr>
          <w:p>
            <w:r>
              <w:t>The number of components in a vector</w:t>
            </w:r>
          </w:p>
        </w:tc>
      </w:tr>
      <w:tr>
        <w:tc>
          <w:tcPr>
            <w:tcW w:type="dxa" w:w="5112"/>
          </w:tcPr>
          <w:p>
            <w:r>
              <w:t>Schema</w:t>
            </w:r>
          </w:p>
        </w:tc>
        <w:tc>
          <w:tcPr>
            <w:tcW w:type="dxa" w:w="5112"/>
          </w:tcPr>
          <w:p>
            <w:r>
              <w:t>The recorded feature order, units and validity rules</w:t>
            </w:r>
          </w:p>
        </w:tc>
      </w:tr>
    </w:tbl>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spacing w:line="336" w:lineRule="auto" w:after="180"/>
      </w:pPr>
      <w:r>
        <w:rPr>
          <w:b w:val="0"/>
        </w:rPr>
        <w:t xml:space="preserve">Guided E: [2, 7]. The reversed [7, 2] means width 7 cm and height 2 cm, a different measurement pair. Exit: [4, 2] reveals only width and height under the </w:t>
      </w:r>
      <w:r>
        <w:rPr>
          <w:b/>
        </w:rPr>
        <w:t>schema</w:t>
      </w:r>
      <w:r>
        <w:rPr>
          <w:b w:val="0"/>
        </w:rPr>
        <w:t>.</w:t>
      </w:r>
    </w:p>
    <w:p>
      <w:pPr>
        <w:spacing w:line="336" w:lineRule="auto" w:after="180"/>
      </w:pPr>
      <w:r>
        <w:rPr>
          <w:b w:val="0"/>
        </w:rPr>
        <w:t xml:space="preserve">It cannot reveal the omitted distinction causing different labels; the same deterministic </w:t>
      </w:r>
      <w:r>
        <w:rPr>
          <w:b/>
        </w:rPr>
        <w:t>input</w:t>
      </w:r>
      <w:r>
        <w:rPr>
          <w:b w:val="0"/>
        </w:rPr>
        <w:t xml:space="preserve"> receives the same </w:t>
      </w:r>
      <w:r>
        <w:rPr>
          <w:b/>
        </w:rPr>
        <w:t>output</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pStyle w:val="Heading3"/>
      </w:pPr>
      <w:r>
        <w:t>Parcel E has width 20 mm and height 70 mm. Encode it and explain why [7, 2] is not the same input under this schema.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Representing inputs as vectors</w:t>
      </w:r>
    </w:p>
    <w:p>
      <w:pPr>
        <w:pStyle w:val="Heading3"/>
      </w:pPr>
      <w:r>
        <w:t>The facts we will use</w:t>
      </w:r>
    </w:p>
    <w:p>
      <w:r>
        <w:drawing>
          <wp:inline xmlns:a="http://schemas.openxmlformats.org/drawingml/2006/main" xmlns:pic="http://schemas.openxmlformats.org/drawingml/2006/picture">
            <wp:extent cx="5486400" cy="5261429"/>
            <wp:docPr id="2" name="Picture 2" descr="Representing inputs as vectors. Declare coordinate order: Coordinate 0 is left brightness; coordinate 1 is right brightness.. Encode both images: A becomes [2, 7]; B becomes [7, 2]. Their sums match but their spatial patterns differ..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visual-ai-5-1.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A new record has width 60 mm and height 10 mm. Give its </w:t>
      </w:r>
      <w:r>
        <w:rPr>
          <w:b/>
        </w:rPr>
        <w:t>vector</w:t>
      </w:r>
      <w:r>
        <w:rPr>
          <w:b w:val="0"/>
        </w:rPr>
        <w:t xml:space="preserve"> in the agreed cm </w:t>
      </w:r>
      <w:r>
        <w:rPr>
          <w:b/>
        </w:rPr>
        <w:t>schema</w:t>
      </w:r>
      <w:r>
        <w:rPr>
          <w:b w:val="0"/>
        </w:rPr>
        <w:t>, and name one error in [60, 10].</w:t>
      </w:r>
    </w:p>
    <w:p>
      <w:pPr>
        <w:spacing w:line="336" w:lineRule="auto" w:after="180"/>
      </w:pPr>
      <w:r>
        <w:rPr>
          <w:b w:val="0"/>
        </w:rPr>
        <w:t xml:space="preserve">Teacher check: Teacher explanation: The </w:t>
      </w:r>
      <w:r>
        <w:rPr>
          <w:b/>
        </w:rPr>
        <w:t>vector</w:t>
      </w:r>
      <w:r>
        <w:rPr>
          <w:b w:val="0"/>
        </w:rPr>
        <w:t xml:space="preserve"> is [6, 1]. [60, 10] uses mm numbers where cm numbers are expected, scaling both measurements tenfold.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Representing </w:t>
      </w:r>
      <w:r>
        <w:rPr>
          <w:b/>
        </w:rPr>
        <w:t>input</w:t>
      </w:r>
      <w:r>
        <w:rPr>
          <w:b w:val="0"/>
        </w:rPr>
        <w:t xml:space="preserve">s as </w:t>
      </w:r>
      <w:r>
        <w:rPr>
          <w:b/>
        </w:rPr>
        <w:t>vector</w:t>
      </w:r>
      <w:r>
        <w:rPr>
          <w:b w:val="0"/>
        </w:rPr>
        <w:t>s. Proposed explanation: “Order does not matter”.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and B use the same numbers but assign them to different features. Read each position by name.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Why does equal total brightness not make A and B identical </w:t>
      </w:r>
      <w:r>
        <w:rPr>
          <w:b/>
        </w:rPr>
        <w:t>input</w:t>
      </w:r>
      <w:r>
        <w:rPr>
          <w:b w:val="0"/>
        </w:rPr>
        <w:t xml:space="preserve">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A and B place brightness in different positions. The ordered </w:t>
      </w:r>
      <w:r>
        <w:rPr>
          <w:b/>
        </w:rPr>
        <w:t>vector</w:t>
      </w:r>
      <w:r>
        <w:rPr>
          <w:b w:val="0"/>
        </w:rPr>
        <w:t>s distinguish left/right structure; their common sum 9 loses that distinction.</w:t>
      </w:r>
    </w:p>
    <w:p>
      <w:pPr>
        <w:spacing w:line="336" w:lineRule="auto" w:after="180"/>
      </w:pPr>
      <w:r>
        <w:rPr>
          <w:b w:val="0"/>
        </w:rPr>
        <w:t xml:space="preserve">Changed-case check: The encoded </w:t>
      </w:r>
      <w:r>
        <w:rPr>
          <w:b/>
        </w:rPr>
        <w:t>input</w:t>
      </w:r>
      <w:r>
        <w:rPr>
          <w:b w:val="0"/>
        </w:rPr>
        <w:t xml:space="preserve"> becomes [7, 2], numerically identical to B’s original </w:t>
      </w:r>
      <w:r>
        <w:rPr>
          <w:b/>
        </w:rPr>
        <w:t>input</w:t>
      </w:r>
      <w:r>
        <w:rPr>
          <w:b w:val="0"/>
        </w:rPr>
        <w:t>. Changing coordinate order changes feature meaning even if the numbers are unchanged.</w:t>
      </w:r>
    </w:p>
    <w:p>
      <w:pPr>
        <w:spacing w:line="336" w:lineRule="auto" w:after="180"/>
      </w:pPr>
      <w:r>
        <w:rPr>
          <w:b w:val="0"/>
        </w:rPr>
        <w:t xml:space="preserve">Changed-case reasoning: The encoded </w:t>
      </w:r>
      <w:r>
        <w:rPr>
          <w:b/>
        </w:rPr>
        <w:t>input</w:t>
      </w:r>
      <w:r>
        <w:rPr>
          <w:b w:val="0"/>
        </w:rPr>
        <w:t xml:space="preserve"> becomes [7, 2], numerically identical to B’s original </w:t>
      </w:r>
      <w:r>
        <w:rPr>
          <w:b/>
        </w:rPr>
        <w:t>input</w:t>
      </w:r>
      <w:r>
        <w:rPr>
          <w:b w:val="0"/>
        </w:rPr>
        <w:t>. Changing coordinate order changes feature meaning even if the numbers are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empty boxes labelled with feature names and units. Accept a correct spoken explanation before written notation.</w:t>
      </w:r>
    </w:p>
    <w:p>
      <w:pPr>
        <w:spacing w:line="336" w:lineRule="auto" w:after="180"/>
      </w:pPr>
      <w:r>
        <w:rPr>
          <w:b w:val="0"/>
        </w:rPr>
        <w:t xml:space="preserve">Extension: propose two different real objects that share the same two-feature </w:t>
      </w:r>
      <w:r>
        <w:rPr>
          <w:b/>
        </w:rPr>
        <w:t>vector</w:t>
      </w:r>
      <w:r>
        <w:rPr>
          <w:b w:val="0"/>
        </w:rPr>
        <w:t xml:space="preserve">, then identify an additional measurable feature available before </w:t>
      </w:r>
      <w:r>
        <w:rPr>
          <w:b/>
        </w:rPr>
        <w:t>prediction</w:t>
      </w:r>
      <w:r>
        <w:rPr>
          <w:b w:val="0"/>
        </w:rPr>
        <w: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Retrieve the distinction between a feature and a target; require a prediction-time explanation.</w:t>
            </w:r>
          </w:p>
        </w:tc>
      </w:tr>
      <w:tr>
        <w:tc>
          <w:tcPr>
            <w:tcW w:type="dxa" w:w="5112"/>
          </w:tcPr>
          <w:p>
            <w:r>
              <w:t>7 to 18 minutes</w:t>
            </w:r>
          </w:p>
        </w:tc>
        <w:tc>
          <w:tcPr>
            <w:tcW w:type="dxa" w:w="5112"/>
          </w:tcPr>
          <w:p>
            <w:r>
              <w:t>Place A, B and C on paper. Students label horizontal width and vertical height, then write vectors with the schema above them.</w:t>
            </w:r>
          </w:p>
        </w:tc>
      </w:tr>
      <w:tr>
        <w:tc>
          <w:tcPr>
            <w:tcW w:type="dxa" w:w="5112"/>
          </w:tcPr>
          <w:p>
            <w:r>
              <w:t>18 to 32 minutes</w:t>
            </w:r>
          </w:p>
        </w:tc>
        <w:tc>
          <w:tcPr>
            <w:tcW w:type="dxa" w:w="5112"/>
          </w:tcPr>
          <w:p>
            <w:r>
              <w:t>Complete W1 and W2. Contrast three examples with two components per example. Model the mm-to-cm conversion explicitly.</w:t>
            </w:r>
          </w:p>
        </w:tc>
      </w:tr>
      <w:tr>
        <w:tc>
          <w:tcPr>
            <w:tcW w:type="dxa" w:w="5112"/>
          </w:tcPr>
          <w:p>
            <w:r>
              <w:t>32 to 45 minutes</w:t>
            </w:r>
          </w:p>
        </w:tc>
        <w:tc>
          <w:tcPr>
            <w:tcW w:type="dxa" w:w="5112"/>
          </w:tcPr>
          <w:p>
            <w:r>
              <w:t>Trace the Python function or its paper equivalent. Complete the guided E case and compare the swapped vector.</w:t>
            </w:r>
          </w:p>
        </w:tc>
      </w:tr>
      <w:tr>
        <w:tc>
          <w:tcPr>
            <w:tcW w:type="dxa" w:w="5112"/>
          </w:tcPr>
          <w:p>
            <w:r>
              <w:t>Session 2 start to 8 minutes</w:t>
            </w:r>
          </w:p>
        </w:tc>
        <w:tc>
          <w:tcPr>
            <w:tcW w:type="dxa" w:w="5112"/>
          </w:tcPr>
          <w:p>
            <w:r>
              <w:t>Retrieve the schema without looking. Ask how two correctly sized vectors can have different meanings.</w:t>
            </w:r>
          </w:p>
        </w:tc>
      </w:tr>
      <w:tr>
        <w:tc>
          <w:tcPr>
            <w:tcW w:type="dxa" w:w="5112"/>
          </w:tcPr>
          <w:p>
            <w:r>
              <w:t>8 to 20 minutes</w:t>
            </w:r>
          </w:p>
        </w:tc>
        <w:tc>
          <w:tcPr>
            <w:tcW w:type="dxa" w:w="5112"/>
          </w:tcPr>
          <w:p>
            <w:r>
              <w:t>Use W3 and the identical-input example. Discuss valid zero in another schema without changing the parcel rule.</w:t>
            </w:r>
          </w:p>
        </w:tc>
      </w:tr>
      <w:tr>
        <w:tc>
          <w:tcPr>
            <w:tcW w:type="dxa" w:w="5112"/>
          </w:tcPr>
          <w:p>
            <w:r>
              <w:t>20 to 35 minutes</w:t>
            </w:r>
          </w:p>
        </w:tc>
        <w:tc>
          <w:tcPr>
            <w:tcW w:type="dxa" w:w="5112"/>
          </w:tcPr>
          <w:p>
            <w:r>
              <w:t>Collect W4 independently before giving hints. Check field order, dimensions, valid age zero and the excluded future target.</w:t>
            </w:r>
          </w:p>
        </w:tc>
      </w:tr>
      <w:tr>
        <w:tc>
          <w:tcPr>
            <w:tcW w:type="dxa" w:w="5112"/>
          </w:tcPr>
          <w:p>
            <w:r>
              <w:t>35 to 45 minutes</w:t>
            </w:r>
          </w:p>
        </w:tc>
        <w:tc>
          <w:tcPr>
            <w:tcW w:type="dxa" w:w="5112"/>
          </w:tcPr>
          <w:p>
            <w:r>
              <w:t>Use W5 and the exit response. Give targeted feedback, then administer the fresh retry and retain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All encoder probes are supplied in student section 9. Normal[6, 1], small-positive[.1, .1], missing/zero raise the stated errors. Passing already-cm values to an mm function silently changes scale; trace names/units. Supported E[2, 7], not[7, 2]. Independent K[18, 5, 12], L[20, 4, 0], dimension 3, shape 2×3, age 0 valid, future label excluded.</w:t>
      </w:r>
    </w:p>
    <w:p>
      <w:pPr>
        <w:spacing w:line="336" w:lineRule="auto" w:after="180"/>
      </w:pPr>
      <w:r>
        <w:rPr>
          <w:b w:val="0"/>
        </w:rPr>
        <w:t>Preserve the first attempt before feedback; the parcel positivity rule is not a universal rule for all fields.</w:t>
      </w:r>
    </w:p>
    <w:p>
      <w:pPr>
        <w:pStyle w:val="Heading2"/>
      </w:pPr>
      <w:r>
        <w:t>Diagnose the current misconceptions</w:t>
      </w:r>
    </w:p>
    <w:p>
      <w:pPr>
        <w:spacing w:line="336" w:lineRule="auto" w:after="180"/>
      </w:pPr>
      <w:r>
        <w:rPr>
          <w:b w:val="0"/>
        </w:rPr>
        <w:t>Order does not matter: A and B use the same numbers but assign them to different features. Read each position by name.</w:t>
      </w:r>
    </w:p>
    <w:p>
      <w:pPr>
        <w:spacing w:line="336" w:lineRule="auto" w:after="180"/>
      </w:pPr>
      <w:r>
        <w:rPr>
          <w:b w:val="0"/>
        </w:rPr>
        <w:t xml:space="preserve">More rows increase </w:t>
      </w:r>
      <w:r>
        <w:rPr>
          <w:b/>
        </w:rPr>
        <w:t>vector</w:t>
      </w:r>
      <w:r>
        <w:rPr>
          <w:b w:val="0"/>
        </w:rPr>
        <w:t xml:space="preserve"> </w:t>
      </w:r>
      <w:r>
        <w:rPr>
          <w:b/>
        </w:rPr>
        <w:t>dimension</w:t>
      </w:r>
      <w:r>
        <w:rPr>
          <w:b w:val="0"/>
        </w:rPr>
        <w:t xml:space="preserve">: Rows count examples; </w:t>
      </w:r>
      <w:r>
        <w:rPr>
          <w:b/>
        </w:rPr>
        <w:t>component</w:t>
      </w:r>
      <w:r>
        <w:rPr>
          <w:b w:val="0"/>
        </w:rPr>
        <w:t>s count features of one example.</w:t>
      </w:r>
    </w:p>
    <w:p>
      <w:pPr>
        <w:spacing w:line="336" w:lineRule="auto" w:after="180"/>
      </w:pPr>
      <w:r>
        <w:rPr>
          <w:b w:val="0"/>
        </w:rPr>
        <w:t>A missing value is zero: Whether zero is valid depends on the field. Missing means unknown, and is not interchangeable with a measured zero.</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A new toy battery task uses [temperature in degrees C, voltage in V, age in days]. Record K has voltage 5, age 12, temperature 18. Record L has temperature 20, voltage 4, age 0.</w:t>
      </w:r>
    </w:p>
    <w:p>
      <w:pPr>
        <w:spacing w:line="336" w:lineRule="auto" w:after="180"/>
      </w:pPr>
      <w:r>
        <w:rPr>
          <w:b w:val="0"/>
        </w:rPr>
        <w:t xml:space="preserve">Encode both; state the </w:t>
      </w:r>
      <w:r>
        <w:rPr>
          <w:b/>
        </w:rPr>
        <w:t>vector</w:t>
      </w:r>
      <w:r>
        <w:rPr>
          <w:b w:val="0"/>
        </w:rPr>
        <w:t xml:space="preserve"> </w:t>
      </w:r>
      <w:r>
        <w:rPr>
          <w:b/>
        </w:rPr>
        <w:t>dimension</w:t>
      </w:r>
      <w:r>
        <w:rPr>
          <w:b w:val="0"/>
        </w:rPr>
        <w:t xml:space="preserve"> and table shape. Age zero is valid. The future failure label is also supplied in the data file: should it be appended?</w:t>
      </w:r>
    </w:p>
    <w:p>
      <w:pPr>
        <w:spacing w:line="336" w:lineRule="auto" w:after="180"/>
      </w:pPr>
      <w:r>
        <w:rPr>
          <w:b w:val="0"/>
        </w:rPr>
        <w:t xml:space="preserve">Teacher explanation: K [18, 5, 12], L [20, 4, 0]. </w:t>
      </w:r>
      <w:r>
        <w:rPr>
          <w:b/>
        </w:rPr>
        <w:t>Dimension</w:t>
      </w:r>
      <w:r>
        <w:rPr>
          <w:b w:val="0"/>
        </w:rPr>
        <w:t xml:space="preserve"> 3, table 2 rows by 3 columns. Age zero is a valid known value. Exclude the future failure target from </w:t>
      </w:r>
      <w:r>
        <w:rPr>
          <w:b/>
        </w:rPr>
        <w:t>input</w:t>
      </w:r>
      <w:r>
        <w:rPr>
          <w:b w:val="0"/>
        </w:rPr>
        <w:t xml:space="preserve">s; it is not available at </w:t>
      </w:r>
      <w:r>
        <w:rPr>
          <w:b/>
        </w:rPr>
        <w:t>prediction</w:t>
      </w:r>
      <w:r>
        <w:rPr>
          <w:b w:val="0"/>
        </w:rPr>
        <w:t xml:space="preserve"> time.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w:t>
      </w:r>
      <w:r>
        <w:rPr>
          <w:b/>
        </w:rPr>
        <w:t>dimension</w:t>
      </w:r>
      <w:r>
        <w:rPr>
          <w:b w:val="0"/>
        </w:rPr>
        <w:t xml:space="preserve">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Encode the records</w:t>
      </w:r>
    </w:p>
    <w:p>
      <w:pPr>
        <w:spacing w:line="336" w:lineRule="auto" w:after="180"/>
      </w:pPr>
      <w:r>
        <w:rPr>
          <w:b w:val="0"/>
        </w:rPr>
        <w:t xml:space="preserve">Write A, B and C as ordered pairs from the lesson. State the </w:t>
      </w:r>
      <w:r>
        <w:rPr>
          <w:b/>
        </w:rPr>
        <w:t>dimension</w:t>
      </w:r>
      <w:r>
        <w:rPr>
          <w:b w:val="0"/>
        </w:rPr>
        <w:t xml:space="preserve"> of each and the shape of the stacked table.</w:t>
      </w:r>
    </w:p>
    <w:p>
      <w:pPr>
        <w:spacing w:line="336" w:lineRule="auto" w:after="180"/>
      </w:pPr>
      <w:r>
        <w:rPr>
          <w:b w:val="0"/>
        </w:rPr>
        <w:t xml:space="preserve">Teacher explanation: A [4, 2], B [2, 4], C [3, 3]. Each has </w:t>
      </w:r>
      <w:r>
        <w:rPr>
          <w:b/>
        </w:rPr>
        <w:t>dimension</w:t>
      </w:r>
      <w:r>
        <w:rPr>
          <w:b w:val="0"/>
        </w:rPr>
        <w:t xml:space="preserve"> 2. The table has 3 rows and 2 columns.</w:t>
      </w:r>
    </w:p>
    <w:p>
      <w:pPr>
        <w:pStyle w:val="Heading2"/>
      </w:pPr>
      <w:r>
        <w:t>W2 Convert before encoding</w:t>
      </w:r>
    </w:p>
    <w:p>
      <w:pPr>
        <w:spacing w:line="336" w:lineRule="auto" w:after="180"/>
      </w:pPr>
      <w:r>
        <w:rPr>
          <w:b w:val="0"/>
        </w:rPr>
        <w:t xml:space="preserve">A new record has width 60 mm and height 10 mm. Give its </w:t>
      </w:r>
      <w:r>
        <w:rPr>
          <w:b/>
        </w:rPr>
        <w:t>vector</w:t>
      </w:r>
      <w:r>
        <w:rPr>
          <w:b w:val="0"/>
        </w:rPr>
        <w:t xml:space="preserve"> in the agreed cm </w:t>
      </w:r>
      <w:r>
        <w:rPr>
          <w:b/>
        </w:rPr>
        <w:t>schema</w:t>
      </w:r>
      <w:r>
        <w:rPr>
          <w:b w:val="0"/>
        </w:rPr>
        <w:t>, and name one error in [60, 10].</w:t>
      </w:r>
    </w:p>
    <w:p>
      <w:pPr>
        <w:spacing w:line="336" w:lineRule="auto" w:after="180"/>
      </w:pPr>
      <w:r>
        <w:rPr>
          <w:b w:val="0"/>
        </w:rPr>
        <w:t xml:space="preserve">Teacher explanation: The </w:t>
      </w:r>
      <w:r>
        <w:rPr>
          <w:b/>
        </w:rPr>
        <w:t>vector</w:t>
      </w:r>
      <w:r>
        <w:rPr>
          <w:b w:val="0"/>
        </w:rPr>
        <w:t xml:space="preserve"> is [6, 1]. [60, 10] uses mm numbers where cm numbers are expected, scaling both measurements tenfold.</w:t>
      </w:r>
    </w:p>
    <w:p>
      <w:pPr>
        <w:pStyle w:val="Heading2"/>
      </w:pPr>
      <w:r>
        <w:t>W3 Handle missing information</w:t>
      </w:r>
    </w:p>
    <w:p>
      <w:pPr>
        <w:spacing w:line="336" w:lineRule="auto" w:after="180"/>
      </w:pPr>
      <w:r>
        <w:rPr>
          <w:b w:val="0"/>
        </w:rPr>
        <w:t xml:space="preserve">Width is 4 cm and height is missing. A teammate writes [4, 0]. Explain why this is invalid and give the action required by this </w:t>
      </w:r>
      <w:r>
        <w:rPr>
          <w:b/>
        </w:rPr>
        <w:t>schema</w:t>
      </w:r>
      <w:r>
        <w:rPr>
          <w:b w:val="0"/>
        </w:rPr>
        <w:t>.</w:t>
      </w:r>
    </w:p>
    <w:p>
      <w:pPr>
        <w:spacing w:line="336" w:lineRule="auto" w:after="180"/>
      </w:pPr>
      <w:r>
        <w:rPr>
          <w:b w:val="0"/>
        </w:rPr>
        <w:t>Teacher explanation: Missing is not measured zero. Height must be present and positive; reject the record and request a valid measurement before encoding.</w:t>
      </w:r>
    </w:p>
    <w:p>
      <w:pPr>
        <w:pStyle w:val="Heading2"/>
      </w:pPr>
      <w:r>
        <w:t>W5 Explain a collision</w:t>
      </w:r>
    </w:p>
    <w:p>
      <w:pPr>
        <w:spacing w:line="336" w:lineRule="auto" w:after="180"/>
      </w:pPr>
      <w:r>
        <w:rPr>
          <w:b w:val="0"/>
        </w:rPr>
        <w:t xml:space="preserve">Two parcels have the same width and height but different material and target class. Explain why adding more examples alone cannot let this deterministic two-feature model tell these two </w:t>
      </w:r>
      <w:r>
        <w:rPr>
          <w:b/>
        </w:rPr>
        <w:t>input</w:t>
      </w:r>
      <w:r>
        <w:rPr>
          <w:b w:val="0"/>
        </w:rPr>
        <w:t>s apart.</w:t>
      </w:r>
    </w:p>
    <w:p>
      <w:pPr>
        <w:spacing w:line="336" w:lineRule="auto" w:after="180"/>
      </w:pPr>
      <w:r>
        <w:rPr>
          <w:b w:val="0"/>
        </w:rPr>
        <w:t xml:space="preserve">Teacher explanation: The two </w:t>
      </w:r>
      <w:r>
        <w:rPr>
          <w:b/>
        </w:rPr>
        <w:t>input</w:t>
      </w:r>
      <w:r>
        <w:rPr>
          <w:b w:val="0"/>
        </w:rPr>
        <w:t xml:space="preserve"> </w:t>
      </w:r>
      <w:r>
        <w:rPr>
          <w:b/>
        </w:rPr>
        <w:t>vector</w:t>
      </w:r>
      <w:r>
        <w:rPr>
          <w:b w:val="0"/>
        </w:rPr>
        <w:t xml:space="preserve">s are identical, so the fixed deterministic computation returns the same </w:t>
      </w:r>
      <w:r>
        <w:rPr>
          <w:b/>
        </w:rPr>
        <w:t>output</w:t>
      </w:r>
      <w:r>
        <w:rPr>
          <w:b w:val="0"/>
        </w:rPr>
        <w:t>.</w:t>
      </w:r>
    </w:p>
    <w:p>
      <w:pPr>
        <w:spacing w:line="336" w:lineRule="auto" w:after="180"/>
      </w:pPr>
      <w:r>
        <w:rPr>
          <w:b w:val="0"/>
        </w:rPr>
        <w:t xml:space="preserve">Additional rows do not create a missing distinction in these two </w:t>
      </w:r>
      <w:r>
        <w:rPr>
          <w:b/>
        </w:rPr>
        <w:t>vector</w:t>
      </w:r>
      <w:r>
        <w:rPr>
          <w:b w:val="0"/>
        </w:rPr>
        <w:t>s; a relevant available feature or an explicit uncertainty policy may be needed.</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E: [2, 7]. The reversed [7, 2] means width 7 cm and height 2 cm, a different measurement pair. Exit: [4, 2] reveals only width and height under the </w:t>
      </w:r>
      <w:r>
        <w:rPr>
          <w:b/>
        </w:rPr>
        <w:t>schema</w:t>
      </w:r>
      <w:r>
        <w:rPr>
          <w:b w:val="0"/>
        </w:rPr>
        <w:t>.</w:t>
      </w:r>
    </w:p>
    <w:p>
      <w:pPr>
        <w:spacing w:line="336" w:lineRule="auto" w:after="180"/>
      </w:pPr>
      <w:r>
        <w:rPr>
          <w:b w:val="0"/>
        </w:rPr>
        <w:t xml:space="preserve">It cannot reveal the omitted distinction causing different labels; the same deterministic </w:t>
      </w:r>
      <w:r>
        <w:rPr>
          <w:b/>
        </w:rPr>
        <w:t>input</w:t>
      </w:r>
      <w:r>
        <w:rPr>
          <w:b w:val="0"/>
        </w:rPr>
        <w:t xml:space="preserve"> receives the same </w:t>
      </w:r>
      <w:r>
        <w:rPr>
          <w:b/>
        </w:rPr>
        <w:t>output</w:t>
      </w:r>
      <w:r>
        <w:rPr>
          <w:b w:val="0"/>
        </w:rPr>
        <w:t>.</w:t>
      </w:r>
    </w:p>
    <w:p>
      <w:pPr>
        <w:pStyle w:val="Heading3"/>
      </w:pPr>
      <w:r>
        <w:t>W1 Encode the records</w:t>
      </w:r>
    </w:p>
    <w:p>
      <w:pPr>
        <w:pStyle w:val="Heading3"/>
      </w:pPr>
      <w:r>
        <w:t>W2 Convert before encoding</w:t>
      </w:r>
    </w:p>
    <w:p>
      <w:pPr>
        <w:pStyle w:val="Heading3"/>
      </w:pPr>
      <w:r>
        <w:t>W3 Handle missing information</w:t>
      </w:r>
    </w:p>
    <w:p>
      <w:pPr>
        <w:pStyle w:val="Heading3"/>
      </w:pPr>
      <w:r>
        <w:t>W4 Apply a new schema independently</w:t>
      </w:r>
    </w:p>
    <w:p>
      <w:pPr>
        <w:spacing w:line="336" w:lineRule="auto" w:after="180"/>
      </w:pPr>
      <w:r>
        <w:rPr>
          <w:b w:val="0"/>
        </w:rPr>
        <w:t>A new toy battery task uses [temperature in degrees C, voltage in V, age in days]. Record K has voltage 5, age 12, temperature 18. Record L has temperature 20, voltage 4, age 0.</w:t>
      </w:r>
    </w:p>
    <w:p>
      <w:pPr>
        <w:spacing w:line="336" w:lineRule="auto" w:after="180"/>
      </w:pPr>
      <w:r>
        <w:rPr>
          <w:b w:val="0"/>
        </w:rPr>
        <w:t xml:space="preserve">Encode both; state the </w:t>
      </w:r>
      <w:r>
        <w:rPr>
          <w:b/>
        </w:rPr>
        <w:t>vector</w:t>
      </w:r>
      <w:r>
        <w:rPr>
          <w:b w:val="0"/>
        </w:rPr>
        <w:t xml:space="preserve"> </w:t>
      </w:r>
      <w:r>
        <w:rPr>
          <w:b/>
        </w:rPr>
        <w:t>dimension</w:t>
      </w:r>
      <w:r>
        <w:rPr>
          <w:b w:val="0"/>
        </w:rPr>
        <w:t xml:space="preserve"> and table shape. Age zero is valid. The future failure label is also supplied in the data file: should it be appended?</w:t>
      </w:r>
    </w:p>
    <w:p>
      <w:pPr>
        <w:spacing w:line="336" w:lineRule="auto" w:after="180"/>
      </w:pPr>
      <w:r>
        <w:rPr>
          <w:b w:val="0"/>
        </w:rPr>
        <w:t xml:space="preserve">Teacher explanation: K [18, 5, 12], L [20, 4, 0]. </w:t>
      </w:r>
      <w:r>
        <w:rPr>
          <w:b/>
        </w:rPr>
        <w:t>Dimension</w:t>
      </w:r>
      <w:r>
        <w:rPr>
          <w:b w:val="0"/>
        </w:rPr>
        <w:t xml:space="preserve"> 3, table 2 rows by 3 columns. Age zero is a valid known value. Exclude the future failure target from </w:t>
      </w:r>
      <w:r>
        <w:rPr>
          <w:b/>
        </w:rPr>
        <w:t>input</w:t>
      </w:r>
      <w:r>
        <w:rPr>
          <w:b w:val="0"/>
        </w:rPr>
        <w:t xml:space="preserve">s; it is not available at </w:t>
      </w:r>
      <w:r>
        <w:rPr>
          <w:b/>
        </w:rPr>
        <w:t>prediction</w:t>
      </w:r>
      <w:r>
        <w:rPr>
          <w:b w:val="0"/>
        </w:rPr>
        <w:t xml:space="preserve"> time.</w:t>
      </w:r>
    </w:p>
    <w:p>
      <w:pPr>
        <w:pStyle w:val="Heading3"/>
      </w:pPr>
      <w:r>
        <w:t>W5 Explain a collision</w:t>
      </w:r>
    </w:p>
    <w:p>
      <w:pPr>
        <w:pStyle w:val="Heading3"/>
      </w:pPr>
      <w:r>
        <w:t>Independent assessment and fresh retry</w:t>
      </w:r>
    </w:p>
    <w:p>
      <w:pPr>
        <w:spacing w:line="336" w:lineRule="auto" w:after="180"/>
      </w:pPr>
      <w:r>
        <w:rPr>
          <w:b w:val="0"/>
        </w:rPr>
        <w:t xml:space="preserve">Assess W4 for named order, all values retained, </w:t>
      </w:r>
      <w:r>
        <w:rPr>
          <w:b/>
        </w:rPr>
        <w:t>dimension</w:t>
      </w:r>
      <w:r>
        <w:rPr>
          <w:b w:val="0"/>
        </w:rPr>
        <w:t xml:space="preserve"> 3, two-row shape and exclusion of the future label.</w:t>
      </w:r>
    </w:p>
    <w:p>
      <w:pPr>
        <w:spacing w:line="336" w:lineRule="auto" w:after="180"/>
      </w:pPr>
      <w:r>
        <w:rPr>
          <w:b w:val="0"/>
        </w:rPr>
        <w:t xml:space="preserve">Fresh retry: </w:t>
      </w:r>
      <w:r>
        <w:rPr>
          <w:b/>
        </w:rPr>
        <w:t>schema</w:t>
      </w:r>
      <w:r>
        <w:rPr>
          <w:b w:val="0"/>
        </w:rPr>
        <w:t xml:space="preserve"> [mass in g, length in cm]; two records (length 4, mass 12) and (mass 9, length 6) encode as [12, 4] and [9, 6], </w:t>
      </w:r>
      <w:r>
        <w:rPr>
          <w:b/>
        </w:rPr>
        <w:t>dimension</w:t>
      </w:r>
      <w:r>
        <w:rPr>
          <w:b w:val="0"/>
        </w:rPr>
        <w:t xml:space="preserve"> 2, table 2 by 2.</w:t>
      </w:r>
    </w:p>
    <w:p>
      <w:pPr>
        <w:spacing w:line="336" w:lineRule="auto" w:after="180"/>
      </w:pPr>
      <w:r>
        <w:rPr>
          <w:b w:val="0"/>
        </w:rPr>
        <w:t>Ask why an absent mass must not become zero without a declared policy.</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representing </w:t>
      </w:r>
      <w:r>
        <w:rPr>
          <w:b/>
        </w:rPr>
        <w:t>input</w:t>
      </w:r>
      <w:r>
        <w:rPr>
          <w:b w:val="0"/>
        </w:rPr>
        <w:t xml:space="preserve">s as </w:t>
      </w:r>
      <w:r>
        <w:rPr>
          <w:b/>
        </w:rPr>
        <w:t>vector</w:t>
      </w:r>
      <w:r>
        <w:rPr>
          <w:b w:val="0"/>
        </w:rPr>
        <w:t xml:space="preserve">s </w:t>
      </w:r>
      <w:r>
        <w:rPr>
          <w:b/>
        </w:rPr>
        <w:t>evidence</w:t>
      </w:r>
      <w:r>
        <w:rPr>
          <w:b w:val="0"/>
        </w:rPr>
        <w:t xml:space="preserve"> sheet to Image-pattern Network Investigation. Show how you can encode a record using a fixed feature order and units.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empty boxes labelled with feature names and units. Accept a correct spoken explanation before written notation.</w:t>
      </w:r>
    </w:p>
    <w:p>
      <w:pPr>
        <w:spacing w:line="336" w:lineRule="auto" w:after="180"/>
      </w:pPr>
      <w:r>
        <w:rPr>
          <w:b w:val="0"/>
        </w:rPr>
        <w:t xml:space="preserve">Extension: propose two different real objects that share the same two-feature </w:t>
      </w:r>
      <w:r>
        <w:rPr>
          <w:b/>
        </w:rPr>
        <w:t>vector</w:t>
      </w:r>
      <w:r>
        <w:rPr>
          <w:b w:val="0"/>
        </w:rPr>
        <w:t xml:space="preserve">, then identify an additional measurable feature available before </w:t>
      </w:r>
      <w:r>
        <w:rPr>
          <w:b/>
        </w:rPr>
        <w:t>prediction</w:t>
      </w:r>
      <w:r>
        <w:rPr>
          <w:b w:val="0"/>
        </w:rPr>
        <w:t>.</w:t>
      </w:r>
    </w:p>
    <w:p>
      <w:pPr>
        <w:spacing w:line="336" w:lineRule="auto" w:after="180"/>
      </w:pPr>
      <w:r>
        <w:rPr>
          <w:b w:val="0"/>
        </w:rPr>
        <w:t xml:space="preserve">Week 2 uses the ordered </w:t>
      </w:r>
      <w:r>
        <w:rPr>
          <w:b/>
        </w:rPr>
        <w:t>component</w:t>
      </w:r>
      <w:r>
        <w:rPr>
          <w:b w:val="0"/>
        </w:rPr>
        <w:t>s in dot products. Revisit order and signed multiplication before introducing weights.</w:t>
      </w:r>
    </w:p>
    <w:p>
      <w:pPr>
        <w:spacing w:line="336" w:lineRule="auto" w:after="180"/>
      </w:pPr>
      <w:r>
        <w:rPr>
          <w:b w:val="0"/>
        </w:rPr>
        <w:t xml:space="preserve">Retain the project ledger and assess a changed case after support. Check the relevant prerequisite before carrying this </w:t>
      </w:r>
      <w:r>
        <w:rPr>
          <w:b/>
        </w:rPr>
        <w:t>component</w:t>
      </w:r>
      <w:r>
        <w:rPr>
          <w:b w:val="0"/>
        </w:rPr>
        <w:t xml:space="preserve">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ai-5/2, ai-5/4, ai-5/7.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Teaching target: Encode a record using a fixed feature order and units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A new record has width 60 mm and height 10 mm. Give its </w:t>
      </w:r>
      <w:r>
        <w:rPr>
          <w:b/>
        </w:rPr>
        <w:t>vector</w:t>
      </w:r>
      <w:r>
        <w:rPr>
          <w:b w:val="0"/>
        </w:rPr>
        <w:t xml:space="preserve"> in the agreed cm </w:t>
      </w:r>
      <w:r>
        <w:rPr>
          <w:b/>
        </w:rPr>
        <w:t>schema</w:t>
      </w:r>
      <w:r>
        <w:rPr>
          <w:b w:val="0"/>
        </w:rPr>
        <w:t>, and name one error in [60, 10].</w:t>
      </w:r>
    </w:p>
    <w:p>
      <w:pPr>
        <w:spacing w:line="336" w:lineRule="auto" w:after="180"/>
      </w:pPr>
      <w:r>
        <w:rPr>
          <w:b w:val="0"/>
        </w:rPr>
        <w:t xml:space="preserve">Reasoned practice answer: Teacher explanation: The </w:t>
      </w:r>
      <w:r>
        <w:rPr>
          <w:b/>
        </w:rPr>
        <w:t>vector</w:t>
      </w:r>
      <w:r>
        <w:rPr>
          <w:b w:val="0"/>
        </w:rPr>
        <w:t xml:space="preserve"> is [6, 1]. [60, 10] uses mm numbers where cm numbers are expected, scaling both measurements tenfold.</w:t>
      </w:r>
    </w:p>
    <w:p>
      <w:pPr>
        <w:spacing w:line="336" w:lineRule="auto" w:after="180"/>
      </w:pPr>
      <w:r>
        <w:rPr>
          <w:b w:val="0"/>
        </w:rPr>
        <w:t xml:space="preserve">Check every learner before discussion: Use the worked case for Representing </w:t>
      </w:r>
      <w:r>
        <w:rPr>
          <w:b/>
        </w:rPr>
        <w:t>input</w:t>
      </w:r>
      <w:r>
        <w:rPr>
          <w:b w:val="0"/>
        </w:rPr>
        <w:t xml:space="preserve">s as </w:t>
      </w:r>
      <w:r>
        <w:rPr>
          <w:b/>
        </w:rPr>
        <w:t>vector</w:t>
      </w:r>
      <w:r>
        <w:rPr>
          <w:b w:val="0"/>
        </w:rPr>
        <w:t>s. Proposed explanation: “Order does not matter”.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and B use the same numbers but assign them to different features. Read each position by name.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Swap only A’s </w:t>
      </w:r>
      <w:r>
        <w:rPr>
          <w:b/>
        </w:rPr>
        <w:t>vector</w:t>
      </w:r>
      <w:r>
        <w:rPr>
          <w:b w:val="0"/>
        </w:rPr>
        <w:t xml:space="preserve"> order before </w:t>
      </w:r>
      <w:r>
        <w:rPr>
          <w:b/>
        </w:rPr>
        <w:t>prediction</w:t>
      </w:r>
      <w:r>
        <w:rPr>
          <w:b w:val="0"/>
        </w:rPr>
        <w:t xml:space="preserve">. Require a </w:t>
      </w:r>
      <w:r>
        <w:rPr>
          <w:b/>
        </w:rPr>
        <w:t>prediction</w:t>
      </w:r>
      <w:r>
        <w:rPr>
          <w:b w:val="0"/>
        </w:rPr>
        <w:t xml:space="preserve"> and a reason before comparing. Expected result: The encoded </w:t>
      </w:r>
      <w:r>
        <w:rPr>
          <w:b/>
        </w:rPr>
        <w:t>input</w:t>
      </w:r>
      <w:r>
        <w:rPr>
          <w:b w:val="0"/>
        </w:rPr>
        <w:t xml:space="preserve"> becomes [7, 2], numerically identical to B’s original </w:t>
      </w:r>
      <w:r>
        <w:rPr>
          <w:b/>
        </w:rPr>
        <w:t>input</w:t>
      </w:r>
      <w:r>
        <w:rPr>
          <w:b w:val="0"/>
        </w:rPr>
        <w:t>.</w:t>
      </w:r>
    </w:p>
    <w:p>
      <w:pPr>
        <w:spacing w:line="336" w:lineRule="auto" w:after="180"/>
      </w:pPr>
      <w:r>
        <w:rPr>
          <w:b w:val="0"/>
        </w:rPr>
        <w:t>Reason: Changing coordinate order changes feature meaning even if the numbers are unchanged.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Representing inputs as vectors: the case</w:t>
      </w:r>
    </w:p>
    <w:p>
      <w:r>
        <w:drawing>
          <wp:inline xmlns:a="http://schemas.openxmlformats.org/drawingml/2006/main" xmlns:pic="http://schemas.openxmlformats.org/drawingml/2006/picture">
            <wp:extent cx="5486400" cy="3142488"/>
            <wp:docPr id="3" name="Picture 3" descr="Encode the same pixel measurements in a fixed vector order. Supplied facts: Toy image features are [left_brightness, right_brightness], each = 0..10. ImageA has left 2, right 7; imageB has left 7, right 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Encode the same pixel measurements in a fixed </w:t>
      </w:r>
      <w:r>
        <w:rPr>
          <w:b/>
        </w:rPr>
        <w:t>vector</w:t>
      </w:r>
      <w:r>
        <w:rPr>
          <w:b w:val="0"/>
        </w:rPr>
        <w:t xml:space="preserve"> order. Supplied facts: Toy image features are [left_brightness, right_brightness], each = 0..10. ImageA has left 2, right 7; imageB has left 7, right 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493008"/>
            <wp:docPr id="4" name="Picture 4" descr="Declare coordinate order: Coordinate 0 is left brightness; coordinate 1 is right brightness. → Encode both images: A becomes [2, 7]; B becomes [7, 2]. Their sums match but their spatial patterns differ. →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story-ai-5-1-02.png"/>
                    <pic:cNvPicPr/>
                  </pic:nvPicPr>
                  <pic:blipFill>
                    <a:blip r:embed="rId9"/>
                    <a:stretch>
                      <a:fillRect/>
                    </a:stretch>
                  </pic:blipFill>
                  <pic:spPr>
                    <a:xfrm>
                      <a:off x="0" y="0"/>
                      <a:ext cx="5486400" cy="3493008"/>
                    </a:xfrm>
                    <a:prstGeom prst="rect"/>
                  </pic:spPr>
                </pic:pic>
              </a:graphicData>
            </a:graphic>
          </wp:inline>
        </w:drawing>
      </w:r>
    </w:p>
    <w:p>
      <w:pPr>
        <w:spacing w:line="336" w:lineRule="auto" w:after="180"/>
      </w:pPr>
      <w:r>
        <w:rPr>
          <w:b w:val="0"/>
        </w:rPr>
        <w:t>Declare coordinate order: Coordinate 0 is left brightness; coordinate 1 is right brightness. → Encode both images: A becomes [2, 7]; B becomes [7, 2].</w:t>
      </w:r>
    </w:p>
    <w:p>
      <w:pPr>
        <w:spacing w:line="336" w:lineRule="auto" w:after="180"/>
      </w:pPr>
      <w:r>
        <w:rPr>
          <w:b w:val="0"/>
        </w:rPr>
        <w:t xml:space="preserve">Their sums match but their spatial patterns differ. → Check </w:t>
      </w:r>
      <w:r>
        <w:rPr>
          <w:b/>
        </w:rPr>
        <w:t>input</w:t>
      </w:r>
      <w:r>
        <w:rPr>
          <w:b w:val="0"/>
        </w:rPr>
        <w:t xml:space="preserve"> contract: Use the same order when </w:t>
      </w:r>
      <w:r>
        <w:rPr>
          <w:b/>
        </w:rPr>
        <w:t>training</w:t>
      </w:r>
      <w:r>
        <w:rPr>
          <w:b w:val="0"/>
        </w:rPr>
        <w:t xml:space="preserve"> and predicting; record missing measurements rather than guessing.</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An input vector keeps an agreed order</w:t>
      </w:r>
    </w:p>
    <w:p>
      <w:r>
        <w:drawing>
          <wp:inline xmlns:a="http://schemas.openxmlformats.org/drawingml/2006/main" xmlns:pic="http://schemas.openxmlformats.org/drawingml/2006/picture">
            <wp:extent cx="5486400" cy="2834640"/>
            <wp:docPr id="5" name="Picture 5" descr="An input vector keeps an agreed order. D width 50 mm | Divide width by 10 | First component 5. D height 30 mm | Divide height by 10 | Second component 3. Schema width then height | Keep named positions | Vector [5, 3] in cm"/>
            <wp:cNvGraphicFramePr>
              <a:graphicFrameLocks noChangeAspect="1"/>
            </wp:cNvGraphicFramePr>
            <a:graphic>
              <a:graphicData uri="http://schemas.openxmlformats.org/drawingml/2006/picture">
                <pic:pic>
                  <pic:nvPicPr>
                    <pic:cNvPr id="0" name="academy-story-ai-5-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input</w:t>
      </w:r>
      <w:r>
        <w:rPr>
          <w:b w:val="0"/>
        </w:rPr>
        <w:t xml:space="preserve"> </w:t>
      </w:r>
      <w:r>
        <w:rPr>
          <w:b/>
        </w:rPr>
        <w:t>vector</w:t>
      </w:r>
      <w:r>
        <w:rPr>
          <w:b w:val="0"/>
        </w:rPr>
        <w:t xml:space="preserve"> keeps an agreed order. D width 50 mm | Divide width by 10 | First </w:t>
      </w:r>
      <w:r>
        <w:rPr>
          <w:b/>
        </w:rPr>
        <w:t>component</w:t>
      </w:r>
      <w:r>
        <w:rPr>
          <w:b w:val="0"/>
        </w:rPr>
        <w:t xml:space="preserve"> 5. D height 30 mm | Divide height by 10 | Second </w:t>
      </w:r>
      <w:r>
        <w:rPr>
          <w:b/>
        </w:rPr>
        <w:t>component</w:t>
      </w:r>
      <w:r>
        <w:rPr>
          <w:b w:val="0"/>
        </w:rPr>
        <w:t xml:space="preserve"> 3. </w:t>
      </w:r>
      <w:r>
        <w:rPr>
          <w:b/>
        </w:rPr>
        <w:t>Schema</w:t>
      </w:r>
      <w:r>
        <w:rPr>
          <w:b w:val="0"/>
        </w:rPr>
        <w:t xml:space="preserve"> width then height | Keep named positions | </w:t>
      </w:r>
      <w:r>
        <w:rPr>
          <w:b/>
        </w:rPr>
        <w:t>Vector</w:t>
      </w:r>
      <w:r>
        <w:rPr>
          <w:b w:val="0"/>
        </w:rPr>
        <w:t xml:space="preserve"> [5, 3] in cm</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Use the same order when training and predicting; record missing measurements rather than guessing. Changed condition: Swap only A’s vector order before prediction. Expected result: The encoded input becomes [7, 2], numerically identical to B’s original input. Reason: Changing coordinate order changes feature meaning even if the numbers are unchanged."/>
            <wp:cNvGraphicFramePr>
              <a:graphicFrameLocks noChangeAspect="1"/>
            </wp:cNvGraphicFramePr>
            <a:graphic>
              <a:graphicData uri="http://schemas.openxmlformats.org/drawingml/2006/picture">
                <pic:pic>
                  <pic:nvPicPr>
                    <pic:cNvPr id="0" name="academy-story-ai-5-1-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the same order when </w:t>
      </w:r>
      <w:r>
        <w:rPr>
          <w:b/>
        </w:rPr>
        <w:t>training</w:t>
      </w:r>
      <w:r>
        <w:rPr>
          <w:b w:val="0"/>
        </w:rPr>
        <w:t xml:space="preserve"> and predicting; record missing measurements rather than guessing. Changed condition: Swap only A’s </w:t>
      </w:r>
      <w:r>
        <w:rPr>
          <w:b/>
        </w:rPr>
        <w:t>vector</w:t>
      </w:r>
      <w:r>
        <w:rPr>
          <w:b w:val="0"/>
        </w:rPr>
        <w:t xml:space="preserve"> order before </w:t>
      </w:r>
      <w:r>
        <w:rPr>
          <w:b/>
        </w:rPr>
        <w:t>prediction</w:t>
      </w:r>
      <w:r>
        <w:rPr>
          <w:b w:val="0"/>
        </w:rPr>
        <w:t>.</w:t>
      </w:r>
    </w:p>
    <w:p>
      <w:pPr>
        <w:spacing w:line="336" w:lineRule="auto" w:after="180"/>
      </w:pPr>
      <w:r>
        <w:rPr>
          <w:b w:val="0"/>
        </w:rPr>
        <w:t xml:space="preserve">Expected result: The encoded </w:t>
      </w:r>
      <w:r>
        <w:rPr>
          <w:b/>
        </w:rPr>
        <w:t>input</w:t>
      </w:r>
      <w:r>
        <w:rPr>
          <w:b w:val="0"/>
        </w:rPr>
        <w:t xml:space="preserve"> becomes [7, 2], numerically identical to B’s original </w:t>
      </w:r>
      <w:r>
        <w:rPr>
          <w:b/>
        </w:rPr>
        <w:t>input</w:t>
      </w:r>
      <w:r>
        <w:rPr>
          <w:b w:val="0"/>
        </w:rPr>
        <w:t>. Reason: Changing coordinate order changes feature meaning even if the numbers are unchanged.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Changing coordinate order changes feature meaning even if the numbers are unchanged.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 Limit: These two features are simplified measurements, not a complete image representation or evidence of learned vision."/>
            <wp:cNvGraphicFramePr>
              <a:graphicFrameLocks noChangeAspect="1"/>
            </wp:cNvGraphicFramePr>
            <a:graphic>
              <a:graphicData uri="http://schemas.openxmlformats.org/drawingml/2006/picture">
                <pic:pic>
                  <pic:nvPicPr>
                    <pic:cNvPr id="0" name="academy-story-ai-5-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vector</w:t>
      </w:r>
      <w:r>
        <w:rPr>
          <w:b w:val="0"/>
        </w:rPr>
        <w:t xml:space="preserve"> is an ordered list, so the position of a number carries meaning. Here the first number always means left brightness. Adding the two measurements keeps total brightness but discards which side is brighter.</w:t>
      </w:r>
    </w:p>
    <w:p>
      <w:pPr>
        <w:spacing w:line="336" w:lineRule="auto" w:after="180"/>
      </w:pPr>
      <w:r>
        <w:rPr>
          <w:b w:val="0"/>
        </w:rPr>
        <w:t>A network receives the representation we give it; it cannot recover a lost distinction just because it has more layers.</w:t>
      </w:r>
    </w:p>
    <w:p>
      <w:pPr>
        <w:spacing w:line="336" w:lineRule="auto" w:after="180"/>
      </w:pPr>
      <w:r>
        <w:rPr>
          <w:b w:val="0"/>
        </w:rPr>
        <w:t xml:space="preserve">Limit: These two features are simplified measurements, not a complete image representation or </w:t>
      </w:r>
      <w:r>
        <w:rPr>
          <w:b/>
        </w:rPr>
        <w:t>evidence</w:t>
      </w:r>
      <w:r>
        <w:rPr>
          <w:b w:val="0"/>
        </w:rPr>
        <w:t xml:space="preserve"> of learned vision.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These two features are simplified measurements, not a complete image representation or </w:t>
      </w:r>
      <w:r>
        <w:rPr>
          <w:b/>
        </w:rPr>
        <w:t>evidence</w:t>
      </w:r>
      <w:r>
        <w:rPr>
          <w:b w:val="0"/>
        </w:rPr>
        <w:t xml:space="preserve"> of learned vision.</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es equal total brightness not make A and B identical inpu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equal total brightness not make A and B identical </w:t>
      </w:r>
      <w:r>
        <w:rPr>
          <w:b/>
        </w:rPr>
        <w:t>input</w:t>
      </w:r>
      <w:r>
        <w:rPr>
          <w:b w:val="0"/>
        </w:rPr>
        <w:t xml:space="preserve">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A and B place brightness in different positions. The ordered </w:t>
      </w:r>
      <w:r>
        <w:rPr>
          <w:b/>
        </w:rPr>
        <w:t>vector</w:t>
      </w:r>
      <w:r>
        <w:rPr>
          <w:b w:val="0"/>
        </w:rPr>
        <w:t>s distinguish left/right structure; their common sum 9 loses that distinction.</w:t>
      </w:r>
    </w:p>
    <w:p>
      <w:pPr>
        <w:spacing w:line="336" w:lineRule="auto" w:after="180"/>
      </w:pPr>
      <w:r>
        <w:rPr>
          <w:b w:val="0"/>
        </w:rPr>
        <w:t xml:space="preserve">Changed-case check: The encoded </w:t>
      </w:r>
      <w:r>
        <w:rPr>
          <w:b/>
        </w:rPr>
        <w:t>input</w:t>
      </w:r>
      <w:r>
        <w:rPr>
          <w:b w:val="0"/>
        </w:rPr>
        <w:t xml:space="preserve"> becomes [7, 2], numerically identical to B’s original </w:t>
      </w:r>
      <w:r>
        <w:rPr>
          <w:b/>
        </w:rPr>
        <w:t>input</w:t>
      </w:r>
      <w:r>
        <w:rPr>
          <w:b w:val="0"/>
        </w:rPr>
        <w:t>. Changing coordinate order changes feature meaning even if the numbers are unchanged.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Representing inputs as vectors: the case</w:t>
      </w:r>
    </w:p>
    <w:p>
      <w:pPr>
        <w:pStyle w:val="Heading3"/>
      </w:pPr>
      <w:r>
        <w:t>02. Follow the deciding steps</w:t>
      </w:r>
    </w:p>
    <w:p>
      <w:pPr>
        <w:pStyle w:val="Heading3"/>
      </w:pPr>
      <w:r>
        <w:t>03. An input vector keeps an agreed order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