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ai-6/9</w:t>
      </w:r>
    </w:p>
    <w:p>
      <w:pPr>
        <w:pStyle w:val="Title"/>
      </w:pPr>
      <w:r>
        <w:t>Integration tests and fixtures</w:t>
      </w:r>
    </w:p>
    <w:p>
      <w:r>
        <w:t>Project: Grounded Learning Service</w:t>
      </w:r>
    </w:p>
    <w:p>
      <w:pPr>
        <w:pStyle w:val="Heading1"/>
      </w:pPr>
      <w:r>
        <w:t>Make a forbidden call visible even when the final response looks correct.</w:t>
      </w:r>
    </w:p>
    <w:p>
      <w:r>
        <w:t>Use controlled lookup fixtures, preserved broken-order evidence and source-ID agreement checks.</w:t>
      </w:r>
    </w:p>
    <w:p>
      <w:r>
        <w:t>Model result-plus-trace reasoning → inspect failure propagation → diagnose adapter mismatch → assess a fresh connected failure → retain regression checks.</w:t>
      </w:r>
    </w:p>
    <w:p>
      <w:pPr>
        <w:pStyle w:val="Heading1"/>
      </w:pPr>
      <w:r>
        <w:t>01. Prepare the connected service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w:t>
      </w:r>
      <w:r>
        <w:rPr>
          <w:b/>
        </w:rPr>
        <w:t>integration test</w:t>
      </w:r>
      <w:r>
        <w:rPr>
          <w:b w:val="0"/>
        </w:rPr>
        <w:t xml:space="preserve">s and </w:t>
      </w:r>
      <w:r>
        <w:rPr>
          <w:b/>
        </w:rPr>
        <w:t>fixture</w:t>
      </w:r>
      <w:r>
        <w:rPr>
          <w:b w:val="0"/>
        </w:rPr>
        <w: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Testing model-dependent behaviour.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testing model-dependent behaviour</w:t>
      </w:r>
    </w:p>
    <w:p>
      <w:pPr>
        <w:spacing w:line="336" w:lineRule="auto" w:after="180"/>
      </w:pPr>
      <w:r>
        <w:rPr>
          <w:b w:val="0"/>
        </w:rPr>
        <w:t>Reference example, not the only acceptable wording: Teacher explanation: Model-dependent behaviour may vary between runs.</w:t>
      </w:r>
    </w:p>
    <w:p>
      <w:pPr>
        <w:spacing w:line="336" w:lineRule="auto" w:after="180"/>
      </w:pPr>
      <w:r>
        <w:rPr>
          <w:b w:val="0"/>
        </w:rPr>
        <w:t xml:space="preserve">Evaluate defined semantic criteria and report repeated outcomes rather than requiring one exact sentence. Use fixed </w:t>
      </w:r>
      <w:r>
        <w:rPr>
          <w:b/>
        </w:rPr>
        <w:t>evidence</w:t>
      </w:r>
      <w:r>
        <w:rPr>
          <w:b w:val="0"/>
        </w:rPr>
        <w:t xml:space="preserve"> and rubric per case. Require supported room/capacity, valid schema and no actions.</w:t>
      </w:r>
    </w:p>
    <w:p>
      <w:pPr>
        <w:spacing w:line="336" w:lineRule="auto" w:after="180"/>
      </w:pPr>
      <w:r>
        <w:rPr>
          <w:b w:val="0"/>
        </w:rPr>
        <w:t>Repeats estimate observed variation for this case; they are not additional independent users.</w:t>
      </w:r>
    </w:p>
    <w:p>
      <w:pPr>
        <w:spacing w:line="336" w:lineRule="auto" w:after="180"/>
      </w:pPr>
      <w:r>
        <w:rPr>
          <w:b w:val="0"/>
        </w:rPr>
        <w:t>Without opening the old lesson, explain one key idea from Least privilege and tool scopes.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least privilege and tool scopes</w:t>
      </w:r>
    </w:p>
    <w:p>
      <w:pPr>
        <w:spacing w:line="336" w:lineRule="auto" w:after="180"/>
      </w:pPr>
      <w:r>
        <w:rPr>
          <w:b w:val="0"/>
        </w:rPr>
        <w:t>Reference example, not the only acceptable wording: Teacher explanation: Least privilege grants only capabilities required by the task. Tool access should include resource and operation scope, not merely a broad tool name.</w:t>
      </w:r>
    </w:p>
    <w:p>
      <w:pPr>
        <w:spacing w:line="336" w:lineRule="auto" w:after="180"/>
      </w:pPr>
      <w:r>
        <w:rPr>
          <w:b w:val="0"/>
        </w:rPr>
        <w:t>A reporting assistant may lookup public rooms but may not write records, send messages or read teacher notes. Check actor, operation and resource before executing a proposed call.</w:t>
      </w:r>
    </w:p>
    <w:p>
      <w:pPr>
        <w:spacing w:line="336" w:lineRule="auto" w:after="180"/>
      </w:pPr>
      <w:r>
        <w:rPr>
          <w:b w:val="0"/>
        </w:rPr>
        <w:t>Without opening the old lesson, explain one key idea from Typed contracts and schemas.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typed contracts and schemas</w:t>
      </w:r>
    </w:p>
    <w:p>
      <w:pPr>
        <w:spacing w:line="336" w:lineRule="auto" w:after="180"/>
      </w:pPr>
      <w:r>
        <w:rPr>
          <w:b w:val="0"/>
        </w:rPr>
        <w:t xml:space="preserve">Reference example, not the only acceptable wording: Teacher explanation: Typed contracts define values, required fields and failure outcomes. Runtime </w:t>
      </w:r>
      <w:r>
        <w:rPr>
          <w:b/>
        </w:rPr>
        <w:t>input</w:t>
      </w:r>
      <w:r>
        <w:rPr>
          <w:b w:val="0"/>
        </w:rPr>
        <w:t xml:space="preserve"> still needs validation even when program annotations exist.</w:t>
      </w:r>
    </w:p>
    <w:p>
      <w:pPr>
        <w:spacing w:line="336" w:lineRule="auto" w:after="180"/>
      </w:pPr>
      <w:r>
        <w:rPr>
          <w:b w:val="0"/>
        </w:rPr>
        <w:t xml:space="preserve">Accept exactly room_id as a nonempty string and requested_count as a nonnegative integer excluding bool. Reject extra fields, missing fields and wrong types before </w:t>
      </w:r>
      <w:r>
        <w:rPr>
          <w:b/>
        </w:rPr>
        <w:t>process</w:t>
      </w:r>
      <w:r>
        <w:rPr>
          <w:b w:val="0"/>
        </w:rPr>
        <w:t>ing.</w:t>
      </w:r>
    </w:p>
    <w:p>
      <w:pPr>
        <w:pStyle w:val="Heading2"/>
      </w:pPr>
      <w:r>
        <w:t>Pictured end goal</w:t>
      </w:r>
    </w:p>
    <w:p>
      <w:pPr>
        <w:spacing w:line="336" w:lineRule="auto" w:after="180"/>
      </w:pPr>
      <w:r>
        <w:rPr>
          <w:b w:val="0"/>
        </w:rPr>
        <w:t xml:space="preserve">Explain </w:t>
      </w:r>
      <w:r>
        <w:rPr>
          <w:b/>
        </w:rPr>
        <w:t>integration test</w:t>
      </w:r>
      <w:r>
        <w:rPr>
          <w:b w:val="0"/>
        </w:rPr>
        <w:t xml:space="preserve">s and </w:t>
      </w:r>
      <w:r>
        <w:rPr>
          <w:b/>
        </w:rPr>
        <w:t>fixture</w:t>
      </w:r>
      <w:r>
        <w:rPr>
          <w:b w:val="0"/>
        </w:rPr>
        <w:t>s using the deciding step in this fictional service.</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Testing model-dependent behaviour</w:t>
      </w:r>
    </w:p>
    <w:p>
      <w:pPr>
        <w:pStyle w:val="Heading3"/>
      </w:pPr>
      <w:r>
        <w:t>Least privilege and tool scopes</w:t>
      </w:r>
    </w:p>
    <w:p>
      <w:pPr>
        <w:pStyle w:val="Heading3"/>
      </w:pPr>
      <w:r>
        <w:t>Typed contracts and schemas</w:t>
      </w:r>
    </w:p>
    <w:p>
      <w:pPr>
        <w:spacing w:line="336" w:lineRule="auto" w:after="180"/>
      </w:pPr>
      <w:r>
        <w:rPr>
          <w:b w:val="0"/>
        </w:rPr>
        <w:t xml:space="preserve">Use the three-session teaching cycle above, with extra time as needed. </w:t>
      </w:r>
      <w:r>
        <w:rPr>
          <w:b/>
        </w:rPr>
        <w:t>Integration test</w:t>
      </w:r>
      <w:r>
        <w:rPr>
          <w:b w:val="0"/>
        </w:rPr>
        <w:t xml:space="preserve">s exercise connected components and failure propagation. </w:t>
      </w:r>
      <w:r>
        <w:rPr>
          <w:b/>
        </w:rPr>
        <w:t>Fixture</w:t>
      </w:r>
      <w:r>
        <w:rPr>
          <w:b w:val="0"/>
        </w:rPr>
        <w:t xml:space="preserve">s supply controlled </w:t>
      </w:r>
      <w:r>
        <w:rPr>
          <w:b/>
        </w:rPr>
        <w:t>input</w:t>
      </w:r>
      <w:r>
        <w:rPr>
          <w:b w:val="0"/>
        </w:rPr>
        <w:t xml:space="preserve"> records and mocked service outcomes. Use the supplied constructed scenarios to make the </w:t>
      </w:r>
      <w:r>
        <w:rPr>
          <w:b/>
        </w:rPr>
        <w:t>mechanism</w:t>
      </w:r>
      <w:r>
        <w:rPr>
          <w:b w:val="0"/>
        </w:rPr>
        <w:t xml:space="preserve"> inspectable. Collect W4 before sharing solutions. 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integration test</w:t>
      </w:r>
      <w:r>
        <w:rPr>
          <w:b w:val="0"/>
        </w:rPr>
        <w:t xml:space="preserve">s and </w:t>
      </w:r>
      <w:r>
        <w:rPr>
          <w:b/>
        </w:rPr>
        <w:t>fixture</w:t>
      </w:r>
      <w:r>
        <w:rPr>
          <w:b w:val="0"/>
        </w:rPr>
        <w:t>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hidden-call detection and failure propagation together</w:t>
      </w:r>
    </w:p>
    <w:p>
      <w:r>
        <w:t>Inspect the earliest incorrect interaction, not only the final reply.</w:t>
      </w:r>
    </w:p>
    <w:p>
      <w:pPr>
        <w:pStyle w:val="Heading2"/>
      </w:pPr>
      <w:r>
        <w:t>Definitions and complete fixture contract</w:t>
      </w:r>
    </w:p>
    <w:p>
      <w:pPr>
        <w:spacing w:line="336" w:lineRule="auto" w:after="180"/>
      </w:pPr>
      <w:r>
        <w:rPr>
          <w:b/>
        </w:rPr>
        <w:t>Integration test</w:t>
      </w:r>
      <w:r>
        <w:rPr>
          <w:b w:val="0"/>
        </w:rPr>
        <w:t xml:space="preserve">s exercise connected components and failure propagation. </w:t>
      </w:r>
      <w:r>
        <w:rPr>
          <w:b/>
        </w:rPr>
        <w:t>Fixture</w:t>
      </w:r>
      <w:r>
        <w:rPr>
          <w:b w:val="0"/>
        </w:rPr>
        <w:t xml:space="preserve">s supply controlled </w:t>
      </w:r>
      <w:r>
        <w:rPr>
          <w:b/>
        </w:rPr>
        <w:t>input</w:t>
      </w:r>
      <w:r>
        <w:rPr>
          <w:b w:val="0"/>
        </w:rPr>
        <w:t xml:space="preserve"> records and mocked service outcomes.</w:t>
      </w:r>
    </w:p>
    <w:p>
      <w:pPr>
        <w:spacing w:line="336" w:lineRule="auto" w:after="180"/>
      </w:pPr>
      <w:r>
        <w:rPr>
          <w:b w:val="0"/>
        </w:rPr>
        <w:t xml:space="preserve">Trace request validation, session permission, lookup and </w:t>
      </w:r>
      <w:r>
        <w:rPr>
          <w:b/>
        </w:rPr>
        <w:t>output</w:t>
      </w:r>
      <w:r>
        <w:rPr>
          <w:b w:val="0"/>
        </w:rPr>
        <w:t xml:space="preserve"> validation together. Include absent sources and failing dependencies; verify that denied requests never invoke restricted lookup.</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Local fixture or contract</w:t>
            </w:r>
          </w:p>
        </w:tc>
        <w:tc>
          <w:tcPr>
            <w:tcW w:type="dxa" w:w="5112"/>
          </w:tcPr>
          <w:p>
            <w:r>
              <w:t>Supplied value</w:t>
            </w:r>
          </w:p>
        </w:tc>
      </w:tr>
      <w:tr>
        <w:tc>
          <w:tcPr>
            <w:tcW w:type="dxa" w:w="5112"/>
          </w:tcPr>
          <w:p>
            <w:r>
              <w:t>Access metadata</w:t>
            </w:r>
          </w:p>
        </w:tc>
        <w:tc>
          <w:tcPr>
            <w:tcW w:type="dxa" w:w="5112"/>
          </w:tcPr>
          <w:p>
            <w:r>
              <w:t>S is student-visible; T is teacher-only</w:t>
            </w:r>
          </w:p>
        </w:tc>
      </w:tr>
      <w:tr>
        <w:tc>
          <w:tcPr>
            <w:tcW w:type="dxa" w:w="5112"/>
          </w:tcPr>
          <w:p>
            <w:r>
              <w:t>Record S</w:t>
            </w:r>
          </w:p>
        </w:tc>
        <w:tc>
          <w:tcPr>
            <w:tcW w:type="dxa" w:w="5112"/>
          </w:tcPr>
          <w:p>
            <w:r>
              <w:t>source_id S, room_id B, capacity 12</w:t>
            </w:r>
          </w:p>
        </w:tc>
      </w:tr>
      <w:tr>
        <w:tc>
          <w:tcPr>
            <w:tcW w:type="dxa" w:w="5112"/>
          </w:tcPr>
          <w:p>
            <w:r>
              <w:t>Record T</w:t>
            </w:r>
          </w:p>
        </w:tc>
        <w:tc>
          <w:tcPr>
            <w:tcW w:type="dxa" w:w="5112"/>
          </w:tcPr>
          <w:p>
            <w:r>
              <w:t>source_id T, room_id STAFF, capacity 4; fictional test data</w:t>
            </w:r>
          </w:p>
        </w:tc>
      </w:tr>
      <w:tr>
        <w:tc>
          <w:tcPr>
            <w:tcW w:type="dxa" w:w="5112"/>
          </w:tcPr>
          <w:p>
            <w:r>
              <w:t>Trusted main caller</w:t>
            </w:r>
          </w:p>
        </w:tc>
        <w:tc>
          <w:tcPr>
            <w:tcW w:type="dxa" w:w="5112"/>
          </w:tcPr>
          <w:p>
            <w:r>
              <w:t>student</w:t>
            </w:r>
          </w:p>
        </w:tc>
      </w:tr>
      <w:tr>
        <w:tc>
          <w:tcPr>
            <w:tcW w:type="dxa" w:w="5112"/>
          </w:tcPr>
          <w:p>
            <w:r>
              <w:t>Storage modes</w:t>
            </w:r>
          </w:p>
        </w:tc>
        <w:tc>
          <w:tcPr>
            <w:tcW w:type="dxa" w:w="5112"/>
          </w:tcPr>
          <w:p>
            <w:r>
              <w:t>Normal record, missing record, or explicit mock failure</w:t>
            </w:r>
          </w:p>
        </w:tc>
      </w:tr>
      <w:tr>
        <w:tc>
          <w:tcPr>
            <w:tcW w:type="dxa" w:w="5112"/>
          </w:tcPr>
          <w:p>
            <w:r>
              <w:t>Draft step</w:t>
            </w:r>
          </w:p>
        </w:tc>
        <w:tc>
          <w:tcPr>
            <w:tcW w:type="dxa" w:w="5112"/>
          </w:tcPr>
          <w:p>
            <w:r>
              <w:t>Deterministic copy stub; no model call</w:t>
            </w:r>
          </w:p>
        </w:tc>
      </w:tr>
      <w:tr>
        <w:tc>
          <w:tcPr>
            <w:tcW w:type="dxa" w:w="5112"/>
          </w:tcPr>
          <w:p>
            <w:r>
              <w:t>Expected denied interaction</w:t>
            </w:r>
          </w:p>
        </w:tc>
        <w:tc>
          <w:tcPr>
            <w:tcW w:type="dxa" w:w="5112"/>
          </w:tcPr>
          <w:p>
            <w:r>
              <w:t>No storage lookup of teacher record T</w:t>
            </w:r>
          </w:p>
        </w:tc>
      </w:tr>
      <w:tr>
        <w:tc>
          <w:tcPr>
            <w:tcW w:type="dxa" w:w="5112"/>
          </w:tcPr>
          <w:p>
            <w:r>
              <w:t>Observation</w:t>
            </w:r>
          </w:p>
        </w:tc>
        <w:tc>
          <w:tcPr>
            <w:tcW w:type="dxa" w:w="5112"/>
          </w:tcPr>
          <w:p>
            <w:r>
              <w:t>Final result + adapter lookup IDs + ordered component events</w:t>
            </w:r>
          </w:p>
        </w:tc>
      </w:tr>
    </w:tbl>
    <w:p>
      <w:pPr>
        <w:pStyle w:val="Heading2"/>
      </w:pPr>
      <w:r>
        <w:t>Good/faulty path comparison and checked main reasoning</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Version or controlled path</w:t>
            </w:r>
          </w:p>
        </w:tc>
        <w:tc>
          <w:tcPr>
            <w:tcW w:type="dxa" w:w="2556"/>
          </w:tcPr>
          <w:p>
            <w:r>
              <w:t>Final result</w:t>
            </w:r>
          </w:p>
        </w:tc>
        <w:tc>
          <w:tcPr>
            <w:tcW w:type="dxa" w:w="2556"/>
          </w:tcPr>
          <w:p>
            <w:r>
              <w:t>Recorded adapter calls</w:t>
            </w:r>
          </w:p>
        </w:tc>
        <w:tc>
          <w:tcPr>
            <w:tcW w:type="dxa" w:w="2556"/>
          </w:tcPr>
          <w:p>
            <w:r>
              <w:t>Interpretation</w:t>
            </w:r>
          </w:p>
        </w:tc>
      </w:tr>
      <w:tr>
        <w:tc>
          <w:tcPr>
            <w:tcW w:type="dxa" w:w="2556"/>
          </w:tcPr>
          <w:p>
            <w:r>
              <w:t>Correct order: student requests T</w:t>
            </w:r>
          </w:p>
        </w:tc>
        <w:tc>
          <w:tcPr>
            <w:tcW w:type="dxa" w:w="2556"/>
          </w:tcPr>
          <w:p>
            <w:r>
              <w:t>denied</w:t>
            </w:r>
          </w:p>
        </w:tc>
        <w:tc>
          <w:tcPr>
            <w:tcW w:type="dxa" w:w="2556"/>
          </w:tcPr>
          <w:p>
            <w:r>
              <w:t>[]</w:t>
            </w:r>
          </w:p>
        </w:tc>
        <w:tc>
          <w:tcPr>
            <w:tcW w:type="dxa" w:w="2556"/>
          </w:tcPr>
          <w:p>
            <w:r>
              <w:t>Permission check stops before restricted lookup</w:t>
            </w:r>
          </w:p>
        </w:tc>
      </w:tr>
      <w:tr>
        <w:tc>
          <w:tcPr>
            <w:tcW w:type="dxa" w:w="2556"/>
          </w:tcPr>
          <w:p>
            <w:r>
              <w:t>Deliberately broken order: same request</w:t>
            </w:r>
          </w:p>
        </w:tc>
        <w:tc>
          <w:tcPr>
            <w:tcW w:type="dxa" w:w="2556"/>
          </w:tcPr>
          <w:p>
            <w:r>
              <w:t>denied</w:t>
            </w:r>
          </w:p>
        </w:tc>
        <w:tc>
          <w:tcPr>
            <w:tcW w:type="dxa" w:w="2556"/>
          </w:tcPr>
          <w:p>
            <w:r>
              <w:t>[T]</w:t>
            </w:r>
          </w:p>
        </w:tc>
        <w:tc>
          <w:tcPr>
            <w:tcW w:type="dxa" w:w="2556"/>
          </w:tcPr>
          <w:p>
            <w:r>
              <w:t>Hidden boundary failure despite same final result</w:t>
            </w:r>
          </w:p>
        </w:tc>
      </w:tr>
      <w:tr>
        <w:tc>
          <w:tcPr>
            <w:tcW w:type="dxa" w:w="2556"/>
          </w:tcPr>
          <w:p>
            <w:r>
              <w:t>Allowed student S, normal storage</w:t>
            </w:r>
          </w:p>
        </w:tc>
        <w:tc>
          <w:tcPr>
            <w:tcW w:type="dxa" w:w="2556"/>
          </w:tcPr>
          <w:p>
            <w:r>
              <w:t>answered S/B/12</w:t>
            </w:r>
          </w:p>
        </w:tc>
        <w:tc>
          <w:tcPr>
            <w:tcW w:type="dxa" w:w="2556"/>
          </w:tcPr>
          <w:p>
            <w:r>
              <w:t>[S]</w:t>
            </w:r>
          </w:p>
        </w:tc>
        <w:tc>
          <w:tcPr>
            <w:tcW w:type="dxa" w:w="2556"/>
          </w:tcPr>
          <w:p>
            <w:r>
              <w:t>Validation → authorize → lookup → draft stub → output check</w:t>
            </w:r>
          </w:p>
        </w:tc>
      </w:tr>
      <w:tr>
        <w:tc>
          <w:tcPr>
            <w:tcW w:type="dxa" w:w="2556"/>
          </w:tcPr>
          <w:p>
            <w:r>
              <w:t>Allowed S, missing record</w:t>
            </w:r>
          </w:p>
        </w:tc>
        <w:tc>
          <w:tcPr>
            <w:tcW w:type="dxa" w:w="2556"/>
          </w:tcPr>
          <w:p>
            <w:r>
              <w:t>review</w:t>
            </w:r>
          </w:p>
        </w:tc>
        <w:tc>
          <w:tcPr>
            <w:tcW w:type="dxa" w:w="2556"/>
          </w:tcPr>
          <w:p>
            <w:r>
              <w:t>[S]</w:t>
            </w:r>
          </w:p>
        </w:tc>
        <w:tc>
          <w:tcPr>
            <w:tcW w:type="dxa" w:w="2556"/>
          </w:tcPr>
          <w:p>
            <w:r>
              <w:t>No draft stub after absent evidence</w:t>
            </w:r>
          </w:p>
        </w:tc>
      </w:tr>
      <w:tr>
        <w:tc>
          <w:tcPr>
            <w:tcW w:type="dxa" w:w="2556"/>
          </w:tcPr>
          <w:p>
            <w:r>
              <w:t>Allowed S, mock dependency failure</w:t>
            </w:r>
          </w:p>
        </w:tc>
        <w:tc>
          <w:tcPr>
            <w:tcW w:type="dxa" w:w="2556"/>
          </w:tcPr>
          <w:p>
            <w:r>
              <w:t>review</w:t>
            </w:r>
          </w:p>
        </w:tc>
        <w:tc>
          <w:tcPr>
            <w:tcW w:type="dxa" w:w="2556"/>
          </w:tcPr>
          <w:p>
            <w:r>
              <w:t>[S]</w:t>
            </w:r>
          </w:p>
        </w:tc>
        <w:tc>
          <w:tcPr>
            <w:tcW w:type="dxa" w:w="2556"/>
          </w:tcPr>
          <w:p>
            <w:r>
              <w:t>No draft stub after dependency failure</w:t>
            </w:r>
          </w:p>
        </w:tc>
      </w:tr>
    </w:tbl>
    <w:p>
      <w:pPr>
        <w:spacing w:line="336" w:lineRule="auto" w:after="180"/>
      </w:pPr>
      <w:r>
        <w:rPr>
          <w:b w:val="0"/>
        </w:rPr>
        <w:t>Require both denied status and no restricted lookup call. The deliberately broken-order fixture is expected to fail the interaction assertion, even though its final reply matches the correct version. For missing and failed dependencies, no evidence-based draft should run. In the catalogue, validate request/source identifier agreement; a valid map record cannot answer a notebook request.</w:t>
      </w:r>
    </w:p>
    <w:p>
      <w:pPr>
        <w:spacing w:line="336" w:lineRule="auto" w:after="180"/>
      </w:pPr>
      <w:r>
        <w:rPr>
          <w:b w:val="0"/>
        </w:rPr>
        <w:t>Local fixtures establish only those controlled interaction checks, not live provider behaviour or production authorization.</w:t>
      </w:r>
    </w:p>
    <w:p>
      <w:pPr>
        <w:pStyle w:val="Heading3"/>
      </w:pPr>
      <w:r>
        <w:t>Integration tests and fixtures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A student requests a teacher source; test response is denied, but a recorded lookup call read the teacher file.</w:t>
            </w:r>
          </w:p>
        </w:tc>
        <w:tc>
          <w:tcPr>
            <w:tcW w:type="dxa" w:w="3408"/>
          </w:tcPr>
          <w:p>
            <w:r>
              <w:t>Trace request validation, session permission, lookup and output validation together. Include absent sources and failing dependencies; verify that denied requests never invoke restricted lookup.</w:t>
            </w:r>
          </w:p>
        </w:tc>
        <w:tc>
          <w:tcPr>
            <w:tcW w:type="dxa" w:w="3408"/>
          </w:tcPr>
          <w:p>
            <w:r>
              <w:t>The test exposes a hidden boundary failure despite the denied final response. Assert both response and call trace; deny before lookup.</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The test exposes a hidden boundary failure despite the denied final response. Assert both response and </w:t>
      </w:r>
      <w:r>
        <w:rPr>
          <w:b/>
        </w:rPr>
        <w:t>call trace</w:t>
      </w:r>
      <w:r>
        <w:rPr>
          <w:b w:val="0"/>
        </w:rPr>
        <w:t>; deny before lookup.</w:t>
      </w:r>
    </w:p>
    <w:p>
      <w:pPr>
        <w:spacing w:line="336" w:lineRule="auto" w:after="180"/>
      </w:pPr>
      <w:r>
        <w:rPr>
          <w:b w:val="0"/>
        </w:rPr>
        <w:t>Qualification: A mock verifies declared interactions, not real provider availability or all runtime limits.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A student requests a teacher source; test response is denied, but a recorded lookup call read the teacher file.</w:t>
      </w:r>
    </w:p>
    <w:p>
      <w:pPr>
        <w:spacing w:line="336" w:lineRule="auto" w:after="180"/>
      </w:pPr>
      <w:r>
        <w:rPr>
          <w:b w:val="0"/>
        </w:rPr>
        <w:t xml:space="preserve">The test exposes a hidden boundary failure despite the denied final response. Assert both response and </w:t>
      </w:r>
      <w:r>
        <w:rPr>
          <w:b/>
        </w:rPr>
        <w:t>call trace</w:t>
      </w:r>
      <w:r>
        <w:rPr>
          <w:b w:val="0"/>
        </w:rPr>
        <w:t>; deny before lookup.</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Result, event and absent-call assertions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Integration assertion</w:t>
            </w:r>
          </w:p>
        </w:tc>
        <w:tc>
          <w:tcPr>
            <w:tcW w:type="dxa" w:w="5112"/>
          </w:tcPr>
          <w:p>
            <w:r>
              <w:t>Why result-only checking is insufficient</w:t>
            </w:r>
          </w:p>
        </w:tc>
      </w:tr>
      <w:tr>
        <w:tc>
          <w:tcPr>
            <w:tcW w:type="dxa" w:w="5112"/>
          </w:tcPr>
          <w:p>
            <w:r>
              <w:t>Denied teacher-source request has empty adapter-call list</w:t>
            </w:r>
          </w:p>
        </w:tc>
        <w:tc>
          <w:tcPr>
            <w:tcW w:type="dxa" w:w="5112"/>
          </w:tcPr>
          <w:p>
            <w:r>
              <w:t>A final denial does not undo a prior restricted read</w:t>
            </w:r>
          </w:p>
        </w:tc>
      </w:tr>
      <w:tr>
        <w:tc>
          <w:tcPr>
            <w:tcW w:type="dxa" w:w="5112"/>
          </w:tcPr>
          <w:p>
            <w:r>
              <w:t>Allowed S reply includes correct ID, room and capacity</w:t>
            </w:r>
          </w:p>
        </w:tc>
        <w:tc>
          <w:tcPr>
            <w:tcW w:type="dxa" w:w="5112"/>
          </w:tcPr>
          <w:p>
            <w:r>
              <w:t>A valid-looking output can cite the wrong record or field</w:t>
            </w:r>
          </w:p>
        </w:tc>
      </w:tr>
      <w:tr>
        <w:tc>
          <w:tcPr>
            <w:tcW w:type="dxa" w:w="5112"/>
          </w:tcPr>
          <w:p>
            <w:r>
              <w:t>Missing/failing storage path has no draft-stub event</w:t>
            </w:r>
          </w:p>
        </w:tc>
        <w:tc>
          <w:tcPr>
            <w:tcW w:type="dxa" w:w="5112"/>
          </w:tcPr>
          <w:p>
            <w:r>
              <w:t>A dependency failure must not silently become invented evidence</w:t>
            </w:r>
          </w:p>
        </w:tc>
      </w:tr>
      <w:tr>
        <w:tc>
          <w:tcPr>
            <w:tcW w:type="dxa" w:w="5112"/>
          </w:tcPr>
          <w:p>
            <w:r>
              <w:t>Request N receives source N/notebook</w:t>
            </w:r>
          </w:p>
        </w:tc>
        <w:tc>
          <w:tcPr>
            <w:tcW w:type="dxa" w:w="5112"/>
          </w:tcPr>
          <w:p>
            <w:r>
              <w:t>M/map is valid data for the wrong identifier</w:t>
            </w:r>
          </w:p>
        </w:tc>
      </w:tr>
      <w:tr>
        <w:tc>
          <w:tcPr>
            <w:tcW w:type="dxa" w:w="5112"/>
          </w:tcPr>
          <w:p>
            <w:r>
              <w:t>Malformed request stops before lookup</w:t>
            </w:r>
          </w:p>
        </w:tc>
        <w:tc>
          <w:tcPr>
            <w:tcW w:type="dxa" w:w="5112"/>
          </w:tcPr>
          <w:p>
            <w:r>
              <w:t>Later output rejection cannot undo earlier unnecessary work</w:t>
            </w:r>
          </w:p>
        </w:tc>
      </w:tr>
      <w:tr>
        <w:tc>
          <w:tcPr>
            <w:tcW w:type="dxa" w:w="5112"/>
          </w:tcPr>
          <w:p>
            <w:r>
              <w:t>Preserve the deliberate faulty trace</w:t>
            </w:r>
          </w:p>
        </w:tc>
        <w:tc>
          <w:tcPr>
            <w:tcW w:type="dxa" w:w="5112"/>
          </w:tcPr>
          <w:p>
            <w:r>
              <w:t>Documents the regression the test should detect</w:t>
            </w:r>
          </w:p>
        </w:tc>
      </w:tr>
      <w:tr>
        <w:tc>
          <w:tcPr>
            <w:tcW w:type="dxa" w:w="5112"/>
          </w:tcPr>
          <w:p>
            <w:r>
              <w:t>Mock integration suite passes</w:t>
            </w:r>
          </w:p>
        </w:tc>
        <w:tc>
          <w:tcPr>
            <w:tcW w:type="dxa" w:w="5112"/>
          </w:tcPr>
          <w:p>
            <w:r>
              <w:t>Shows these declared interactions; live availability, timing and model variation remain unmeasured</w:t>
            </w:r>
          </w:p>
        </w:tc>
      </w:tr>
    </w:tbl>
    <w:p>
      <w:pPr>
        <w:pStyle w:val="Heading2"/>
      </w:pPr>
      <w:r>
        <w:t>Separate catalogue fixture and scope</w:t>
      </w:r>
    </w:p>
    <w:p>
      <w:pPr>
        <w:spacing w:line="336" w:lineRule="auto" w:after="180"/>
      </w:pPr>
      <w:r>
        <w:rPr>
          <w:b w:val="0"/>
        </w:rPr>
        <w:t xml:space="preserve">Catch a wrong adapter connection. A service reads a fake catalogue </w:t>
      </w:r>
      <w:r>
        <w:rPr>
          <w:b/>
        </w:rPr>
        <w:t>fixture</w:t>
      </w:r>
      <w:r>
        <w:rPr>
          <w:b w:val="0"/>
        </w:rPr>
        <w:t xml:space="preserve"> and answers a request for item N.</w:t>
      </w:r>
    </w:p>
    <w:p>
      <w:pPr>
        <w:spacing w:line="336" w:lineRule="auto" w:after="180"/>
      </w:pPr>
      <w:r>
        <w:rPr>
          <w:b/>
        </w:rPr>
        <w:t>Fixture</w:t>
      </w:r>
      <w:r>
        <w:rPr>
          <w:b w:val="0"/>
        </w:rPr>
        <w:t xml:space="preserve"> M="map", N="notebook". No external network is involved.</w:t>
      </w:r>
    </w:p>
    <w:p>
      <w:pPr>
        <w:spacing w:line="336" w:lineRule="auto" w:after="180"/>
      </w:pPr>
      <w:r>
        <w:rPr>
          <w:b w:val="0"/>
        </w:rPr>
        <w:t>The main case tests access ordering for fictional school sources. The picture is a separate catalogue: M means map and N means notebook. A request for N must reach the adapter as N and return source N with item notebook. If the adapter instead returns M/map, the identifier connection is wrong even though map is a valid fixture item.</w:t>
      </w:r>
    </w:p>
    <w:p>
      <w:pPr>
        <w:spacing w:line="336" w:lineRule="auto" w:after="180"/>
      </w:pPr>
      <w:r>
        <w:rPr>
          <w:b w:val="0"/>
        </w:rPr>
        <w:t>The local checked reply returns review on that mismatch rather than publishing it as the requested answer. No live catalogue is consulted.</w:t>
      </w:r>
    </w:p>
    <w:p>
      <w:pPr>
        <w:pStyle w:val="Heading2"/>
      </w:pPr>
      <w:r>
        <w:t>Catalogue trace and wrong-adapter key</w:t>
      </w:r>
    </w:p>
    <w:p>
      <w:r>
        <w:drawing>
          <wp:inline xmlns:a="http://schemas.openxmlformats.org/drawingml/2006/main" xmlns:pic="http://schemas.openxmlformats.org/drawingml/2006/picture">
            <wp:extent cx="5486400" cy="3182112"/>
            <wp:docPr id="1" name="Picture 1" descr="Load fixture: The test supplies fixed records M and N. → Follow identifier: The application must request N from its adapter. → Check full reply: The returned item should be notebook with source N."/>
            <wp:cNvGraphicFramePr>
              <a:graphicFrameLocks noChangeAspect="1"/>
            </wp:cNvGraphicFramePr>
            <a:graphic>
              <a:graphicData uri="http://schemas.openxmlformats.org/drawingml/2006/picture">
                <pic:pic>
                  <pic:nvPicPr>
                    <pic:cNvPr id="0" name="academy-story-ai-6-9-02.png"/>
                    <pic:cNvPicPr/>
                  </pic:nvPicPr>
                  <pic:blipFill>
                    <a:blip r:embed="rId9"/>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Load fixture</w:t>
            </w:r>
          </w:p>
        </w:tc>
        <w:tc>
          <w:tcPr>
            <w:tcW w:type="dxa" w:w="5112"/>
          </w:tcPr>
          <w:p>
            <w:r>
              <w:t>The test supplies fixed records M and N.</w:t>
            </w:r>
          </w:p>
        </w:tc>
      </w:tr>
      <w:tr>
        <w:tc>
          <w:tcPr>
            <w:tcW w:type="dxa" w:w="5112"/>
          </w:tcPr>
          <w:p>
            <w:r>
              <w:t>2. Follow identifier</w:t>
            </w:r>
          </w:p>
        </w:tc>
        <w:tc>
          <w:tcPr>
            <w:tcW w:type="dxa" w:w="5112"/>
          </w:tcPr>
          <w:p>
            <w:r>
              <w:t>The application must request N from its adapter.</w:t>
            </w:r>
          </w:p>
        </w:tc>
      </w:tr>
      <w:tr>
        <w:tc>
          <w:tcPr>
            <w:tcW w:type="dxa" w:w="5112"/>
          </w:tcPr>
          <w:p>
            <w:r>
              <w:t>3. Check full reply</w:t>
            </w:r>
          </w:p>
        </w:tc>
        <w:tc>
          <w:tcPr>
            <w:tcW w:type="dxa" w:w="5112"/>
          </w:tcPr>
          <w:p>
            <w:r>
              <w:t>The returned item should be notebook with source N.</w:t>
            </w:r>
          </w:p>
        </w:tc>
      </w:tr>
    </w:tbl>
    <w:p>
      <w:r>
        <w:t>Match each pictured step to the supplied facts. This is a worked teaching case, not an independent assessment.</w:t>
      </w:r>
    </w:p>
    <w:p>
      <w:pPr>
        <w:spacing w:line="336" w:lineRule="auto" w:after="180"/>
      </w:pPr>
      <w:r>
        <w:rPr>
          <w:b/>
        </w:rPr>
        <w:t>Integration test</w:t>
      </w:r>
      <w:r>
        <w:rPr>
          <w:b w:val="0"/>
        </w:rPr>
        <w:t>ing checks how components connect. Each component can work alone while their identifier exchange is wrong.</w:t>
      </w:r>
    </w:p>
    <w:p>
      <w:pPr>
        <w:spacing w:line="336" w:lineRule="auto" w:after="180"/>
      </w:pPr>
      <w:r>
        <w:rPr>
          <w:b w:val="0"/>
        </w:rPr>
        <w:t xml:space="preserve">A controlled </w:t>
      </w:r>
      <w:r>
        <w:rPr>
          <w:b/>
        </w:rPr>
        <w:t>fixture</w:t>
      </w:r>
      <w:r>
        <w:rPr>
          <w:b w:val="0"/>
        </w:rPr>
        <w:t xml:space="preserve"> does not prove a live catalogue behaves identically; also review live adapter contracts.</w:t>
      </w:r>
    </w:p>
    <w:p>
      <w:pPr>
        <w:spacing w:line="336" w:lineRule="auto" w:after="180"/>
      </w:pPr>
      <w:r>
        <w:rPr>
          <w:b w:val="0"/>
        </w:rPr>
        <w:t>Change: The adapter returns M when N was requested.</w:t>
      </w:r>
    </w:p>
    <w:p>
      <w:pPr>
        <w:spacing w:line="336" w:lineRule="auto" w:after="180"/>
      </w:pPr>
      <w:r>
        <w:rPr>
          <w:b/>
        </w:rPr>
        <w:t>Prediction</w:t>
      </w:r>
      <w:r>
        <w:rPr>
          <w:b w:val="0"/>
        </w:rPr>
        <w:t>: Fail the integration check: map is the wrong item.</w:t>
      </w:r>
    </w:p>
    <w:p>
      <w:pPr>
        <w:spacing w:line="336" w:lineRule="auto" w:after="180"/>
      </w:pPr>
      <w:r>
        <w:rPr>
          <w:b w:val="0"/>
        </w:rPr>
        <w:t xml:space="preserve">Reason: The request now reaches </w:t>
      </w:r>
      <w:r>
        <w:rPr>
          <w:b/>
        </w:rPr>
        <w:t>evidence</w:t>
      </w:r>
      <w:r>
        <w:rPr>
          <w:b w:val="0"/>
        </w:rPr>
        <w:t xml:space="preserve"> for another identifier.</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Integration test</w:t>
            </w:r>
          </w:p>
        </w:tc>
        <w:tc>
          <w:tcPr>
            <w:tcW w:type="dxa" w:w="5112"/>
          </w:tcPr>
          <w:p>
            <w:r>
              <w:t>A test of connected components</w:t>
            </w:r>
          </w:p>
        </w:tc>
      </w:tr>
      <w:tr>
        <w:tc>
          <w:tcPr>
            <w:tcW w:type="dxa" w:w="5112"/>
          </w:tcPr>
          <w:p>
            <w:r>
              <w:t>Fixture</w:t>
            </w:r>
          </w:p>
        </w:tc>
        <w:tc>
          <w:tcPr>
            <w:tcW w:type="dxa" w:w="5112"/>
          </w:tcPr>
          <w:p>
            <w:r>
              <w:t>Controlled data or behaviour supplied to a test</w:t>
            </w:r>
          </w:p>
        </w:tc>
      </w:tr>
      <w:tr>
        <w:tc>
          <w:tcPr>
            <w:tcW w:type="dxa" w:w="5112"/>
          </w:tcPr>
          <w:p>
            <w:r>
              <w:t>Call trace</w:t>
            </w:r>
          </w:p>
        </w:tc>
        <w:tc>
          <w:tcPr>
            <w:tcW w:type="dxa" w:w="5112"/>
          </w:tcPr>
          <w:p>
            <w:r>
              <w:t>A record of which operations occurred</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Integration tests and fixtures</w:t>
      </w:r>
    </w:p>
    <w:p>
      <w:pPr>
        <w:pStyle w:val="Heading3"/>
      </w:pPr>
      <w:r>
        <w:t>The facts we will use</w:t>
      </w:r>
    </w:p>
    <w:p>
      <w:r>
        <w:drawing>
          <wp:inline xmlns:a="http://schemas.openxmlformats.org/drawingml/2006/main" xmlns:pic="http://schemas.openxmlformats.org/drawingml/2006/picture">
            <wp:extent cx="5486400" cy="5145314"/>
            <wp:docPr id="2" name="Picture 2" descr="Integration tests and fixtures. Load fixture: The test supplies fixed records M and N.. Follow identifier: The application must request N from its adapter.. Check full reply: The returned item should be notebook with source N."/>
            <wp:cNvGraphicFramePr>
              <a:graphicFrameLocks noChangeAspect="1"/>
            </wp:cNvGraphicFramePr>
            <a:graphic>
              <a:graphicData uri="http://schemas.openxmlformats.org/drawingml/2006/picture">
                <pic:pic>
                  <pic:nvPicPr>
                    <pic:cNvPr id="0" name="academy-visual-ai-6-9.png"/>
                    <pic:cNvPicPr/>
                  </pic:nvPicPr>
                  <pic:blipFill>
                    <a:blip r:embed="rId10"/>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A student requests a teacher source; test response is denied, but a recorded lookup call read the teacher file. Show the intermediate steps and give the conclusion with its scope.</w:t>
      </w:r>
    </w:p>
    <w:p>
      <w:pPr>
        <w:spacing w:line="336" w:lineRule="auto" w:after="180"/>
      </w:pPr>
      <w:r>
        <w:rPr>
          <w:b w:val="0"/>
        </w:rPr>
        <w:t xml:space="preserve">Teacher check: Teacher explanation: The test exposes a hidden boundary failure despite the denied final response. Assert both response and </w:t>
      </w:r>
      <w:r>
        <w:rPr>
          <w:b/>
        </w:rPr>
        <w:t>call trace</w:t>
      </w:r>
      <w:r>
        <w:rPr>
          <w:b w:val="0"/>
        </w:rPr>
        <w:t>; deny before lookup.</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Integration test</w:t>
      </w:r>
      <w:r>
        <w:rPr>
          <w:b w:val="0"/>
        </w:rPr>
        <w:t xml:space="preserve">s and </w:t>
      </w:r>
      <w:r>
        <w:rPr>
          <w:b/>
        </w:rPr>
        <w:t>fixture</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A mock verifies declared interactions, not real provider availability or all runtime limits.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Follow request N through the </w:t>
      </w:r>
      <w:r>
        <w:rPr>
          <w:b/>
        </w:rPr>
        <w:t>fixture</w:t>
      </w:r>
      <w:r>
        <w:rPr>
          <w:b w:val="0"/>
        </w:rPr>
        <w:t xml:space="preserve"> and adapter. Which source and item should appear in the reply, and what precisely fails when the adapter returns M?</w:t>
      </w:r>
    </w:p>
    <w:p>
      <w:pPr>
        <w:spacing w:line="336" w:lineRule="auto" w:after="180"/>
      </w:pPr>
      <w:r>
        <w:rPr>
          <w:b w:val="0"/>
        </w:rPr>
        <w:t>The test supplies fixed records M and N. The application must request N from its adapter. The returned item should be notebook with source N. Changed case: Fail the integration check: map is the wrong item.</w:t>
      </w:r>
    </w:p>
    <w:p>
      <w:pPr>
        <w:spacing w:line="336" w:lineRule="auto" w:after="180"/>
      </w:pPr>
      <w:r>
        <w:rPr>
          <w:b w:val="0"/>
        </w:rPr>
        <w:t xml:space="preserve">The request now reaches </w:t>
      </w:r>
      <w:r>
        <w:rPr>
          <w:b/>
        </w:rPr>
        <w:t>evidence</w:t>
      </w:r>
      <w:r>
        <w:rPr>
          <w:b w:val="0"/>
        </w:rPr>
        <w:t xml:space="preserve"> for another identifier.</w:t>
      </w:r>
    </w:p>
    <w:p>
      <w:pPr>
        <w:spacing w:line="336" w:lineRule="auto" w:after="180"/>
      </w:pPr>
      <w:r>
        <w:rPr>
          <w:b w:val="0"/>
        </w:rPr>
        <w:t xml:space="preserve">Changed-case reasoning: Fail the integration check: map is the wrong item. The request now reaches </w:t>
      </w:r>
      <w:r>
        <w:rPr>
          <w:b/>
        </w:rPr>
        <w:t>evidence</w:t>
      </w:r>
      <w:r>
        <w:rPr>
          <w:b w:val="0"/>
        </w:rPr>
        <w:t xml:space="preserve"> for another identifier.</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correct denial has empty restricted lookup trace; broken order reads T and fails despite same denial. Missing/failing S must review without draft stub. Catalogue requested N expects notebook/source N; M/map mismatch must fail/review. Independent storage-not-found case: evidence is absent, generation must not invent capacity, and final support validation must not label it supported.</w:t>
      </w:r>
    </w:p>
    <w:p>
      <w:pPr>
        <w:spacing w:line="336" w:lineRule="auto" w:after="180"/>
      </w:pPr>
      <w:r>
        <w:rPr>
          <w:b w:val="0"/>
        </w:rPr>
        <w:t>Preserve failure trace, stop/review after missing evidence, and test no unsupported generation/publication.</w:t>
      </w:r>
    </w:p>
    <w:p>
      <w:pPr>
        <w:pStyle w:val="Heading2"/>
      </w:pPr>
      <w:r>
        <w:t>Diagnose the current misconceptions</w:t>
      </w:r>
    </w:p>
    <w:p>
      <w:pPr>
        <w:spacing w:line="336" w:lineRule="auto" w:after="180"/>
      </w:pPr>
      <w:r>
        <w:rPr>
          <w:b w:val="0"/>
        </w:rPr>
        <w:t>The worked result establishes every future case: A mock verifies declared interactions, not real provider availability or all runtime limits.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service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Valid student lookup gets not-found from storage. Generator invents a capacity and final response appears supported. Locate failures.</w:t>
      </w:r>
    </w:p>
    <w:p>
      <w:pPr>
        <w:spacing w:line="336" w:lineRule="auto" w:after="180"/>
      </w:pPr>
      <w:r>
        <w:rPr>
          <w:b w:val="0"/>
        </w:rPr>
        <w:t xml:space="preserve">Teacher explanation: Not-found should route to explicit fallback, and semantic validation should reject invented capacity. Include this </w:t>
      </w:r>
      <w:r>
        <w:rPr>
          <w:b/>
        </w:rPr>
        <w:t>fixture</w:t>
      </w:r>
      <w:r>
        <w:rPr>
          <w:b w:val="0"/>
        </w:rPr>
        <w:t xml:space="preserve"> and assert no supported result.</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w:t>
      </w:r>
      <w:r>
        <w:rPr>
          <w:b/>
        </w:rPr>
        <w:t>Integration test</w:t>
      </w:r>
      <w:r>
        <w:rPr>
          <w:b w:val="0"/>
        </w:rPr>
        <w:t xml:space="preserve">s exercise connected components and failure propagation. </w:t>
      </w:r>
      <w:r>
        <w:rPr>
          <w:b/>
        </w:rPr>
        <w:t>Fixture</w:t>
      </w:r>
      <w:r>
        <w:rPr>
          <w:b w:val="0"/>
        </w:rPr>
        <w:t xml:space="preserve">s supply controlled </w:t>
      </w:r>
      <w:r>
        <w:rPr>
          <w:b/>
        </w:rPr>
        <w:t>input</w:t>
      </w:r>
      <w:r>
        <w:rPr>
          <w:b w:val="0"/>
        </w:rPr>
        <w:t xml:space="preserve"> records and mocked service outcomes.</w:t>
      </w:r>
    </w:p>
    <w:p>
      <w:pPr>
        <w:spacing w:line="336" w:lineRule="auto" w:after="180"/>
      </w:pPr>
      <w:r>
        <w:rPr>
          <w:b w:val="0"/>
        </w:rPr>
        <w:t xml:space="preserve">Trace request validation, session permission, lookup and </w:t>
      </w:r>
      <w:r>
        <w:rPr>
          <w:b/>
        </w:rPr>
        <w:t>output</w:t>
      </w:r>
      <w:r>
        <w:rPr>
          <w:b w:val="0"/>
        </w:rPr>
        <w:t xml:space="preserve"> validation together. Include absent sources and failing dependencies; verify that denied requests never invoke restricted lookup.</w:t>
      </w:r>
    </w:p>
    <w:p>
      <w:pPr>
        <w:pStyle w:val="Heading2"/>
      </w:pPr>
      <w:r>
        <w:t>W2 Trace the worked case</w:t>
      </w:r>
    </w:p>
    <w:p>
      <w:pPr>
        <w:spacing w:line="336" w:lineRule="auto" w:after="180"/>
      </w:pPr>
      <w:r>
        <w:rPr>
          <w:b w:val="0"/>
        </w:rPr>
        <w:t>A student requests a teacher source; test response is denied, but a recorded lookup call read the teacher file. Show the intermediate steps and give the conclusion with its scope.</w:t>
      </w:r>
    </w:p>
    <w:p>
      <w:pPr>
        <w:spacing w:line="336" w:lineRule="auto" w:after="180"/>
      </w:pPr>
      <w:r>
        <w:rPr>
          <w:b w:val="0"/>
        </w:rPr>
        <w:t xml:space="preserve">Teacher explanation: The test exposes a hidden boundary failure despite the denied final response. Assert both response and </w:t>
      </w:r>
      <w:r>
        <w:rPr>
          <w:b/>
        </w:rPr>
        <w:t>call trace</w:t>
      </w:r>
      <w:r>
        <w:rPr>
          <w:b w:val="0"/>
        </w:rPr>
        <w:t>; deny before lookup.</w:t>
      </w:r>
    </w:p>
    <w:p>
      <w:pPr>
        <w:pStyle w:val="Heading2"/>
      </w:pPr>
      <w:r>
        <w:t>W3 Audit the limit</w:t>
      </w:r>
    </w:p>
    <w:p>
      <w:pPr>
        <w:spacing w:line="336" w:lineRule="auto" w:after="180"/>
      </w:pPr>
      <w:r>
        <w:rPr>
          <w:b w:val="0"/>
        </w:rPr>
        <w:t>A report omits this qualification: A mock verifies declared interactions, not real provider availability or all runtime limits. Explain how omitting it could change a reader's interpretation, and write an accurate replacement.</w:t>
      </w:r>
    </w:p>
    <w:p>
      <w:pPr>
        <w:spacing w:line="336" w:lineRule="auto" w:after="180"/>
      </w:pPr>
      <w:r>
        <w:rPr>
          <w:b w:val="0"/>
        </w:rPr>
        <w:t>Teacher explanation: A mock verifies declared interactions, not real provider availability or all runtime limits.</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A mock verifies declared interactions, not real provider availability or all runtime limits.</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The test exposes a hidden boundary failure despite the denied final response. Assert both response and </w:t>
      </w:r>
      <w:r>
        <w:rPr>
          <w:b/>
        </w:rPr>
        <w:t>call trace</w:t>
      </w:r>
      <w:r>
        <w:rPr>
          <w:b w:val="0"/>
        </w:rPr>
        <w:t>; deny before lookup.</w:t>
      </w:r>
    </w:p>
    <w:p>
      <w:pPr>
        <w:spacing w:line="336" w:lineRule="auto" w:after="180"/>
      </w:pPr>
      <w:r>
        <w:rPr>
          <w:b w:val="0"/>
        </w:rPr>
        <w:t>Qualification: A mock verifies declared interactions, not real provider availability or all runtime limits.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Valid student lookup gets not-found from storage. Generator invents a capacity and final response appears supported. Locate failures.</w:t>
      </w:r>
    </w:p>
    <w:p>
      <w:pPr>
        <w:spacing w:line="336" w:lineRule="auto" w:after="180"/>
      </w:pPr>
      <w:r>
        <w:rPr>
          <w:b w:val="0"/>
        </w:rPr>
        <w:t xml:space="preserve">Teacher explanation: Not-found should route to explicit fallback, and semantic validation should reject invented capacity. Include this </w:t>
      </w:r>
      <w:r>
        <w:rPr>
          <w:b/>
        </w:rPr>
        <w:t>fixture</w:t>
      </w:r>
      <w:r>
        <w:rPr>
          <w:b w:val="0"/>
        </w:rPr>
        <w:t xml:space="preserve"> and assert no supported result.</w:t>
      </w:r>
    </w:p>
    <w:p>
      <w:pPr>
        <w:pStyle w:val="Heading3"/>
      </w:pPr>
      <w:r>
        <w:t>W5 Design a revealing follow-up</w:t>
      </w:r>
    </w:p>
    <w:p>
      <w:pPr>
        <w:pStyle w:val="Heading3"/>
      </w:pPr>
      <w:r>
        <w:t>Independent assessment and fresh retry</w:t>
      </w:r>
    </w:p>
    <w:p>
      <w:pPr>
        <w:spacing w:line="336" w:lineRule="auto" w:after="180"/>
      </w:pPr>
      <w:r>
        <w:rPr>
          <w:b w:val="0"/>
        </w:rPr>
        <w:t xml:space="preserve">W4: Not-found should route to explicit fallback, and semantic validation should reject invented capacity. Include this </w:t>
      </w:r>
      <w:r>
        <w:rPr>
          <w:b/>
        </w:rPr>
        <w:t>fixture</w:t>
      </w:r>
      <w:r>
        <w:rPr>
          <w:b w:val="0"/>
        </w:rPr>
        <w:t xml:space="preserve"> and assert no supported result. Require intermediate reasoning and the stated scope.</w:t>
      </w:r>
    </w:p>
    <w:p>
      <w:pPr>
        <w:spacing w:line="336" w:lineRule="auto" w:after="180"/>
      </w:pPr>
      <w:r>
        <w:rPr>
          <w:b w:val="0"/>
        </w:rPr>
        <w:t>Fresh retry: Unauthenticated request returns denied after writing an audit record containing a teacher answer. Expected reasoning: Sensitive logging itself violates the boundary; test trace/log contents as well as status.</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service design</w:t>
      </w:r>
    </w:p>
    <w:p>
      <w:r>
        <w:t>Use saved evidence and boundary decisions to choose the next step.</w:t>
      </w:r>
    </w:p>
    <w:p>
      <w:pPr>
        <w:pStyle w:val="Heading2"/>
      </w:pPr>
      <w:r>
        <w:t>Project and next-week bridge</w:t>
      </w:r>
    </w:p>
    <w:p>
      <w:pPr>
        <w:spacing w:line="336" w:lineRule="auto" w:after="180"/>
      </w:pPr>
      <w:r>
        <w:rPr>
          <w:b w:val="0"/>
        </w:rPr>
        <w:t xml:space="preserve">Add a labelled </w:t>
      </w:r>
      <w:r>
        <w:rPr>
          <w:b/>
        </w:rPr>
        <w:t>integration test</w:t>
      </w:r>
      <w:r>
        <w:rPr>
          <w:b w:val="0"/>
        </w:rPr>
        <w:t xml:space="preserve">s and </w:t>
      </w:r>
      <w:r>
        <w:rPr>
          <w:b/>
        </w:rPr>
        <w:t>fixture</w:t>
      </w:r>
      <w:r>
        <w:rPr>
          <w:b w:val="0"/>
        </w:rPr>
        <w:t xml:space="preserve">s </w:t>
      </w:r>
      <w:r>
        <w:rPr>
          <w:b/>
        </w:rPr>
        <w:t>evidence</w:t>
      </w:r>
      <w:r>
        <w:rPr>
          <w:b w:val="0"/>
        </w:rPr>
        <w:t xml:space="preserve"> sheet to Grounded Learning Service. Show how you can explain the </w:t>
      </w:r>
      <w:r>
        <w:rPr>
          <w:b/>
        </w:rPr>
        <w:t>mechanism</w:t>
      </w:r>
      <w:r>
        <w:rPr>
          <w:b w:val="0"/>
        </w:rPr>
        <w:t xml:space="preserve"> and terminology of </w:t>
      </w:r>
      <w:r>
        <w:rPr>
          <w:b/>
        </w:rPr>
        <w:t>integration test</w:t>
      </w:r>
      <w:r>
        <w:rPr>
          <w:b w:val="0"/>
        </w:rPr>
        <w:t xml:space="preserve">s and </w:t>
      </w:r>
      <w:r>
        <w:rPr>
          <w:b/>
        </w:rPr>
        <w:t>fixture</w:t>
      </w:r>
      <w:r>
        <w:rPr>
          <w:b w:val="0"/>
        </w:rPr>
        <w: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Evaluation pipelines.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2"/>
      </w:pPr>
      <w:r>
        <w:t>Delayed return and support record</w:t>
      </w:r>
    </w:p>
    <w:p>
      <w:pPr>
        <w:spacing w:line="336" w:lineRule="auto" w:after="180"/>
      </w:pPr>
      <w:r>
        <w:rPr>
          <w:b w:val="0"/>
        </w:rPr>
        <w:t>Suggested return points in this level: ai-6/10, ai-6/12, ai-6/15.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w:t>
      </w:r>
      <w:r>
        <w:rPr>
          <w:b/>
        </w:rPr>
        <w:t>integration test</w:t>
      </w:r>
      <w:r>
        <w:rPr>
          <w:b w:val="0"/>
        </w:rPr>
        <w:t xml:space="preserve">s and </w:t>
      </w:r>
      <w:r>
        <w:rPr>
          <w:b/>
        </w:rPr>
        <w:t>fixture</w:t>
      </w:r>
      <w:r>
        <w:rPr>
          <w:b w:val="0"/>
        </w:rPr>
        <w: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A student requests a teacher source; test response is denied, but a recorded lookup call read the teacher file. Show the intermediate steps and give the conclusion with its scope.</w:t>
      </w:r>
    </w:p>
    <w:p>
      <w:pPr>
        <w:spacing w:line="336" w:lineRule="auto" w:after="180"/>
      </w:pPr>
      <w:r>
        <w:rPr>
          <w:b w:val="0"/>
        </w:rPr>
        <w:t xml:space="preserve">Reasoned practice answer: Teacher explanation: The test exposes a hidden boundary failure despite the denied final response. Assert both response and </w:t>
      </w:r>
      <w:r>
        <w:rPr>
          <w:b/>
        </w:rPr>
        <w:t>call trace</w:t>
      </w:r>
      <w:r>
        <w:rPr>
          <w:b w:val="0"/>
        </w:rPr>
        <w:t>; deny before lookup.</w:t>
      </w:r>
    </w:p>
    <w:p>
      <w:pPr>
        <w:spacing w:line="336" w:lineRule="auto" w:after="180"/>
      </w:pPr>
      <w:r>
        <w:rPr>
          <w:b w:val="0"/>
        </w:rPr>
        <w:t xml:space="preserve">Check every learner before discussion: Use the worked case for </w:t>
      </w:r>
      <w:r>
        <w:rPr>
          <w:b/>
        </w:rPr>
        <w:t>Integration test</w:t>
      </w:r>
      <w:r>
        <w:rPr>
          <w:b w:val="0"/>
        </w:rPr>
        <w:t xml:space="preserve">s and </w:t>
      </w:r>
      <w:r>
        <w:rPr>
          <w:b/>
        </w:rPr>
        <w:t>fixture</w:t>
      </w:r>
      <w:r>
        <w:rPr>
          <w:b w:val="0"/>
        </w:rPr>
        <w:t>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A mock verifies declared interactions, not real provider availability or all runtime limits.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The adapter returns M when N was requested. Require a </w:t>
      </w:r>
      <w:r>
        <w:rPr>
          <w:b/>
        </w:rPr>
        <w:t>prediction</w:t>
      </w:r>
      <w:r>
        <w:rPr>
          <w:b w:val="0"/>
        </w:rPr>
        <w:t xml:space="preserve"> and a reason before comparing. Expected result: Fail the integration check: map is the wrong item.</w:t>
      </w:r>
    </w:p>
    <w:p>
      <w:pPr>
        <w:spacing w:line="336" w:lineRule="auto" w:after="180"/>
      </w:pPr>
      <w:r>
        <w:rPr>
          <w:b w:val="0"/>
        </w:rPr>
        <w:t xml:space="preserve">Reason: The request now reaches </w:t>
      </w:r>
      <w:r>
        <w:rPr>
          <w:b/>
        </w:rPr>
        <w:t>evidence</w:t>
      </w:r>
      <w:r>
        <w:rPr>
          <w:b w:val="0"/>
        </w:rPr>
        <w:t xml:space="preserve"> for another identifier.</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Integration tests and fixtures: the case</w:t>
      </w:r>
    </w:p>
    <w:p>
      <w:r>
        <w:drawing>
          <wp:inline xmlns:a="http://schemas.openxmlformats.org/drawingml/2006/main" xmlns:pic="http://schemas.openxmlformats.org/drawingml/2006/picture">
            <wp:extent cx="5486400" cy="2834640"/>
            <wp:docPr id="3" name="Picture 3" descr="Catch a wrong adapter connection. A service reads a fake catalogue fixture and answers a request for item N. Supplied facts: Fixture M=&quot;map&quot;, N=&quot;notebook&quot;. No external network is involved."/>
            <wp:cNvGraphicFramePr>
              <a:graphicFrameLocks noChangeAspect="1"/>
            </wp:cNvGraphicFramePr>
            <a:graphic>
              <a:graphicData uri="http://schemas.openxmlformats.org/drawingml/2006/picture">
                <pic:pic>
                  <pic:nvPicPr>
                    <pic:cNvPr id="0" name="academy-story-ai-6-9-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 xml:space="preserve">Catch a wrong adapter connection. A service reads a fake catalogue </w:t>
      </w:r>
      <w:r>
        <w:rPr>
          <w:b/>
        </w:rPr>
        <w:t>fixture</w:t>
      </w:r>
      <w:r>
        <w:rPr>
          <w:b w:val="0"/>
        </w:rPr>
        <w:t xml:space="preserve"> and answers a request for item N. Supplied facts: </w:t>
      </w:r>
      <w:r>
        <w:rPr>
          <w:b/>
        </w:rPr>
        <w:t>Fixture</w:t>
      </w:r>
      <w:r>
        <w:rPr>
          <w:b w:val="0"/>
        </w:rPr>
        <w:t xml:space="preserve"> M="map", N="notebook". No external network is involved.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4" name="Picture 4" descr="Load fixture: The test supplies fixed records M and N. → Follow identifier: The application must request N from its adapter. → Check full reply: The returned item should be notebook with source N."/>
            <wp:cNvGraphicFramePr>
              <a:graphicFrameLocks noChangeAspect="1"/>
            </wp:cNvGraphicFramePr>
            <a:graphic>
              <a:graphicData uri="http://schemas.openxmlformats.org/drawingml/2006/picture">
                <pic:pic>
                  <pic:nvPicPr>
                    <pic:cNvPr id="0" name="academy-story-ai-6-9-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val="0"/>
        </w:rPr>
        <w:t xml:space="preserve">Load </w:t>
      </w:r>
      <w:r>
        <w:rPr>
          <w:b/>
        </w:rPr>
        <w:t>fixture</w:t>
      </w:r>
      <w:r>
        <w:rPr>
          <w:b w:val="0"/>
        </w:rPr>
        <w:t>: The test supplies fixed records M and N. → Follow identifier: The application must request N from its adapter. → Check full reply: The returned item should be notebook with source N.</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Integration tests and fixtures — evidence trace</w:t>
      </w:r>
    </w:p>
    <w:p>
      <w:r>
        <w:drawing>
          <wp:inline xmlns:a="http://schemas.openxmlformats.org/drawingml/2006/main" xmlns:pic="http://schemas.openxmlformats.org/drawingml/2006/picture">
            <wp:extent cx="5486400" cy="2996184"/>
            <wp:docPr id="5" name="Picture 5" descr="Integration tests and fixtures — evidence trace. A student requests a teacher source; test response is denied, but a recorded lookup call read the teacher file. | Trace request validation, session permission, lookup and output validation together. Include absent sources and failing dependencies; verify that denied requests never invoke restricted lookup. | The test exposes a hidden boundary failure despite the denied final response. Assert both response and call trace; deny before lookup."/>
            <wp:cNvGraphicFramePr>
              <a:graphicFrameLocks noChangeAspect="1"/>
            </wp:cNvGraphicFramePr>
            <a:graphic>
              <a:graphicData uri="http://schemas.openxmlformats.org/drawingml/2006/picture">
                <pic:pic>
                  <pic:nvPicPr>
                    <pic:cNvPr id="0" name="academy-story-ai-6-9-03.png"/>
                    <pic:cNvPicPr/>
                  </pic:nvPicPr>
                  <pic:blipFill>
                    <a:blip r:embed="rId12"/>
                    <a:stretch>
                      <a:fillRect/>
                    </a:stretch>
                  </pic:blipFill>
                  <pic:spPr>
                    <a:xfrm>
                      <a:off x="0" y="0"/>
                      <a:ext cx="5486400" cy="2996184"/>
                    </a:xfrm>
                    <a:prstGeom prst="rect"/>
                  </pic:spPr>
                </pic:pic>
              </a:graphicData>
            </a:graphic>
          </wp:inline>
        </w:drawing>
      </w:r>
    </w:p>
    <w:p>
      <w:pPr>
        <w:spacing w:line="336" w:lineRule="auto" w:after="180"/>
      </w:pPr>
      <w:r>
        <w:rPr>
          <w:b/>
        </w:rPr>
        <w:t>Integration test</w:t>
      </w:r>
      <w:r>
        <w:rPr>
          <w:b w:val="0"/>
        </w:rPr>
        <w:t xml:space="preserve">s and </w:t>
      </w:r>
      <w:r>
        <w:rPr>
          <w:b/>
        </w:rPr>
        <w:t>fixture</w:t>
      </w:r>
      <w:r>
        <w:rPr>
          <w:b w:val="0"/>
        </w:rPr>
        <w:t xml:space="preserve">s — </w:t>
      </w:r>
      <w:r>
        <w:rPr>
          <w:b/>
        </w:rPr>
        <w:t>evidence</w:t>
      </w:r>
      <w:r>
        <w:rPr>
          <w:b w:val="0"/>
        </w:rPr>
        <w:t xml:space="preserve"> trace.</w:t>
      </w:r>
    </w:p>
    <w:p>
      <w:pPr>
        <w:spacing w:line="336" w:lineRule="auto" w:after="180"/>
      </w:pPr>
      <w:r>
        <w:rPr>
          <w:b w:val="0"/>
        </w:rPr>
        <w:t xml:space="preserve">A student requests a teacher source; test response is denied, but a recorded lookup call read the teacher file. | Trace request validation, session permission, lookup and </w:t>
      </w:r>
      <w:r>
        <w:rPr>
          <w:b/>
        </w:rPr>
        <w:t>output</w:t>
      </w:r>
      <w:r>
        <w:rPr>
          <w:b w:val="0"/>
        </w:rPr>
        <w:t xml:space="preserve"> validation together.</w:t>
      </w:r>
    </w:p>
    <w:p>
      <w:pPr>
        <w:spacing w:line="336" w:lineRule="auto" w:after="180"/>
      </w:pPr>
      <w:r>
        <w:rPr>
          <w:b w:val="0"/>
        </w:rPr>
        <w:t>Include absent sources and failing dependencies; verify that denied requests never invoke restricted lookup. | The test exposes a hidden boundary failure despite the denied final response.</w:t>
      </w:r>
    </w:p>
    <w:p>
      <w:pPr>
        <w:spacing w:line="336" w:lineRule="auto" w:after="180"/>
      </w:pPr>
      <w:r>
        <w:rPr>
          <w:b w:val="0"/>
        </w:rPr>
        <w:t xml:space="preserve">Assert both response and </w:t>
      </w:r>
      <w:r>
        <w:rPr>
          <w:b/>
        </w:rPr>
        <w:t>call trace</w:t>
      </w:r>
      <w:r>
        <w:rPr>
          <w:b w:val="0"/>
        </w:rPr>
        <w:t>; deny before lookup.</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pStyle w:val="Heading2"/>
      </w:pPr>
      <w:r>
        <w:t>04. Change one thing. Trace what follows.</w:t>
      </w:r>
    </w:p>
    <w:p>
      <w:r>
        <w:drawing>
          <wp:inline xmlns:a="http://schemas.openxmlformats.org/drawingml/2006/main" xmlns:pic="http://schemas.openxmlformats.org/drawingml/2006/picture">
            <wp:extent cx="5486400" cy="3026664"/>
            <wp:docPr id="6" name="Picture 6" descr="Original case: The returned item should be notebook with source N. Changed condition: The adapter returns M when N was requested. Expected result: Fail the integration check: map is the wrong item. Reason: The request now reaches evidence for another identifier."/>
            <wp:cNvGraphicFramePr>
              <a:graphicFrameLocks noChangeAspect="1"/>
            </wp:cNvGraphicFramePr>
            <a:graphic>
              <a:graphicData uri="http://schemas.openxmlformats.org/drawingml/2006/picture">
                <pic:pic>
                  <pic:nvPicPr>
                    <pic:cNvPr id="0" name="academy-story-ai-6-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The returned item should be notebook with source N. Changed condition: The adapter returns M when N was requested. Expected result: Fail the integration check: map is the wrong item.</w:t>
      </w:r>
    </w:p>
    <w:p>
      <w:pPr>
        <w:spacing w:line="336" w:lineRule="auto" w:after="180"/>
      </w:pPr>
      <w:r>
        <w:rPr>
          <w:b w:val="0"/>
        </w:rPr>
        <w:t xml:space="preserve">Reason: The request now reaches </w:t>
      </w:r>
      <w:r>
        <w:rPr>
          <w:b/>
        </w:rPr>
        <w:t>evidence</w:t>
      </w:r>
      <w:r>
        <w:rPr>
          <w:b w:val="0"/>
        </w:rPr>
        <w:t xml:space="preserve"> for another identifier.</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 xml:space="preserve">Use the adjacent transcript if the image is difficult to see. Changed-case reasoning: The request now reaches </w:t>
      </w:r>
      <w:r>
        <w:rPr>
          <w:b/>
        </w:rPr>
        <w:t>evidence</w:t>
      </w:r>
      <w:r>
        <w:rPr>
          <w:b w:val="0"/>
        </w:rPr>
        <w:t xml:space="preserve"> for another identifier.</w:t>
      </w:r>
    </w:p>
    <w:p>
      <w:pPr>
        <w:pStyle w:val="Heading2"/>
      </w:pPr>
      <w:r>
        <w:t>05. Connect the explanation to its limit</w:t>
      </w:r>
    </w:p>
    <w:p>
      <w:r>
        <w:drawing>
          <wp:inline xmlns:a="http://schemas.openxmlformats.org/drawingml/2006/main" xmlns:pic="http://schemas.openxmlformats.org/drawingml/2006/picture">
            <wp:extent cx="5486400" cy="2834640"/>
            <wp:docPr id="7" name="Picture 7" descr="Integration testing checks how components connect. Each component can work alone while their identifier exchange is wrong. Limit: A controlled fixture does not prove a live catalogue behaves identically; also review live adapter contracts."/>
            <wp:cNvGraphicFramePr>
              <a:graphicFrameLocks noChangeAspect="1"/>
            </wp:cNvGraphicFramePr>
            <a:graphic>
              <a:graphicData uri="http://schemas.openxmlformats.org/drawingml/2006/picture">
                <pic:pic>
                  <pic:nvPicPr>
                    <pic:cNvPr id="0" name="academy-story-ai-6-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rPr>
        <w:t>Integration test</w:t>
      </w:r>
      <w:r>
        <w:rPr>
          <w:b w:val="0"/>
        </w:rPr>
        <w:t>ing checks how components connect. Each component can work alone while their identifier exchange is wrong.</w:t>
      </w:r>
    </w:p>
    <w:p>
      <w:pPr>
        <w:spacing w:line="336" w:lineRule="auto" w:after="180"/>
      </w:pPr>
      <w:r>
        <w:rPr>
          <w:b w:val="0"/>
        </w:rPr>
        <w:t xml:space="preserve">Limit: A controlled </w:t>
      </w:r>
      <w:r>
        <w:rPr>
          <w:b/>
        </w:rPr>
        <w:t>fixture</w:t>
      </w:r>
      <w:r>
        <w:rPr>
          <w:b w:val="0"/>
        </w:rPr>
        <w:t xml:space="preserve"> does not prove a live catalogue behaves identically; also review live adapter contracts.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A controlled </w:t>
      </w:r>
      <w:r>
        <w:rPr>
          <w:b/>
        </w:rPr>
        <w:t>fixture</w:t>
      </w:r>
      <w:r>
        <w:rPr>
          <w:b w:val="0"/>
        </w:rPr>
        <w:t xml:space="preserve"> does not prove a live catalogue behaves identically; also review live adapter contracts.</w:t>
      </w:r>
    </w:p>
    <w:p>
      <w:pPr>
        <w:pStyle w:val="Heading2"/>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Follow request N through the fixture and adapter. Which source and item should appear in the reply, and what precisely fails when the adapter returns M?"/>
            <wp:cNvGraphicFramePr>
              <a:graphicFrameLocks noChangeAspect="1"/>
            </wp:cNvGraphicFramePr>
            <a:graphic>
              <a:graphicData uri="http://schemas.openxmlformats.org/drawingml/2006/picture">
                <pic:pic>
                  <pic:nvPicPr>
                    <pic:cNvPr id="0" name="academy-story-ai-6-9-06.png"/>
                    <pic:cNvPicPr/>
                  </pic:nvPicPr>
                  <pic:blipFill>
                    <a:blip r:embed="rId15"/>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xml:space="preserve">, deciding step, result and limit. Supported question: Follow request N through the </w:t>
      </w:r>
      <w:r>
        <w:rPr>
          <w:b/>
        </w:rPr>
        <w:t>fixture</w:t>
      </w:r>
      <w:r>
        <w:rPr>
          <w:b w:val="0"/>
        </w:rPr>
        <w:t xml:space="preserve"> and adapter. Which source and item should appear in the reply, and what precisely fails when the adapter returns M?</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The test supplies fixed records M and N. The application must request N from its adapter. The returned item should be notebook with source N.</w:t>
      </w:r>
    </w:p>
    <w:p>
      <w:pPr>
        <w:spacing w:line="336" w:lineRule="auto" w:after="180"/>
      </w:pPr>
      <w:r>
        <w:rPr>
          <w:b w:val="0"/>
        </w:rPr>
        <w:t xml:space="preserve">Changed case: Fail the integration check: map is the wrong item. The request now reaches </w:t>
      </w:r>
      <w:r>
        <w:rPr>
          <w:b/>
        </w:rPr>
        <w:t>evidence</w:t>
      </w:r>
      <w:r>
        <w:rPr>
          <w:b w:val="0"/>
        </w:rPr>
        <w:t xml:space="preserve"> for another identifier.</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Integration tests and fixtures: the case</w:t>
      </w:r>
    </w:p>
    <w:p>
      <w:pPr>
        <w:pStyle w:val="Heading3"/>
      </w:pPr>
      <w:r>
        <w:t>02. Follow the deciding steps</w:t>
      </w:r>
    </w:p>
    <w:p>
      <w:pPr>
        <w:pStyle w:val="Heading3"/>
      </w:pPr>
      <w:r>
        <w:t>03. Integration tests and fixtures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