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ai-6/12</w:t>
      </w:r>
    </w:p>
    <w:p>
      <w:pPr>
        <w:pStyle w:val="Title"/>
      </w:pPr>
      <w:r>
        <w:t>Logs traces and privacy</w:t>
      </w:r>
    </w:p>
    <w:p>
      <w:r>
        <w:t>Project: Grounded Learning Service</w:t>
      </w:r>
    </w:p>
    <w:p>
      <w:pPr>
        <w:pStyle w:val="Heading1"/>
      </w:pPr>
      <w:r>
        <w:t>Ask what each field is for and which private values must stay off the emitted path.</w:t>
      </w:r>
    </w:p>
    <w:p>
      <w:r>
        <w:t>Teach privacy-correct preservation, controlled metadata and the difference between declared and implemented controls.</w:t>
      </w:r>
    </w:p>
    <w:p>
      <w:r>
        <w:t>Model a minimal record → inspect emitted placeholders → distinguish spans from averages → assess fresh mixed fields → specify access and retention controls.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logs traces and privacy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failure budgets and service objectives</w:t>
      </w:r>
    </w:p>
    <w:p>
      <w:pPr>
        <w:spacing w:line="336" w:lineRule="auto" w:after="180"/>
      </w:pPr>
      <w:r>
        <w:rPr>
          <w:b w:val="0"/>
        </w:rPr>
        <w:t>Reference example, not the only acceptable wording: Teacher explanation: Service objectives define measured reliability over a stated interval.</w:t>
      </w:r>
    </w:p>
    <w:p>
      <w:pPr>
        <w:spacing w:line="336" w:lineRule="auto" w:after="180"/>
      </w:pPr>
      <w:r>
        <w:rPr>
          <w:b w:val="0"/>
        </w:rPr>
        <w:t>A failure budget is meaningful only after success and eligible requests are defined. For a fictional objective at least 98% of 200 eligible requests must pass all contract checks. Allowed failures are 2%*200=4.</w:t>
      </w:r>
    </w:p>
    <w:p>
      <w:pPr>
        <w:spacing w:line="336" w:lineRule="auto" w:after="180"/>
      </w:pPr>
      <w:r>
        <w:rPr>
          <w:b w:val="0"/>
        </w:rPr>
        <w:t>Count every eligible failure once; report excluded requests separately.</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integration tests and fixtures</w:t>
      </w:r>
    </w:p>
    <w:p>
      <w:pPr>
        <w:spacing w:line="336" w:lineRule="auto" w:after="180"/>
      </w:pPr>
      <w:r>
        <w:rPr>
          <w:b w:val="0"/>
        </w:rPr>
        <w:t xml:space="preserve">Reference example, not the only acceptable wording: Teacher explanation: Integration tests exercise connected components and failure propagation. Fixtures supply controlled </w:t>
      </w:r>
      <w:r>
        <w:rPr>
          <w:b/>
        </w:rPr>
        <w:t>input</w:t>
      </w:r>
      <w:r>
        <w:rPr>
          <w:b w:val="0"/>
        </w:rPr>
        <w:t xml:space="preserve"> records and mocked service outcomes.</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spacing w:line="336" w:lineRule="auto" w:after="180"/>
      </w:pPr>
      <w:r>
        <w:rPr>
          <w:b w:val="0"/>
        </w:rPr>
        <w:t>Without opening the old lesson, explain one key idea from Least privilege and tool scopes.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2"/>
      </w:pPr>
      <w:r>
        <w:t>Pictured end goal</w:t>
      </w:r>
    </w:p>
    <w:p>
      <w:pPr>
        <w:spacing w:line="336" w:lineRule="auto" w:after="180"/>
      </w:pPr>
      <w:r>
        <w:rPr>
          <w:b w:val="0"/>
        </w:rPr>
        <w:t>Explain logs traces and privacy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Failure budgets and service objectives</w:t>
      </w:r>
    </w:p>
    <w:p>
      <w:pPr>
        <w:pStyle w:val="Heading3"/>
      </w:pPr>
      <w:r>
        <w:t>Integration tests and fixtures</w:t>
      </w:r>
    </w:p>
    <w:p>
      <w:pPr>
        <w:pStyle w:val="Heading3"/>
      </w:pPr>
      <w:r>
        <w:t>Least privilege and tool scopes</w:t>
      </w:r>
    </w:p>
    <w:p>
      <w:pPr>
        <w:spacing w:line="336" w:lineRule="auto" w:after="180"/>
      </w:pPr>
      <w:r>
        <w:rPr>
          <w:b w:val="0"/>
        </w:rPr>
        <w:t xml:space="preserve">Use the three-session teaching cycle above, with extra time as needed. Logs support diagnosis, but excessive recording can expose private content. </w:t>
      </w:r>
      <w:r>
        <w:rPr>
          <w:b/>
        </w:rPr>
        <w:t>Trace ID</w:t>
      </w:r>
      <w:r>
        <w:rPr>
          <w:b w:val="0"/>
        </w:rPr>
        <w:t xml:space="preserve">s link stages without storing complete sensitive </w:t>
      </w:r>
      <w:r>
        <w:rPr>
          <w:b/>
        </w:rPr>
        <w:t>input</w:t>
      </w:r>
      <w:r>
        <w:rPr>
          <w:b w:val="0"/>
        </w:rPr>
        <w:t xml:space="preserve">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logs traces and privacy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diagnostic usefulness, minimisation and unimplemented controls together</w:t>
      </w:r>
    </w:p>
    <w:p>
      <w:r>
        <w:t>Make the privacy-correct preservation rule explicit throughout the lesson.</w:t>
      </w:r>
    </w:p>
    <w:p>
      <w:pPr>
        <w:pStyle w:val="Heading2"/>
      </w:pPr>
      <w:r>
        <w:t>Definitions and complete allowed-field policy</w:t>
      </w:r>
    </w:p>
    <w:p>
      <w:pPr>
        <w:spacing w:line="336" w:lineRule="auto" w:after="180"/>
      </w:pPr>
      <w:r>
        <w:rPr>
          <w:b w:val="0"/>
        </w:rPr>
        <w:t xml:space="preserve">Logs support diagnosis, but excessive recording can expose private content. </w:t>
      </w:r>
      <w:r>
        <w:rPr>
          <w:b/>
        </w:rPr>
        <w:t>Trace ID</w:t>
      </w:r>
      <w:r>
        <w:rPr>
          <w:b w:val="0"/>
        </w:rPr>
        <w:t xml:space="preserve">s link stages without storing complete sensitive </w:t>
      </w:r>
      <w:r>
        <w:rPr>
          <w:b/>
        </w:rPr>
        <w:t>input</w:t>
      </w:r>
      <w:r>
        <w:rPr>
          <w:b w:val="0"/>
        </w:rPr>
        <w:t>s.</w:t>
      </w:r>
    </w:p>
    <w:p>
      <w:pPr>
        <w:spacing w:line="336" w:lineRule="auto" w:after="180"/>
      </w:pPr>
      <w:r>
        <w:rPr>
          <w:b w:val="0"/>
        </w:rPr>
        <w:t xml:space="preserve">For this policy log </w:t>
      </w:r>
      <w:r>
        <w:rPr>
          <w:b/>
        </w:rPr>
        <w:t>trace ID</w:t>
      </w:r>
      <w:r>
        <w:rPr>
          <w:b w:val="0"/>
        </w:rPr>
        <w:t xml:space="preserve">, stage, status, duration and </w:t>
      </w:r>
      <w:r>
        <w:rPr>
          <w:b/>
        </w:rPr>
        <w:t>error category</w:t>
      </w:r>
      <w:r>
        <w:rPr>
          <w:b w:val="0"/>
        </w:rPr>
        <w:t>; do not log passcodes, student text or teacher answers. Restrict access and declare retention.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classroom logging policy</w:t>
            </w:r>
          </w:p>
        </w:tc>
        <w:tc>
          <w:tcPr>
            <w:tcW w:type="dxa" w:w="5112"/>
          </w:tcPr>
          <w:p>
            <w:r>
              <w:t>Purpose or constraint</w:t>
            </w:r>
          </w:p>
        </w:tc>
      </w:tr>
      <w:tr>
        <w:tc>
          <w:tcPr>
            <w:tcW w:type="dxa" w:w="5112"/>
          </w:tcPr>
          <w:p>
            <w:r>
              <w:t>trace_id</w:t>
            </w:r>
          </w:p>
        </w:tc>
        <w:tc>
          <w:tcPr>
            <w:tcW w:type="dxa" w:w="5112"/>
          </w:tcPr>
          <w:p>
            <w:r>
              <w:t>Connect events for one request; application-issued identifier, still potentially linkable</w:t>
            </w:r>
          </w:p>
        </w:tc>
      </w:tr>
      <w:tr>
        <w:tc>
          <w:tcPr>
            <w:tcW w:type="dxa" w:w="5112"/>
          </w:tcPr>
          <w:p>
            <w:r>
              <w:t>stage</w:t>
            </w:r>
          </w:p>
        </w:tc>
        <w:tc>
          <w:tcPr>
            <w:tcW w:type="dxa" w:w="5112"/>
          </w:tcPr>
          <w:p>
            <w:r>
              <w:t>Controlled category: request, authorize, lookup or validate</w:t>
            </w:r>
          </w:p>
        </w:tc>
      </w:tr>
      <w:tr>
        <w:tc>
          <w:tcPr>
            <w:tcW w:type="dxa" w:w="5112"/>
          </w:tcPr>
          <w:p>
            <w:r>
              <w:t>status</w:t>
            </w:r>
          </w:p>
        </w:tc>
        <w:tc>
          <w:tcPr>
            <w:tcW w:type="dxa" w:w="5112"/>
          </w:tcPr>
          <w:p>
            <w:r>
              <w:t>Controlled category: ok, denied or review</w:t>
            </w:r>
          </w:p>
        </w:tc>
      </w:tr>
      <w:tr>
        <w:tc>
          <w:tcPr>
            <w:tcW w:type="dxa" w:w="5112"/>
          </w:tcPr>
          <w:p>
            <w:r>
              <w:t>duration_ms</w:t>
            </w:r>
          </w:p>
        </w:tc>
        <w:tc>
          <w:tcPr>
            <w:tcW w:type="dxa" w:w="5112"/>
          </w:tcPr>
          <w:p>
            <w:r>
              <w:t>Supplied nonnegative integer duration; declare the span being described</w:t>
            </w:r>
          </w:p>
        </w:tc>
      </w:tr>
      <w:tr>
        <w:tc>
          <w:tcPr>
            <w:tcW w:type="dxa" w:w="5112"/>
          </w:tcPr>
          <w:p>
            <w:r>
              <w:t>error_category</w:t>
            </w:r>
          </w:p>
        </w:tc>
        <w:tc>
          <w:tcPr>
            <w:tcW w:type="dxa" w:w="5112"/>
          </w:tcPr>
          <w:p>
            <w:r>
              <w:t>Controlled non-sensitive category, not an arbitrary copied exception message</w:t>
            </w:r>
          </w:p>
        </w:tc>
      </w:tr>
      <w:tr>
        <w:tc>
          <w:tcPr>
            <w:tcW w:type="dxa" w:w="5112"/>
          </w:tcPr>
          <w:p>
            <w:r>
              <w:t>Excluded fields</w:t>
            </w:r>
          </w:p>
        </w:tc>
        <w:tc>
          <w:tcPr>
            <w:tcW w:type="dxa" w:w="5112"/>
          </w:tcPr>
          <w:p>
            <w:r>
              <w:t>Passcodes, raw student question/essay, teacher-answer text and names</w:t>
            </w:r>
          </w:p>
        </w:tc>
      </w:tr>
      <w:tr>
        <w:tc>
          <w:tcPr>
            <w:tcW w:type="dxa" w:w="5112"/>
          </w:tcPr>
          <w:p>
            <w:r>
              <w:t>Pictured retrieval extension</w:t>
            </w:r>
          </w:p>
        </w:tc>
        <w:tc>
          <w:tcPr>
            <w:tcW w:type="dxa" w:w="5112"/>
          </w:tcPr>
          <w:p>
            <w:r>
              <w:t>Its explicitly approved source_id metadata, such as C8, belongs only on lookup events</w:t>
            </w:r>
          </w:p>
        </w:tc>
      </w:tr>
      <w:tr>
        <w:tc>
          <w:tcPr>
            <w:tcW w:type="dxa" w:w="5112"/>
          </w:tcPr>
          <w:p>
            <w:r>
              <w:t>Access and retention</w:t>
            </w:r>
          </w:p>
        </w:tc>
        <w:tc>
          <w:tcPr>
            <w:tcW w:type="dxa" w:w="5112"/>
          </w:tcPr>
          <w:p>
            <w:r>
              <w:t>Declared classroom reviewer and deletion after the exercise; implementation not supplied</w:t>
            </w:r>
          </w:p>
        </w:tc>
      </w:tr>
      <w:tr>
        <w:tc>
          <w:tcPr>
            <w:tcW w:type="dxa" w:w="5112"/>
          </w:tcPr>
          <w:p>
            <w:r>
              <w:t>Scope</w:t>
            </w:r>
          </w:p>
        </w:tc>
        <w:tc>
          <w:tcPr>
            <w:tcW w:type="dxa" w:w="5112"/>
          </w:tcPr>
          <w:p>
            <w:r>
              <w:t>Fictional placeholders and mock records only; no actual private data or log store</w:t>
            </w:r>
          </w:p>
        </w:tc>
      </w:tr>
    </w:tbl>
    <w:p>
      <w:pPr>
        <w:pStyle w:val="Heading2"/>
      </w:pPr>
      <w:r>
        <w:t>Main field decisions and corrected preservation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R7 fixture field</w:t>
            </w:r>
          </w:p>
        </w:tc>
        <w:tc>
          <w:tcPr>
            <w:tcW w:type="dxa" w:w="3408"/>
          </w:tcPr>
          <w:p>
            <w:r>
              <w:t>Decision under the declared policy</w:t>
            </w:r>
          </w:p>
        </w:tc>
        <w:tc>
          <w:tcPr>
            <w:tcW w:type="dxa" w:w="3408"/>
          </w:tcPr>
          <w:p>
            <w:r>
              <w:t>Reason</w:t>
            </w:r>
          </w:p>
        </w:tc>
      </w:tr>
      <w:tr>
        <w:tc>
          <w:tcPr>
            <w:tcW w:type="dxa" w:w="3408"/>
          </w:tcPr>
          <w:p>
            <w:r>
              <w:t>trace_id R7</w:t>
            </w:r>
          </w:p>
        </w:tc>
        <w:tc>
          <w:tcPr>
            <w:tcW w:type="dxa" w:w="3408"/>
          </w:tcPr>
          <w:p>
            <w:r>
              <w:t>Keep controlled identifier</w:t>
            </w:r>
          </w:p>
        </w:tc>
        <w:tc>
          <w:tcPr>
            <w:tcW w:type="dxa" w:w="3408"/>
          </w:tcPr>
          <w:p>
            <w:r>
              <w:t>Links stages without the full request</w:t>
            </w:r>
          </w:p>
        </w:tc>
      </w:tr>
      <w:tr>
        <w:tc>
          <w:tcPr>
            <w:tcW w:type="dxa" w:w="3408"/>
          </w:tcPr>
          <w:p>
            <w:r>
              <w:t>stage authorize; status denied</w:t>
            </w:r>
          </w:p>
        </w:tc>
        <w:tc>
          <w:tcPr>
            <w:tcW w:type="dxa" w:w="3408"/>
          </w:tcPr>
          <w:p>
            <w:r>
              <w:t>Keep controlled categories</w:t>
            </w:r>
          </w:p>
        </w:tc>
        <w:tc>
          <w:tcPr>
            <w:tcW w:type="dxa" w:w="3408"/>
          </w:tcPr>
          <w:p>
            <w:r>
              <w:t>Explains the stopping point</w:t>
            </w:r>
          </w:p>
        </w:tc>
      </w:tr>
      <w:tr>
        <w:tc>
          <w:tcPr>
            <w:tcW w:type="dxa" w:w="3408"/>
          </w:tcPr>
          <w:p>
            <w:r>
              <w:t>duration 3 ms, error permission_denied</w:t>
            </w:r>
          </w:p>
        </w:tc>
        <w:tc>
          <w:tcPr>
            <w:tcW w:type="dxa" w:w="3408"/>
          </w:tcPr>
          <w:p>
            <w:r>
              <w:t>Keep supplied mock metadata</w:t>
            </w:r>
          </w:p>
        </w:tc>
        <w:tc>
          <w:tcPr>
            <w:tcW w:type="dxa" w:w="3408"/>
          </w:tcPr>
          <w:p>
            <w:r>
              <w:t>Duration/category have declared types and purpose</w:t>
            </w:r>
          </w:p>
        </w:tc>
      </w:tr>
      <w:tr>
        <w:tc>
          <w:tcPr>
            <w:tcW w:type="dxa" w:w="3408"/>
          </w:tcPr>
          <w:p>
            <w:r>
              <w:t>Complete passcode value</w:t>
            </w:r>
          </w:p>
        </w:tc>
        <w:tc>
          <w:tcPr>
            <w:tcW w:type="dxa" w:w="3408"/>
          </w:tcPr>
          <w:p>
            <w:r>
              <w:t>Exclude field and value</w:t>
            </w:r>
          </w:p>
        </w:tc>
        <w:tc>
          <w:tcPr>
            <w:tcW w:type="dxa" w:w="3408"/>
          </w:tcPr>
          <w:p>
            <w:r>
              <w:t>Not needed for this diagnostic record</w:t>
            </w:r>
          </w:p>
        </w:tc>
      </w:tr>
      <w:tr>
        <w:tc>
          <w:tcPr>
            <w:tcW w:type="dxa" w:w="3408"/>
          </w:tcPr>
          <w:p>
            <w:r>
              <w:t>Student text or teacher answer</w:t>
            </w:r>
          </w:p>
        </w:tc>
        <w:tc>
          <w:tcPr>
            <w:tcW w:type="dxa" w:w="3408"/>
          </w:tcPr>
          <w:p>
            <w:r>
              <w:t>Exclude field and value</w:t>
            </w:r>
          </w:p>
        </w:tc>
        <w:tc>
          <w:tcPr>
            <w:tcW w:type="dxa" w:w="3408"/>
          </w:tcPr>
          <w:p>
            <w:r>
              <w:t>Outside the stated logging policy</w:t>
            </w:r>
          </w:p>
        </w:tc>
      </w:tr>
      <w:tr>
        <w:tc>
          <w:tcPr>
            <w:tcW w:type="dxa" w:w="3408"/>
          </w:tcPr>
          <w:p>
            <w:r>
              <w:t>Later comparison artifact</w:t>
            </w:r>
          </w:p>
        </w:tc>
        <w:tc>
          <w:tcPr>
            <w:tcW w:type="dxa" w:w="3408"/>
          </w:tcPr>
          <w:p>
            <w:r>
              <w:t>Keep sanitized diagnostic record</w:t>
            </w:r>
          </w:p>
        </w:tc>
        <w:tc>
          <w:tcPr>
            <w:tcW w:type="dxa" w:w="3408"/>
          </w:tcPr>
          <w:p>
            <w:r>
              <w:t>Honest history does not require retaining private raw content</w:t>
            </w:r>
          </w:p>
        </w:tc>
      </w:tr>
    </w:tbl>
    <w:p>
      <w:pPr>
        <w:spacing w:line="336" w:lineRule="auto" w:after="180"/>
      </w:pPr>
      <w:r>
        <w:rPr>
          <w:b w:val="0"/>
        </w:rPr>
        <w:t>Reject the raw passcode field; retain allowed non-sensitive diagnostic categories. Do not demonstrate removal by printing the raw mock first. Require value validation as well as field allowlisting, and note that R17/C8 can be linked through other records. The 240 ms value is supplied for one request span, not a measured service average; nested spans are not automatically additive.</w:t>
      </w:r>
    </w:p>
    <w:p>
      <w:pPr>
        <w:spacing w:line="336" w:lineRule="auto" w:after="180"/>
      </w:pPr>
      <w:r>
        <w:rPr>
          <w:b w:val="0"/>
        </w:rPr>
        <w:t>Source IDs are permitted only by the pictured retrieval policy, not an unannounced global expansion. The code declares access/retention but does not enforce them. Preserve sanitized failures without retaining real student questions or teacher answers.</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Qualification: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 failure record includes trace R7, status=denied and the complete student passcode.</w:t>
      </w:r>
    </w:p>
    <w:p>
      <w:pPr>
        <w:spacing w:line="336" w:lineRule="auto" w:after="180"/>
      </w:pPr>
      <w:r>
        <w:rPr>
          <w:b w:val="0"/>
        </w:rPr>
        <w:t xml:space="preserve">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s, evaluation population or authority can change what it establishes. Retain a policy-compliant diagnostic record without passcodes, student text or teacher answers, so a later revision can be compared honestly.</w:t>
      </w:r>
    </w:p>
    <w:p>
      <w:pPr>
        <w:pStyle w:val="Heading2"/>
      </w:pPr>
      <w:r>
        <w:t>Value validation, linkability and control-limit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Logging probe</w:t>
            </w:r>
          </w:p>
        </w:tc>
        <w:tc>
          <w:tcPr>
            <w:tcW w:type="dxa" w:w="5112"/>
          </w:tcPr>
          <w:p>
            <w:r>
              <w:t>Expected outcome or limit</w:t>
            </w:r>
          </w:p>
        </w:tc>
      </w:tr>
      <w:tr>
        <w:tc>
          <w:tcPr>
            <w:tcW w:type="dxa" w:w="5112"/>
          </w:tcPr>
          <w:p>
            <w:r>
              <w:t>Main R7 metadata only</w:t>
            </w:r>
          </w:p>
        </w:tc>
        <w:tc>
          <w:tcPr>
            <w:tcW w:type="dxa" w:w="5112"/>
          </w:tcPr>
          <w:p>
            <w:r>
              <w:t>Keep declared trace/stage/status/duration/error fields</w:t>
            </w:r>
          </w:p>
        </w:tc>
      </w:tr>
      <w:tr>
        <w:tc>
          <w:tcPr>
            <w:tcW w:type="dxa" w:w="5112"/>
          </w:tcPr>
          <w:p>
            <w:r>
              <w:t>Raw passcode, question or teacher text added</w:t>
            </w:r>
          </w:p>
        </w:tc>
        <w:tc>
          <w:tcPr>
            <w:tcW w:type="dxa" w:w="5112"/>
          </w:tcPr>
          <w:p>
            <w:r>
              <w:t>Violates policy; omit from emitted diagnostic record</w:t>
            </w:r>
          </w:p>
        </w:tc>
      </w:tr>
      <w:tr>
        <w:tc>
          <w:tcPr>
            <w:tcW w:type="dxa" w:w="5112"/>
          </w:tcPr>
          <w:p>
            <w:r>
              <w:t>Arbitrary private message in error_category</w:t>
            </w:r>
          </w:p>
        </w:tc>
        <w:tc>
          <w:tcPr>
            <w:tcW w:type="dxa" w:w="5112"/>
          </w:tcPr>
          <w:p>
            <w:r>
              <w:t>Reject; use declared non-sensitive categories</w:t>
            </w:r>
          </w:p>
        </w:tc>
      </w:tr>
      <w:tr>
        <w:tc>
          <w:tcPr>
            <w:tcW w:type="dxa" w:w="5112"/>
          </w:tcPr>
          <w:p>
            <w:r>
              <w:t>Boolean or negative duration</w:t>
            </w:r>
          </w:p>
        </w:tc>
        <w:tc>
          <w:tcPr>
            <w:tcW w:type="dxa" w:w="5112"/>
          </w:tcPr>
          <w:p>
            <w:r>
              <w:t>Reject under exact nonnegative-integer rule</w:t>
            </w:r>
          </w:p>
        </w:tc>
      </w:tr>
      <w:tr>
        <w:tc>
          <w:tcPr>
            <w:tcW w:type="dxa" w:w="5112"/>
          </w:tcPr>
          <w:p>
            <w:r>
              <w:t>C8 source ID attached to lookup event</w:t>
            </w:r>
          </w:p>
        </w:tc>
        <w:tc>
          <w:tcPr>
            <w:tcW w:type="dxa" w:w="5112"/>
          </w:tcPr>
          <w:p>
            <w:r>
              <w:t>Permitted only under the explicit pictured retrieval extension</w:t>
            </w:r>
          </w:p>
        </w:tc>
      </w:tr>
      <w:tr>
        <w:tc>
          <w:tcPr>
            <w:tcW w:type="dxa" w:w="5112"/>
          </w:tcPr>
          <w:p>
            <w:r>
              <w:t>Source ID attached to unrelated event</w:t>
            </w:r>
          </w:p>
        </w:tc>
        <w:tc>
          <w:tcPr>
            <w:tcW w:type="dxa" w:w="5112"/>
          </w:tcPr>
          <w:p>
            <w:r>
              <w:t>Reject in the local builder’s contract</w:t>
            </w:r>
          </w:p>
        </w:tc>
      </w:tr>
      <w:tr>
        <w:tc>
          <w:tcPr>
            <w:tcW w:type="dxa" w:w="5112"/>
          </w:tcPr>
          <w:p>
            <w:r>
              <w:t>A record has only allowed field names</w:t>
            </w:r>
          </w:p>
        </w:tc>
        <w:tc>
          <w:tcPr>
            <w:tcW w:type="dxa" w:w="5112"/>
          </w:tcPr>
          <w:p>
            <w:r>
              <w:t>Still validate values and purpose; identifiers can be linkable</w:t>
            </w:r>
          </w:p>
        </w:tc>
      </w:tr>
      <w:tr>
        <w:tc>
          <w:tcPr>
            <w:tcW w:type="dxa" w:w="5112"/>
          </w:tcPr>
          <w:p>
            <w:r>
              <w:t>Access/retention policy is printed</w:t>
            </w:r>
          </w:p>
        </w:tc>
        <w:tc>
          <w:tcPr>
            <w:tcW w:type="dxa" w:w="5112"/>
          </w:tcPr>
          <w:p>
            <w:r>
              <w:t>Declaration only; does not prove access enforcement or deletion occurred</w:t>
            </w:r>
          </w:p>
        </w:tc>
      </w:tr>
      <w:tr>
        <w:tc>
          <w:tcPr>
            <w:tcW w:type="dxa" w:w="5112"/>
          </w:tcPr>
          <w:p>
            <w:r>
              <w:t>One240 ms request fixture</w:t>
            </w:r>
          </w:p>
        </w:tc>
        <w:tc>
          <w:tcPr>
            <w:tcW w:type="dxa" w:w="5112"/>
          </w:tcPr>
          <w:p>
            <w:r>
              <w:t>Not the service mean, percentile or future latency guarantee</w:t>
            </w:r>
          </w:p>
        </w:tc>
      </w:tr>
    </w:tbl>
    <w:p>
      <w:pPr>
        <w:pStyle w:val="Heading2"/>
      </w:pPr>
      <w:r>
        <w:t>Separate pictured trace/source/span scope</w:t>
      </w:r>
    </w:p>
    <w:p>
      <w:pPr>
        <w:spacing w:line="336" w:lineRule="auto" w:after="180"/>
      </w:pPr>
      <w:r>
        <w:rPr>
          <w:b w:val="0"/>
        </w:rPr>
        <w:t xml:space="preserve">Trace without storing private text. A learner request is retrieved and checked under </w:t>
      </w:r>
      <w:r>
        <w:rPr>
          <w:b/>
        </w:rPr>
        <w:t>trace id</w:t>
      </w:r>
      <w:r>
        <w:rPr>
          <w:b w:val="0"/>
        </w:rPr>
        <w:t>entifier R17.</w:t>
      </w:r>
    </w:p>
    <w:p>
      <w:pPr>
        <w:spacing w:line="336" w:lineRule="auto" w:after="180"/>
      </w:pPr>
      <w:r>
        <w:rPr>
          <w:b w:val="0"/>
        </w:rPr>
        <w:t xml:space="preserve">R17 is the request </w:t>
      </w:r>
      <w:r>
        <w:rPr>
          <w:b/>
        </w:rPr>
        <w:t>trace ID</w:t>
      </w:r>
      <w:r>
        <w:rPr>
          <w:b w:val="0"/>
        </w:rPr>
        <w:t>; C8 is the retrieved source ID. Allowed fields also include validation pass and duration 240 ms. Raw question text is excluded.</w:t>
      </w:r>
    </w:p>
    <w:p>
      <w:pPr>
        <w:spacing w:line="336" w:lineRule="auto" w:after="180"/>
      </w:pPr>
      <w:r>
        <w:rPr>
          <w:b w:val="0"/>
        </w:rPr>
        <w:t>The main denied request uses trace R7. The picture is a separate request R17 with retrieved source C8 and supplied request duration 240 ms. R17 connects related events; C8 names the source under this pictured metadata policy; 240 ms describes one request span, not the service average. The local extension uses mock lookup 80 ms and validation 20 ms spans linked to R17.</w:t>
      </w:r>
    </w:p>
    <w:p>
      <w:pPr>
        <w:spacing w:line="336" w:lineRule="auto" w:after="180"/>
      </w:pPr>
      <w:r>
        <w:rPr>
          <w:b w:val="0"/>
        </w:rPr>
        <w:t>They can be nested inside the request span, so do not add them to 240 as independent extra work. No timing is actually measured by the example.</w:t>
      </w:r>
    </w:p>
    <w:p>
      <w:pPr>
        <w:pStyle w:val="Heading2"/>
      </w:pPr>
      <w:r>
        <w:t>Picture trace and full-question violation key</w:t>
      </w:r>
    </w:p>
    <w:p>
      <w:r>
        <w:drawing>
          <wp:inline xmlns:a="http://schemas.openxmlformats.org/drawingml/2006/main" xmlns:pic="http://schemas.openxmlformats.org/drawingml/2006/picture">
            <wp:extent cx="5486400" cy="3182112"/>
            <wp:docPr id="1" name="Picture 1" descr="Connect events: R17 links the request, retrieval and validation events. → Inspect duration: 240 ms describes this request, not the service average. → Minimise fields: Keep allowed metadata; omit private question text and names."/>
            <wp:cNvGraphicFramePr>
              <a:graphicFrameLocks noChangeAspect="1"/>
            </wp:cNvGraphicFramePr>
            <a:graphic>
              <a:graphicData uri="http://schemas.openxmlformats.org/drawingml/2006/picture">
                <pic:pic>
                  <pic:nvPicPr>
                    <pic:cNvPr id="0" name="academy-story-ai-6-12-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spacing w:line="336" w:lineRule="auto" w:after="180"/>
      </w:pPr>
      <w:r>
        <w:rPr>
          <w:b w:val="0"/>
        </w:rPr>
        <w:t>Logs record events; traces connect related events. Useful debugging fields should remain within the declared privacy policy.</w:t>
      </w:r>
    </w:p>
    <w:p>
      <w:pPr>
        <w:spacing w:line="336" w:lineRule="auto" w:after="180"/>
      </w:pPr>
      <w:r>
        <w:rPr>
          <w:b/>
        </w:rPr>
        <w:t>Trace id</w:t>
      </w:r>
      <w:r>
        <w:rPr>
          <w:b w:val="0"/>
        </w:rPr>
        <w:t>entifiers can be linkable too; specify their access, retention and deletion rules.</w:t>
      </w:r>
    </w:p>
    <w:p>
      <w:pPr>
        <w:spacing w:line="336" w:lineRule="auto" w:after="180"/>
      </w:pPr>
      <w:r>
        <w:rPr>
          <w:b w:val="0"/>
        </w:rPr>
        <w:t>Change: A developer logs the full learner question.</w:t>
      </w:r>
    </w:p>
    <w:p>
      <w:pPr>
        <w:spacing w:line="336" w:lineRule="auto" w:after="180"/>
      </w:pPr>
      <w:r>
        <w:rPr>
          <w:b/>
        </w:rPr>
        <w:t>Prediction</w:t>
      </w:r>
      <w:r>
        <w:rPr>
          <w:b w:val="0"/>
        </w:rPr>
        <w:t>: That additional field violates this logging policy.</w:t>
      </w:r>
    </w:p>
    <w:p>
      <w:pPr>
        <w:spacing w:line="336" w:lineRule="auto" w:after="180"/>
      </w:pPr>
      <w:r>
        <w:rPr>
          <w:b w:val="0"/>
        </w:rPr>
        <w:t>Reason: Debugging convenience does not authorise storing more personal information.</w:t>
      </w:r>
    </w:p>
    <w:p>
      <w:pPr>
        <w:pStyle w:val="Heading3"/>
      </w:pPr>
      <w:r>
        <w:t>One trace links events without carrying the learner question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Event</w:t>
            </w:r>
          </w:p>
        </w:tc>
        <w:tc>
          <w:tcPr>
            <w:tcW w:type="dxa" w:w="3408"/>
          </w:tcPr>
          <w:p>
            <w:r>
              <w:t>Permitted metadata</w:t>
            </w:r>
          </w:p>
        </w:tc>
        <w:tc>
          <w:tcPr>
            <w:tcW w:type="dxa" w:w="3408"/>
          </w:tcPr>
          <w:p>
            <w:r>
              <w:t>What remains excluded</w:t>
            </w:r>
          </w:p>
        </w:tc>
      </w:tr>
      <w:tr>
        <w:tc>
          <w:tcPr>
            <w:tcW w:type="dxa" w:w="3408"/>
          </w:tcPr>
          <w:p>
            <w:r>
              <w:t>Request span</w:t>
            </w:r>
          </w:p>
        </w:tc>
        <w:tc>
          <w:tcPr>
            <w:tcW w:type="dxa" w:w="3408"/>
          </w:tcPr>
          <w:p>
            <w:r>
              <w:t>R17, request, ok, supplied240 ms</w:t>
            </w:r>
          </w:p>
        </w:tc>
        <w:tc>
          <w:tcPr>
            <w:tcW w:type="dxa" w:w="3408"/>
          </w:tcPr>
          <w:p>
            <w:r>
              <w:t>Raw question and learner name</w:t>
            </w:r>
          </w:p>
        </w:tc>
      </w:tr>
      <w:tr>
        <w:tc>
          <w:tcPr>
            <w:tcW w:type="dxa" w:w="3408"/>
          </w:tcPr>
          <w:p>
            <w:r>
              <w:t>Lookup span</w:t>
            </w:r>
          </w:p>
        </w:tc>
        <w:tc>
          <w:tcPr>
            <w:tcW w:type="dxa" w:w="3408"/>
          </w:tcPr>
          <w:p>
            <w:r>
              <w:t>R17, lookup, ok, supplied80 ms, source C8 under declared extension</w:t>
            </w:r>
          </w:p>
        </w:tc>
        <w:tc>
          <w:tcPr>
            <w:tcW w:type="dxa" w:w="3408"/>
          </w:tcPr>
          <w:p>
            <w:r>
              <w:t>Retrieved teacher-answer text</w:t>
            </w:r>
          </w:p>
        </w:tc>
      </w:tr>
      <w:tr>
        <w:tc>
          <w:tcPr>
            <w:tcW w:type="dxa" w:w="3408"/>
          </w:tcPr>
          <w:p>
            <w:r>
              <w:t>Validation span</w:t>
            </w:r>
          </w:p>
        </w:tc>
        <w:tc>
          <w:tcPr>
            <w:tcW w:type="dxa" w:w="3408"/>
          </w:tcPr>
          <w:p>
            <w:r>
              <w:t>R17, validate, ok, supplied20 ms</w:t>
            </w:r>
          </w:p>
        </w:tc>
        <w:tc>
          <w:tcPr>
            <w:tcW w:type="dxa" w:w="3408"/>
          </w:tcPr>
          <w:p>
            <w:r>
              <w:t>Raw answer or arbitrary private error content</w:t>
            </w:r>
          </w:p>
        </w:tc>
      </w:tr>
    </w:tbl>
    <w:p>
      <w:r>
        <w:t>Supplied classroom spans, not real timing observations. A shared identifier is useful and linkable; it is not a guarantee of anonymity.</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Logs traces and privacy</w:t>
      </w:r>
    </w:p>
    <w:p>
      <w:pPr>
        <w:pStyle w:val="Heading3"/>
      </w:pPr>
      <w:r>
        <w:t>The facts we will use</w:t>
      </w:r>
    </w:p>
    <w:p>
      <w:r>
        <w:drawing>
          <wp:inline xmlns:a="http://schemas.openxmlformats.org/drawingml/2006/main" xmlns:pic="http://schemas.openxmlformats.org/drawingml/2006/picture">
            <wp:extent cx="5486400" cy="5185229"/>
            <wp:docPr id="2" name="Picture 2"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failure record includes trace R7, status=denied and the complete student passcode. Show the intermediate steps and give the conclusion with its scope.</w:t>
      </w:r>
    </w:p>
    <w:p>
      <w:pPr>
        <w:spacing w:line="336" w:lineRule="auto" w:after="180"/>
      </w:pPr>
      <w:r>
        <w:rPr>
          <w:b w:val="0"/>
        </w:rPr>
        <w:t xml:space="preserve">Teacher check: Teacher explanation: 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Logs traces and privacy.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Identify the purpose of R17, C8 and 240 ms in the trace. Which field is deliberately omitted, and why would logging the whole question violate this design?</w:t>
      </w:r>
    </w:p>
    <w:p>
      <w:pPr>
        <w:spacing w:line="336" w:lineRule="auto" w:after="180"/>
      </w:pPr>
      <w:r>
        <w:rPr>
          <w:b w:val="0"/>
        </w:rPr>
        <w:t>R17 links the request, retrieval and validation events. 240 ms describes this request, not the service average. Keep allowed metadata; omit private question text and names.</w:t>
      </w:r>
    </w:p>
    <w:p>
      <w:pPr>
        <w:spacing w:line="336" w:lineRule="auto" w:after="180"/>
      </w:pPr>
      <w:r>
        <w:rPr>
          <w:b w:val="0"/>
        </w:rPr>
        <w:t>Changed case: That additional field violates this logging policy. Debugging convenience does not authorise storing more personal information.</w:t>
      </w:r>
    </w:p>
    <w:p>
      <w:pPr>
        <w:spacing w:line="336" w:lineRule="auto" w:after="180"/>
      </w:pPr>
      <w:r>
        <w:rPr>
          <w:b w:val="0"/>
        </w:rPr>
        <w:t>R17 links events for one request, C8 identifies the retrieved source, and 240 ms is this request’s duration.</w:t>
      </w:r>
    </w:p>
    <w:p>
      <w:pPr>
        <w:spacing w:line="336" w:lineRule="auto" w:after="180"/>
      </w:pPr>
      <w:r>
        <w:rPr>
          <w:b w:val="0"/>
        </w:rPr>
        <w:t>Changed-case reasoning: That additional field violates this logging policy. Debugging convenience does not authorise storing more personal information.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R7: retain allowed metadata and non-sensitive error category; exclude passcode and raw content. Picture R17 links events, C8 source ID allowed only in that retrieval policy, 240 ms is one supplied request span. Independent mixed record: keep available stage lookup, duration 12 ms, traceT8; exclude user essay and teacher guide.</w:t>
      </w:r>
    </w:p>
    <w:p>
      <w:pPr>
        <w:spacing w:line="336" w:lineRule="auto" w:after="180"/>
      </w:pPr>
      <w:r>
        <w:rPr>
          <w:b w:val="0"/>
        </w:rPr>
        <w:t>Other required metadata is not supplied: do not invent it or claim a complete validated record. Require access/retention/linkability limits and sanitized evidence preservation.</w:t>
      </w:r>
    </w:p>
    <w:p>
      <w:pPr>
        <w:pStyle w:val="Heading2"/>
      </w:pPr>
      <w:r>
        <w:t>Diagnose the current misconceptions</w:t>
      </w:r>
    </w:p>
    <w:p>
      <w:pPr>
        <w:spacing w:line="336" w:lineRule="auto" w:after="180"/>
      </w:pPr>
      <w:r>
        <w:rPr>
          <w:b w:val="0"/>
        </w:rPr>
        <w:t xml:space="preserve">The worked result establishes every future case: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Logs contain user essay, teacher guide, stage=lookup, duration=12 ms and trace T8. Select allowed fields.</w:t>
      </w:r>
    </w:p>
    <w:p>
      <w:pPr>
        <w:spacing w:line="336" w:lineRule="auto" w:after="180"/>
      </w:pPr>
      <w:r>
        <w:rPr>
          <w:b w:val="0"/>
        </w:rPr>
        <w:t xml:space="preserve">Teacher explanation: Keep stage, duration and trace; exclude essay and teacher content. Authorisation to </w:t>
      </w:r>
      <w:r>
        <w:rPr>
          <w:b/>
        </w:rPr>
        <w:t>process</w:t>
      </w:r>
      <w:r>
        <w:rPr>
          <w:b w:val="0"/>
        </w:rPr>
        <w:t xml:space="preserve"> data does not imply permission to retain it in logs.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Logs support diagnosis, but excessive recording can expose private content. </w:t>
      </w:r>
      <w:r>
        <w:rPr>
          <w:b/>
        </w:rPr>
        <w:t>Trace ID</w:t>
      </w:r>
      <w:r>
        <w:rPr>
          <w:b w:val="0"/>
        </w:rPr>
        <w:t xml:space="preserve">s link stages without storing complete sensitive </w:t>
      </w:r>
      <w:r>
        <w:rPr>
          <w:b/>
        </w:rPr>
        <w:t>input</w:t>
      </w:r>
      <w:r>
        <w:rPr>
          <w:b w:val="0"/>
        </w:rPr>
        <w:t>s.</w:t>
      </w:r>
    </w:p>
    <w:p>
      <w:pPr>
        <w:spacing w:line="336" w:lineRule="auto" w:after="180"/>
      </w:pPr>
      <w:r>
        <w:rPr>
          <w:b w:val="0"/>
        </w:rPr>
        <w:t xml:space="preserve">For this policy log </w:t>
      </w:r>
      <w:r>
        <w:rPr>
          <w:b/>
        </w:rPr>
        <w:t>trace ID</w:t>
      </w:r>
      <w:r>
        <w:rPr>
          <w:b w:val="0"/>
        </w:rPr>
        <w:t xml:space="preserve">, stage, status, duration and </w:t>
      </w:r>
      <w:r>
        <w:rPr>
          <w:b/>
        </w:rPr>
        <w:t>error category</w:t>
      </w:r>
      <w:r>
        <w:rPr>
          <w:b w:val="0"/>
        </w:rPr>
        <w:t>; do not log passcodes, student text or teacher answers. Restrict access and declare retention.</w:t>
      </w:r>
    </w:p>
    <w:p>
      <w:pPr>
        <w:pStyle w:val="Heading2"/>
      </w:pPr>
      <w:r>
        <w:t>W2 Trace the worked case</w:t>
      </w:r>
    </w:p>
    <w:p>
      <w:pPr>
        <w:spacing w:line="336" w:lineRule="auto" w:after="180"/>
      </w:pPr>
      <w:r>
        <w:rPr>
          <w:b w:val="0"/>
        </w:rPr>
        <w:t>A failure record includes trace R7, status=denied and the complete student passcode. Show the intermediate steps and give the conclusion with its scope.</w:t>
      </w:r>
    </w:p>
    <w:p>
      <w:pPr>
        <w:spacing w:line="336" w:lineRule="auto" w:after="180"/>
      </w:pPr>
      <w:r>
        <w:rPr>
          <w:b w:val="0"/>
        </w:rPr>
        <w:t xml:space="preserve">Teacher explanation: Trace/status are useful; passcode violates the logging policy. Redact sensitive content and retain a non-sensitive </w:t>
      </w:r>
      <w:r>
        <w:rPr>
          <w:b/>
        </w:rPr>
        <w:t>error category</w:t>
      </w:r>
      <w:r>
        <w:rPr>
          <w:b w:val="0"/>
        </w:rPr>
        <w:t>.</w:t>
      </w:r>
    </w:p>
    <w:p>
      <w:pPr>
        <w:pStyle w:val="Heading2"/>
      </w:pPr>
      <w:r>
        <w:t>W3 Audit the limit</w:t>
      </w:r>
    </w:p>
    <w:p>
      <w:pPr>
        <w:spacing w:line="336" w:lineRule="auto" w:after="180"/>
      </w:pPr>
      <w:r>
        <w:rPr>
          <w:b w:val="0"/>
        </w:rPr>
        <w:t xml:space="preserve">A report omits this qualification: A </w:t>
      </w:r>
      <w:r>
        <w:rPr>
          <w:b/>
        </w:rPr>
        <w:t>trace ID</w:t>
      </w:r>
      <w:r>
        <w:rPr>
          <w:b w:val="0"/>
        </w:rPr>
        <w:t xml:space="preserve"> can still be linkable; </w:t>
      </w:r>
      <w:r>
        <w:rPr>
          <w:b/>
        </w:rPr>
        <w:t>minimisation</w:t>
      </w:r>
      <w:r>
        <w:rPr>
          <w:b w:val="0"/>
        </w:rPr>
        <w:t xml:space="preserve"> and role-controlled access remain necessary. Explain how omitting it could change a reader's interpretation, and write an accurate replacement.</w:t>
      </w:r>
    </w:p>
    <w:p>
      <w:pPr>
        <w:spacing w:line="336" w:lineRule="auto" w:after="180"/>
      </w:pPr>
      <w:r>
        <w:rPr>
          <w:b w:val="0"/>
        </w:rPr>
        <w:t xml:space="preserve">Teacher explanation: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Trace/status are useful; passcode violates the logging policy. Redact sensitive content and retain a non-sensitive </w:t>
      </w:r>
      <w:r>
        <w:rPr>
          <w:b/>
        </w:rPr>
        <w:t>error category</w:t>
      </w:r>
      <w:r>
        <w:rPr>
          <w:b w:val="0"/>
        </w:rPr>
        <w:t>.</w:t>
      </w:r>
    </w:p>
    <w:p>
      <w:pPr>
        <w:spacing w:line="336" w:lineRule="auto" w:after="180"/>
      </w:pPr>
      <w:r>
        <w:rPr>
          <w:b w:val="0"/>
        </w:rPr>
        <w:t xml:space="preserve">Qualification: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Logs contain user essay, teacher guide, stage=lookup, duration=12 ms and trace T8. Select allowed fields.</w:t>
      </w:r>
    </w:p>
    <w:p>
      <w:pPr>
        <w:spacing w:line="336" w:lineRule="auto" w:after="180"/>
      </w:pPr>
      <w:r>
        <w:rPr>
          <w:b w:val="0"/>
        </w:rPr>
        <w:t xml:space="preserve">Teacher explanation: Keep stage, duration and trace; exclude essay and teacher content. Authorisation to </w:t>
      </w:r>
      <w:r>
        <w:rPr>
          <w:b/>
        </w:rPr>
        <w:t>process</w:t>
      </w:r>
      <w:r>
        <w:rPr>
          <w:b w:val="0"/>
        </w:rPr>
        <w:t xml:space="preserve"> data does not imply permission to retain it in logs.</w:t>
      </w:r>
    </w:p>
    <w:p>
      <w:pPr>
        <w:pStyle w:val="Heading3"/>
      </w:pPr>
      <w:r>
        <w:t>W5 Design a revealing follow-up</w:t>
      </w:r>
    </w:p>
    <w:p>
      <w:pPr>
        <w:pStyle w:val="Heading3"/>
      </w:pPr>
      <w:r>
        <w:t>Independent assessment and fresh retry</w:t>
      </w:r>
    </w:p>
    <w:p>
      <w:pPr>
        <w:spacing w:line="336" w:lineRule="auto" w:after="180"/>
      </w:pPr>
      <w:r>
        <w:rPr>
          <w:b w:val="0"/>
        </w:rPr>
        <w:t xml:space="preserve">W4: Keep stage, duration and trace; exclude essay and teacher content. Authorisation to </w:t>
      </w:r>
      <w:r>
        <w:rPr>
          <w:b/>
        </w:rPr>
        <w:t>process</w:t>
      </w:r>
      <w:r>
        <w:rPr>
          <w:b w:val="0"/>
        </w:rPr>
        <w:t xml:space="preserve"> data does not imply permission to retain it in logs. Require intermediate reasoning and the stated scope.</w:t>
      </w:r>
    </w:p>
    <w:p>
      <w:pPr>
        <w:spacing w:line="336" w:lineRule="auto" w:after="180"/>
      </w:pPr>
      <w:r>
        <w:rPr>
          <w:b w:val="0"/>
        </w:rPr>
        <w:t xml:space="preserve">Fresh retry: Log contains token, </w:t>
      </w:r>
      <w:r>
        <w:rPr>
          <w:b/>
        </w:rPr>
        <w:t>trace ID</w:t>
      </w:r>
      <w:r>
        <w:rPr>
          <w:b w:val="0"/>
        </w:rPr>
        <w:t xml:space="preserve"> and timeout category. Expected reasoning: Keep trace/category, redact token. Retention and access rules still apply.</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logs traces and privacy </w:t>
      </w:r>
      <w:r>
        <w:rPr>
          <w:b/>
        </w:rPr>
        <w:t>evidence</w:t>
      </w:r>
      <w:r>
        <w:rPr>
          <w:b w:val="0"/>
        </w:rPr>
        <w:t xml:space="preserve"> sheet to Grounded Learning Service. Show how you can explain the </w:t>
      </w:r>
      <w:r>
        <w:rPr>
          <w:b/>
        </w:rPr>
        <w:t>mechanism</w:t>
      </w:r>
      <w:r>
        <w:rPr>
          <w:b w:val="0"/>
        </w:rPr>
        <w:t xml:space="preserve"> and terminology of logs traces and privacy.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State machines for bounded agents.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ai-6/13, ai-6/15, ai-6/18.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logs traces and privacy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failure record includes trace R7, status=denied and the complete student passcode. Show the intermediate steps and give the conclusion with its scope.</w:t>
      </w:r>
    </w:p>
    <w:p>
      <w:pPr>
        <w:spacing w:line="336" w:lineRule="auto" w:after="180"/>
      </w:pPr>
      <w:r>
        <w:rPr>
          <w:b w:val="0"/>
        </w:rPr>
        <w:t xml:space="preserve">Reasoned practice answer: Teacher explanation: Trace/status are useful; passcode violates the logging policy. Redact sensitive content and retain a non-sensitive </w:t>
      </w:r>
      <w:r>
        <w:rPr>
          <w:b/>
        </w:rPr>
        <w:t>error category</w:t>
      </w:r>
      <w:r>
        <w:rPr>
          <w:b w:val="0"/>
        </w:rPr>
        <w:t>.</w:t>
      </w:r>
    </w:p>
    <w:p>
      <w:pPr>
        <w:spacing w:line="336" w:lineRule="auto" w:after="180"/>
      </w:pPr>
      <w:r>
        <w:rPr>
          <w:b w:val="0"/>
        </w:rPr>
        <w:t>Check every learner before discussion: Use the worked case for Logs traces and privacy.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trace ID</w:t>
      </w:r>
      <w:r>
        <w:rPr>
          <w:b w:val="0"/>
        </w:rPr>
        <w:t xml:space="preserve"> can still be linkable; </w:t>
      </w:r>
      <w:r>
        <w:rPr>
          <w:b/>
        </w:rPr>
        <w:t>minimisation</w:t>
      </w:r>
      <w:r>
        <w:rPr>
          <w:b w:val="0"/>
        </w:rPr>
        <w:t xml:space="preserve"> and role-controlled access remain necessary.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developer logs the full learner question. Require a </w:t>
      </w:r>
      <w:r>
        <w:rPr>
          <w:b/>
        </w:rPr>
        <w:t>prediction</w:t>
      </w:r>
      <w:r>
        <w:rPr>
          <w:b w:val="0"/>
        </w:rPr>
        <w:t xml:space="preserve"> and a reason before comparing. Expected result: That additional field violates this logging policy.</w:t>
      </w:r>
    </w:p>
    <w:p>
      <w:pPr>
        <w:spacing w:line="336" w:lineRule="auto" w:after="180"/>
      </w:pPr>
      <w:r>
        <w:rPr>
          <w:b w:val="0"/>
        </w:rPr>
        <w:t>Reason: Debugging convenience does not authorise storing more personal information.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Logs traces and privacy: the case</w:t>
      </w:r>
    </w:p>
    <w:p>
      <w:r>
        <w:drawing>
          <wp:inline xmlns:a="http://schemas.openxmlformats.org/drawingml/2006/main" xmlns:pic="http://schemas.openxmlformats.org/drawingml/2006/picture">
            <wp:extent cx="5486400" cy="2834640"/>
            <wp:docPr id="3" name="Picture 3" descr="Trace without storing private text. A learner request is retrieved and checked under trace identifier R17. Supplied facts: R17 is the request trace ID; C8 is the retrieved source ID. Allowed fields also include validation pass and duration 240 ms. Raw question text is excluded."/>
            <wp:cNvGraphicFramePr>
              <a:graphicFrameLocks noChangeAspect="1"/>
            </wp:cNvGraphicFramePr>
            <a:graphic>
              <a:graphicData uri="http://schemas.openxmlformats.org/drawingml/2006/picture">
                <pic:pic>
                  <pic:nvPicPr>
                    <pic:cNvPr id="0" name="academy-story-ai-6-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Trace without storing private text. A learner request is retrieved and checked under </w:t>
      </w:r>
      <w:r>
        <w:rPr>
          <w:b/>
        </w:rPr>
        <w:t>trace id</w:t>
      </w:r>
      <w:r>
        <w:rPr>
          <w:b w:val="0"/>
        </w:rPr>
        <w:t xml:space="preserve">entifier R17. Supplied facts: R17 is the request </w:t>
      </w:r>
      <w:r>
        <w:rPr>
          <w:b/>
        </w:rPr>
        <w:t>trace ID</w:t>
      </w:r>
      <w:r>
        <w:rPr>
          <w:b w:val="0"/>
        </w:rPr>
        <w:t>; C8 is the retrieved source ID.</w:t>
      </w:r>
    </w:p>
    <w:p>
      <w:pPr>
        <w:spacing w:line="336" w:lineRule="auto" w:after="180"/>
      </w:pPr>
      <w:r>
        <w:rPr>
          <w:b w:val="0"/>
        </w:rPr>
        <w:t>Allowed fields also include validation pass and duration 240 ms. Raw question text is excluded.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nnect events: R17 links the request, retrieval and validation events. → Inspect duration: 240 ms describes this request, not the service average. → Minimise fields: Keep allowed metadata; omit private question text and names."/>
            <wp:cNvGraphicFramePr>
              <a:graphicFrameLocks noChangeAspect="1"/>
            </wp:cNvGraphicFramePr>
            <a:graphic>
              <a:graphicData uri="http://schemas.openxmlformats.org/drawingml/2006/picture">
                <pic:pic>
                  <pic:nvPicPr>
                    <pic:cNvPr id="0" name="academy-story-ai-6-12-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Connect events: R17 links the request, retrieval and validation events. → Inspect duration: 240 ms describes this request, not the service average. → Minimise fields: Keep allowed metadata; omit private question text and names.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Logs traces and privacy — evidence trace</w:t>
      </w:r>
    </w:p>
    <w:p>
      <w:r>
        <w:drawing>
          <wp:inline xmlns:a="http://schemas.openxmlformats.org/drawingml/2006/main" xmlns:pic="http://schemas.openxmlformats.org/drawingml/2006/picture">
            <wp:extent cx="5486400" cy="2843784"/>
            <wp:docPr id="5" name="Picture 5" descr="Logs traces and privacy — evidence trace. A failure record includes trace R7, status=denied and the complete student passcode. | For this policy log trace ID, stage, status, duration and error category; do not log passcodes, student text or teacher answers. Restrict access and declare retention. | Trace/status are useful; passcode violates the logging policy. Redact sensitive content and retain a non-sensitive error category."/>
            <wp:cNvGraphicFramePr>
              <a:graphicFrameLocks noChangeAspect="1"/>
            </wp:cNvGraphicFramePr>
            <a:graphic>
              <a:graphicData uri="http://schemas.openxmlformats.org/drawingml/2006/picture">
                <pic:pic>
                  <pic:nvPicPr>
                    <pic:cNvPr id="0" name="academy-story-ai-6-12-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Logs traces and privacy — </w:t>
      </w:r>
      <w:r>
        <w:rPr>
          <w:b/>
        </w:rPr>
        <w:t>evidence</w:t>
      </w:r>
      <w:r>
        <w:rPr>
          <w:b w:val="0"/>
        </w:rPr>
        <w:t xml:space="preserve"> trace.</w:t>
      </w:r>
    </w:p>
    <w:p>
      <w:pPr>
        <w:spacing w:line="336" w:lineRule="auto" w:after="180"/>
      </w:pPr>
      <w:r>
        <w:rPr>
          <w:b w:val="0"/>
        </w:rPr>
        <w:t xml:space="preserve">A failure record includes trace R7, status=denied and the complete student passcode. | For this policy log </w:t>
      </w:r>
      <w:r>
        <w:rPr>
          <w:b/>
        </w:rPr>
        <w:t>trace ID</w:t>
      </w:r>
      <w:r>
        <w:rPr>
          <w:b w:val="0"/>
        </w:rPr>
        <w:t xml:space="preserve">, stage, status, duration and </w:t>
      </w:r>
      <w:r>
        <w:rPr>
          <w:b/>
        </w:rPr>
        <w:t>error category</w:t>
      </w:r>
      <w:r>
        <w:rPr>
          <w:b w:val="0"/>
        </w:rPr>
        <w:t>; do not log passcodes, student text or teacher answers.</w:t>
      </w:r>
    </w:p>
    <w:p>
      <w:pPr>
        <w:spacing w:line="336" w:lineRule="auto" w:after="180"/>
      </w:pPr>
      <w:r>
        <w:rPr>
          <w:b w:val="0"/>
        </w:rPr>
        <w:t xml:space="preserve">Restrict access and declare retention. | Trace/status are useful; passcode violates the logging policy. Redact sensitive content and retain a non-sensitive </w:t>
      </w:r>
      <w:r>
        <w:rPr>
          <w:b/>
        </w:rPr>
        <w:t>error category</w:t>
      </w:r>
      <w:r>
        <w:rPr>
          <w:b w:val="0"/>
        </w:rPr>
        <w: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Keep allowed metadata; omit private question text and names. Changed condition: A developer logs the full learner question. Expected result: That additional field violates this logging policy. Reason: Debugging convenience does not authorise storing more personal information."/>
            <wp:cNvGraphicFramePr>
              <a:graphicFrameLocks noChangeAspect="1"/>
            </wp:cNvGraphicFramePr>
            <a:graphic>
              <a:graphicData uri="http://schemas.openxmlformats.org/drawingml/2006/picture">
                <pic:pic>
                  <pic:nvPicPr>
                    <pic:cNvPr id="0" name="academy-story-ai-6-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allowed metadata; omit private question text and names. Changed condition: A developer logs the full learner question. Expected result: That additional field violates this logging policy.</w:t>
      </w:r>
    </w:p>
    <w:p>
      <w:pPr>
        <w:spacing w:line="336" w:lineRule="auto" w:after="180"/>
      </w:pPr>
      <w:r>
        <w:rPr>
          <w:b w:val="0"/>
        </w:rPr>
        <w:t>Reason: Debugging convenience does not authorise storing more personal information.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Debugging convenience does not authorise storing more personal information.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Logs record events; traces connect related events. Useful debugging fields should remain within the declared privacy policy. Limit: Trace identifiers can be linkable too; specify their access, retention and deletion rules."/>
            <wp:cNvGraphicFramePr>
              <a:graphicFrameLocks noChangeAspect="1"/>
            </wp:cNvGraphicFramePr>
            <a:graphic>
              <a:graphicData uri="http://schemas.openxmlformats.org/drawingml/2006/picture">
                <pic:pic>
                  <pic:nvPicPr>
                    <pic:cNvPr id="0" name="academy-story-ai-6-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Logs record events; traces connect related events. Useful debugging fields should remain within the declared privacy policy. Limit: </w:t>
      </w:r>
      <w:r>
        <w:rPr>
          <w:b/>
        </w:rPr>
        <w:t>Trace id</w:t>
      </w:r>
      <w:r>
        <w:rPr>
          <w:b w:val="0"/>
        </w:rPr>
        <w:t>entifiers can be linkable too; specify their access, retention and deletion rules.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Trace id</w:t>
      </w:r>
      <w:r>
        <w:rPr>
          <w:b w:val="0"/>
        </w:rPr>
        <w:t>entifiers can be linkable too; specify their access, retention and deletion rules.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Identify the purpose of R17, C8 and 240 ms in the trace. Which field is deliberately omitted, and why would logging the whole question violate this design?"/>
            <wp:cNvGraphicFramePr>
              <a:graphicFrameLocks noChangeAspect="1"/>
            </wp:cNvGraphicFramePr>
            <a:graphic>
              <a:graphicData uri="http://schemas.openxmlformats.org/drawingml/2006/picture">
                <pic:pic>
                  <pic:nvPicPr>
                    <pic:cNvPr id="0" name="academy-story-ai-6-1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purpose of R17, C8 and 240 ms in the trace. Which field is deliberately omitted, and why would logging the whole question violate this design?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R17 links the request, retrieval and validation events. 240 ms describes this request, not the service average. Keep allowed metadata; omit private question text and names.</w:t>
      </w:r>
    </w:p>
    <w:p>
      <w:pPr>
        <w:spacing w:line="336" w:lineRule="auto" w:after="180"/>
      </w:pPr>
      <w:r>
        <w:rPr>
          <w:b w:val="0"/>
        </w:rPr>
        <w:t>Changed case: That additional field violates this logging policy. Debugging convenience does not authorise storing more personal information.</w:t>
      </w:r>
    </w:p>
    <w:p>
      <w:pPr>
        <w:spacing w:line="336" w:lineRule="auto" w:after="180"/>
      </w:pPr>
      <w:r>
        <w:rPr>
          <w:b w:val="0"/>
        </w:rPr>
        <w:t>R17 links events for one request, C8 identifies the retrieved source, and 240 ms is this request’s duration.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Logs traces and privacy: the case</w:t>
      </w:r>
    </w:p>
    <w:p>
      <w:pPr>
        <w:pStyle w:val="Heading3"/>
      </w:pPr>
      <w:r>
        <w:t>02. Follow the deciding steps</w:t>
      </w:r>
    </w:p>
    <w:p>
      <w:pPr>
        <w:pStyle w:val="Heading3"/>
      </w:pPr>
      <w:r>
        <w:t>03. Logs traces and privacy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