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ai-6/17</w:t>
      </w:r>
    </w:p>
    <w:p>
      <w:pPr>
        <w:pStyle w:val="Title"/>
      </w:pPr>
      <w:r>
        <w:t>External side effects and recovery</w:t>
      </w:r>
    </w:p>
    <w:p>
      <w:r>
        <w:t>Project: Grounded Learning Service</w:t>
      </w:r>
    </w:p>
    <w:p>
      <w:pPr>
        <w:pStyle w:val="Heading1"/>
      </w:pPr>
      <w:r>
        <w:t>Ask what status evidence proves and which separate authority any next action needs.</w:t>
      </w:r>
    </w:p>
    <w:p>
      <w:r>
        <w:t>Use unchanged committed records, conditional same-key resend candidates and separately approved compensation plans without claiming real recovery execution.</w:t>
      </w:r>
    </w:p>
    <w:p>
      <w:r>
        <w:t>Model a lost acknowledgement → inspect status distinctions → compare reliable/unreliable absence → assess fresh unknown-outcome reasoning → preserve reconciliation history.</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external side effects and recovery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Timeouts retries and cancellation.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timeouts retries and cancellation</w:t>
      </w:r>
    </w:p>
    <w:p>
      <w:pPr>
        <w:spacing w:line="336" w:lineRule="auto" w:after="180"/>
      </w:pPr>
      <w:r>
        <w:rPr>
          <w:b w:val="0"/>
        </w:rPr>
        <w:t>Reference example, not the only acceptable wording: Teacher explanation: Timeouts bound waiting; retries consume a finite budget. Cancellation should stop future work while accounting for operations already committed.</w:t>
      </w:r>
    </w:p>
    <w:p>
      <w:pPr>
        <w:spacing w:line="336" w:lineRule="auto" w:after="180"/>
      </w:pPr>
      <w:r>
        <w:rPr>
          <w:b w:val="0"/>
        </w:rPr>
        <w:t>Retry only declared transient failures. Use at most three attempts with waiting gaps 1 and 2 seconds; each attempt may run at most 4 seconds. Worst-case elapsed bound excluding overhead is 3*4+1+2=15 seconds.</w:t>
      </w:r>
    </w:p>
    <w:p>
      <w:pPr>
        <w:spacing w:line="336" w:lineRule="auto" w:after="180"/>
      </w:pPr>
      <w:r>
        <w:rPr>
          <w:b w:val="0"/>
        </w:rPr>
        <w:t>Without opening the old lesson, explain one key idea from Planning and action selection.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planning and action selection</w:t>
      </w:r>
    </w:p>
    <w:p>
      <w:pPr>
        <w:spacing w:line="336" w:lineRule="auto" w:after="180"/>
      </w:pPr>
      <w:r>
        <w:rPr>
          <w:b w:val="0"/>
        </w:rPr>
        <w:t>Reference example, not the only acceptable wording: Teacher explanation: Planning proposes steps; execution must still validate permissions and prerequisites for each step. Replanning cannot invent authority.</w:t>
      </w:r>
    </w:p>
    <w:p>
      <w:pPr>
        <w:spacing w:line="336" w:lineRule="auto" w:after="180"/>
      </w:pPr>
      <w:r>
        <w:rPr>
          <w:b w:val="0"/>
        </w:rPr>
        <w:t xml:space="preserve">For read-only reporting, allowed plan is validate -&gt; retrieve -&gt; verify -&gt; answer. If retrieval lacks </w:t>
      </w:r>
      <w:r>
        <w:rPr>
          <w:b/>
        </w:rPr>
        <w:t>evidence</w:t>
      </w:r>
      <w:r>
        <w:rPr>
          <w:b w:val="0"/>
        </w:rPr>
        <w:t>, route to review. Reject write or send steps before they run.</w:t>
      </w:r>
    </w:p>
    <w:p>
      <w:pPr>
        <w:spacing w:line="336" w:lineRule="auto" w:after="180"/>
      </w:pPr>
      <w:r>
        <w:rPr>
          <w:b w:val="0"/>
        </w:rPr>
        <w:t>Without opening the old lesson, explain one key idea from Failure budgets and service objectives.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failure budgets and service objectives</w:t>
      </w:r>
    </w:p>
    <w:p>
      <w:pPr>
        <w:spacing w:line="336" w:lineRule="auto" w:after="180"/>
      </w:pPr>
      <w:r>
        <w:rPr>
          <w:b w:val="0"/>
        </w:rPr>
        <w:t>Reference example, not the only acceptable wording: Teacher explanation: Service objectives define measured reliability over a stated interval.</w:t>
      </w:r>
    </w:p>
    <w:p>
      <w:pPr>
        <w:spacing w:line="336" w:lineRule="auto" w:after="180"/>
      </w:pPr>
      <w:r>
        <w:rPr>
          <w:b w:val="0"/>
        </w:rPr>
        <w:t>A failure budget is meaningful only after success and eligible requests are defined. For a fictional objective at least 98% of 200 eligible requests must pass all contract checks. Allowed failures are 2%*200=4.</w:t>
      </w:r>
    </w:p>
    <w:p>
      <w:pPr>
        <w:spacing w:line="336" w:lineRule="auto" w:after="180"/>
      </w:pPr>
      <w:r>
        <w:rPr>
          <w:b w:val="0"/>
        </w:rPr>
        <w:t>Count every eligible failure once; report excluded requests separately.</w:t>
      </w:r>
    </w:p>
    <w:p>
      <w:pPr>
        <w:pStyle w:val="Heading2"/>
      </w:pPr>
      <w:r>
        <w:t>Pictured end goal</w:t>
      </w:r>
    </w:p>
    <w:p>
      <w:pPr>
        <w:spacing w:line="336" w:lineRule="auto" w:after="180"/>
      </w:pPr>
      <w:r>
        <w:rPr>
          <w:b w:val="0"/>
        </w:rPr>
        <w:t>Explain external side effects and recovery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Timeouts retries and cancellation</w:t>
      </w:r>
    </w:p>
    <w:p>
      <w:pPr>
        <w:pStyle w:val="Heading3"/>
      </w:pPr>
      <w:r>
        <w:t>Planning and action selection</w:t>
      </w:r>
    </w:p>
    <w:p>
      <w:pPr>
        <w:pStyle w:val="Heading3"/>
      </w:pPr>
      <w:r>
        <w:t>Failure budgets and service objectives</w:t>
      </w:r>
    </w:p>
    <w:p>
      <w:pPr>
        <w:spacing w:line="336" w:lineRule="auto" w:after="180"/>
      </w:pPr>
      <w:r>
        <w:rPr>
          <w:b w:val="0"/>
        </w:rPr>
        <w:t xml:space="preserve">Use the three-session teaching cycle above, with extra time as needed. External effects can succeed while their </w:t>
      </w:r>
      <w:r>
        <w:rPr>
          <w:b/>
        </w:rPr>
        <w:t>acknowledgement</w:t>
      </w:r>
      <w:r>
        <w:rPr>
          <w:b w:val="0"/>
        </w:rPr>
        <w:t xml:space="preserve"> is lost. Recovery must inspect committed state before repeating the operation.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external side effects and recovery</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status reconciliation before retry or compensation</w:t>
      </w:r>
    </w:p>
    <w:p>
      <w:r>
        <w:t>Separate trusted-fixture assumptions, pure decisions and real external actions.</w:t>
      </w:r>
    </w:p>
    <w:p>
      <w:pPr>
        <w:pStyle w:val="Heading2"/>
      </w:pPr>
      <w:r>
        <w:t>Definitions and complete status/authority contract</w:t>
      </w:r>
    </w:p>
    <w:p>
      <w:pPr>
        <w:spacing w:line="336" w:lineRule="auto" w:after="180"/>
      </w:pPr>
      <w:r>
        <w:rPr>
          <w:b w:val="0"/>
        </w:rPr>
        <w:t xml:space="preserve">External effects can succeed while their </w:t>
      </w:r>
      <w:r>
        <w:rPr>
          <w:b/>
        </w:rPr>
        <w:t>acknowledgement</w:t>
      </w:r>
      <w:r>
        <w:rPr>
          <w:b w:val="0"/>
        </w:rPr>
        <w:t xml:space="preserve"> is lost. Recovery must inspect committed state before repeating the operation.</w:t>
      </w:r>
    </w:p>
    <w:p>
      <w:pPr>
        <w:spacing w:line="336" w:lineRule="auto" w:after="180"/>
      </w:pPr>
      <w:r>
        <w:rPr>
          <w:b w:val="0"/>
        </w:rPr>
        <w:t>The mock ledger records prepared, committed or unknown per operation ID. Retry a committed operation by returning its result; reconcile unknown status instead of assuming failure.</w:t>
      </w:r>
    </w:p>
    <w:p>
      <w:pPr>
        <w:spacing w:line="336" w:lineRule="auto" w:after="180"/>
      </w:pPr>
      <w:r>
        <w:rPr>
          <w:b w:val="0"/>
        </w:rPr>
        <w:t xml:space="preserve">Preserve </w:t>
      </w:r>
      <w:r>
        <w:rPr>
          <w:b/>
        </w:rPr>
        <w:t>compensation</w:t>
      </w:r>
      <w:r>
        <w:rPr>
          <w:b w:val="0"/>
        </w:rPr>
        <w:t xml:space="preserve"> as a separate authorised action.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Recovery fixture or requirement</w:t>
            </w:r>
          </w:p>
        </w:tc>
        <w:tc>
          <w:tcPr>
            <w:tcW w:type="dxa" w:w="5112"/>
          </w:tcPr>
          <w:p>
            <w:r>
              <w:t>Complete local meaning</w:t>
            </w:r>
          </w:p>
        </w:tc>
      </w:tr>
      <w:tr>
        <w:tc>
          <w:tcPr>
            <w:tcW w:type="dxa" w:w="5112"/>
          </w:tcPr>
          <w:p>
            <w:r>
              <w:t>Original operation ID</w:t>
            </w:r>
          </w:p>
        </w:tc>
        <w:tc>
          <w:tcPr>
            <w:tcW w:type="dxa" w:w="5112"/>
          </w:tcPr>
          <w:p>
            <w:r>
              <w:t>BOOK-1, kept stable during recovery</w:t>
            </w:r>
          </w:p>
        </w:tc>
      </w:tr>
      <w:tr>
        <w:tc>
          <w:tcPr>
            <w:tcW w:type="dxa" w:w="5112"/>
          </w:tcPr>
          <w:p>
            <w:r>
              <w:t>Committed fixture</w:t>
            </w:r>
          </w:p>
        </w:tc>
        <w:tc>
          <w:tcPr>
            <w:tcW w:type="dxa" w:w="5112"/>
          </w:tcPr>
          <w:p>
            <w:r>
              <w:t>Authoritative matching status; result booking B1 already exists</w:t>
            </w:r>
          </w:p>
        </w:tc>
      </w:tr>
      <w:tr>
        <w:tc>
          <w:tcPr>
            <w:tcW w:type="dxa" w:w="5112"/>
          </w:tcPr>
          <w:p>
            <w:r>
              <w:t>Prepared fixture</w:t>
            </w:r>
          </w:p>
        </w:tc>
        <w:tc>
          <w:tcPr>
            <w:tcW w:type="dxa" w:w="5112"/>
          </w:tcPr>
          <w:p>
            <w:r>
              <w:t>Work was prepared; not proof it failed or is safe to repeat</w:t>
            </w:r>
          </w:p>
        </w:tc>
      </w:tr>
      <w:tr>
        <w:tc>
          <w:tcPr>
            <w:tcW w:type="dxa" w:w="5112"/>
          </w:tcPr>
          <w:p>
            <w:r>
              <w:t>Unknown/unavailable fixture</w:t>
            </w:r>
          </w:p>
        </w:tc>
        <w:tc>
          <w:tcPr>
            <w:tcW w:type="dxa" w:w="5112"/>
          </w:tcPr>
          <w:p>
            <w:r>
              <w:t>Outcome unresolved; review/reconcile rather than assume failure</w:t>
            </w:r>
          </w:p>
        </w:tc>
      </w:tr>
      <w:tr>
        <w:tc>
          <w:tcPr>
            <w:tcW w:type="dxa" w:w="5112"/>
          </w:tcPr>
          <w:p>
            <w:r>
              <w:t>Reliable absent fixture</w:t>
            </w:r>
          </w:p>
        </w:tc>
        <w:tc>
          <w:tcPr>
            <w:tcW w:type="dxa" w:w="5112"/>
          </w:tcPr>
          <w:p>
            <w:r>
              <w:t>Different evidence from silence; still needs separate resend authority and provider duplicate controls</w:t>
            </w:r>
          </w:p>
        </w:tc>
      </w:tr>
      <w:tr>
        <w:tc>
          <w:tcPr>
            <w:tcW w:type="dxa" w:w="5112"/>
          </w:tcPr>
          <w:p>
            <w:r>
              <w:t>Status access</w:t>
            </w:r>
          </w:p>
        </w:tc>
        <w:tc>
          <w:tcPr>
            <w:tcW w:type="dxa" w:w="5112"/>
          </w:tcPr>
          <w:p>
            <w:r>
              <w:t>Trusted permission to inspect the operation is assumed or denied by a supplied fixture flag</w:t>
            </w:r>
          </w:p>
        </w:tc>
      </w:tr>
      <w:tr>
        <w:tc>
          <w:tcPr>
            <w:tcW w:type="dxa" w:w="5112"/>
          </w:tcPr>
          <w:p>
            <w:r>
              <w:t>Compensation</w:t>
            </w:r>
          </w:p>
        </w:tc>
        <w:tc>
          <w:tcPr>
            <w:tcW w:type="dxa" w:w="5112"/>
          </w:tcPr>
          <w:p>
            <w:r>
              <w:t>A separate proposed cancel-booking operation COMP-1, with its own exact approval fixture</w:t>
            </w:r>
          </w:p>
        </w:tc>
      </w:tr>
      <w:tr>
        <w:tc>
          <w:tcPr>
            <w:tcW w:type="dxa" w:w="5112"/>
          </w:tcPr>
          <w:p>
            <w:r>
              <w:t>Code scope</w:t>
            </w:r>
          </w:p>
        </w:tc>
        <w:tc>
          <w:tcPr>
            <w:tcW w:type="dxa" w:w="5112"/>
          </w:tcPr>
          <w:p>
            <w:r>
              <w:t>Pure local decision helper; no status provider, booking, printer or token-transfer call</w:t>
            </w:r>
          </w:p>
        </w:tc>
      </w:tr>
    </w:tbl>
    <w:p>
      <w:pPr>
        <w:pStyle w:val="Heading2"/>
      </w:pPr>
      <w:r>
        <w:t>Main recovery map and checked reasoning</w:t>
      </w:r>
    </w:p>
    <w:p>
      <w:pPr>
        <w:pStyle w:val="Heading3"/>
      </w:pPr>
      <w:r>
        <w:t>Reconcile the original operation before any new side effect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Reliable matching evidence</w:t>
            </w:r>
          </w:p>
        </w:tc>
        <w:tc>
          <w:tcPr>
            <w:tcW w:type="dxa" w:w="3408"/>
          </w:tcPr>
          <w:p>
            <w:r>
              <w:t>Recovery decision</w:t>
            </w:r>
          </w:p>
        </w:tc>
        <w:tc>
          <w:tcPr>
            <w:tcW w:type="dxa" w:w="3408"/>
          </w:tcPr>
          <w:p>
            <w:r>
              <w:t>What must not happen</w:t>
            </w:r>
          </w:p>
        </w:tc>
      </w:tr>
      <w:tr>
        <w:tc>
          <w:tcPr>
            <w:tcW w:type="dxa" w:w="3408"/>
          </w:tcPr>
          <w:p>
            <w:r>
              <w:t>BOOK-1 committed, existing booking B1</w:t>
            </w:r>
          </w:p>
        </w:tc>
        <w:tc>
          <w:tcPr>
            <w:tcW w:type="dxa" w:w="3408"/>
          </w:tcPr>
          <w:p>
            <w:r>
              <w:t>Return the existing result to an authorized caller</w:t>
            </w:r>
          </w:p>
        </w:tc>
        <w:tc>
          <w:tcPr>
            <w:tcW w:type="dxa" w:w="3408"/>
          </w:tcPr>
          <w:p>
            <w:r>
              <w:t>Do not create a second booking</w:t>
            </w:r>
          </w:p>
        </w:tc>
      </w:tr>
      <w:tr>
        <w:tc>
          <w:tcPr>
            <w:tcW w:type="dxa" w:w="3408"/>
          </w:tcPr>
          <w:p>
            <w:r>
              <w:t>BOOK-1 prepared</w:t>
            </w:r>
          </w:p>
        </w:tc>
        <w:tc>
          <w:tcPr>
            <w:tcW w:type="dxa" w:w="3408"/>
          </w:tcPr>
          <w:p>
            <w:r>
              <w:t>Pending review / inspect authoritative progress</w:t>
            </w:r>
          </w:p>
        </w:tc>
        <w:tc>
          <w:tcPr>
            <w:tcW w:type="dxa" w:w="3408"/>
          </w:tcPr>
          <w:p>
            <w:r>
              <w:t>Do not call preparation a confirmed failure</w:t>
            </w:r>
          </w:p>
        </w:tc>
      </w:tr>
      <w:tr>
        <w:tc>
          <w:tcPr>
            <w:tcW w:type="dxa" w:w="3408"/>
          </w:tcPr>
          <w:p>
            <w:r>
              <w:t>BOOK-1 unknown or status unavailable</w:t>
            </w:r>
          </w:p>
        </w:tc>
        <w:tc>
          <w:tcPr>
            <w:tcW w:type="dxa" w:w="3408"/>
          </w:tcPr>
          <w:p>
            <w:r>
              <w:t>Keep outcome unresolved and reconcile</w:t>
            </w:r>
          </w:p>
        </w:tc>
        <w:tc>
          <w:tcPr>
            <w:tcW w:type="dxa" w:w="3408"/>
          </w:tcPr>
          <w:p>
            <w:r>
              <w:t>Do not repeat blindly with a fresh key</w:t>
            </w:r>
          </w:p>
        </w:tc>
      </w:tr>
      <w:tr>
        <w:tc>
          <w:tcPr>
            <w:tcW w:type="dxa" w:w="3408"/>
          </w:tcPr>
          <w:p>
            <w:r>
              <w:t>Status is for another ID or is unreliable</w:t>
            </w:r>
          </w:p>
        </w:tc>
        <w:tc>
          <w:tcPr>
            <w:tcW w:type="dxa" w:w="3408"/>
          </w:tcPr>
          <w:p>
            <w:r>
              <w:t>Review the evidence mismatch</w:t>
            </w:r>
          </w:p>
        </w:tc>
        <w:tc>
          <w:tcPr>
            <w:tcW w:type="dxa" w:w="3408"/>
          </w:tcPr>
          <w:p>
            <w:r>
              <w:t>Do not report it as BOOK-1’s confirmed result</w:t>
            </w:r>
          </w:p>
        </w:tc>
      </w:tr>
      <w:tr>
        <w:tc>
          <w:tcPr>
            <w:tcW w:type="dxa" w:w="3408"/>
          </w:tcPr>
          <w:p>
            <w:r>
              <w:t>Proposed compensation</w:t>
            </w:r>
          </w:p>
        </w:tc>
        <w:tc>
          <w:tcPr>
            <w:tcW w:type="dxa" w:w="3408"/>
          </w:tcPr>
          <w:p>
            <w:r>
              <w:t>Check separate exact authority and preserve original history</w:t>
            </w:r>
          </w:p>
        </w:tc>
        <w:tc>
          <w:tcPr>
            <w:tcW w:type="dxa" w:w="3408"/>
          </w:tcPr>
          <w:p>
            <w:r>
              <w:t>Do not silently cancel/delete/refund as part of reading status</w:t>
            </w:r>
          </w:p>
        </w:tc>
      </w:tr>
    </w:tbl>
    <w:p>
      <w:r>
        <w:t>The helper starts from supplied status fixtures and creates no effects. A recovery decision and an executed recovery action are separate stages.</w:t>
      </w:r>
    </w:p>
    <w:p>
      <w:pPr>
        <w:spacing w:line="336" w:lineRule="auto" w:after="180"/>
      </w:pPr>
      <w:r>
        <w:rPr>
          <w:b w:val="0"/>
        </w:rPr>
        <w:t>Require stable operation identity and reliable authorized status before declaring an outcome. The main booking already exists; returning its result creates no new booking. Prepared is not failed, unknown is not absent, and missing acknowledgement is not proof of rollback.</w:t>
      </w:r>
    </w:p>
    <w:p>
      <w:pPr>
        <w:spacing w:line="336" w:lineRule="auto" w:after="180"/>
      </w:pPr>
      <w:r>
        <w:rPr>
          <w:b w:val="0"/>
        </w:rPr>
        <w:t>The printer’s reliably absent case may produce a separately approved same-key resend candidate only with required provider controls; it is not an executed resend. Compensation has separate authority and a separate operation identity. The mock trusts supplied access/evidence flags and an exact approval fixture; it does not implement their real verification or a durable recovery protocol.</w:t>
      </w:r>
    </w:p>
    <w:p>
      <w:pPr>
        <w:spacing w:line="336" w:lineRule="auto" w:after="180"/>
      </w:pPr>
      <w:r>
        <w:rPr>
          <w:b w:val="0"/>
        </w:rPr>
        <w:t>The independent token-transfer scenario remains entirely fictional and should not be repeated blindly.</w:t>
      </w:r>
    </w:p>
    <w:p>
      <w:pPr>
        <w:pStyle w:val="Heading3"/>
      </w:pPr>
      <w:r>
        <w:t>External side effects and recovery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booking is committed in storage, but response delivery times out. Caller asks to repeat.</w:t>
            </w:r>
          </w:p>
        </w:tc>
        <w:tc>
          <w:tcPr>
            <w:tcW w:type="dxa" w:w="3408"/>
          </w:tcPr>
          <w:p>
            <w:r>
              <w:t>The mock ledger records prepared, committed or unknown per operation ID. Retry a committed operation by returning its result; reconcile unknown status instead of assuming failure. Preserve compensation as a separate authorised action.</w:t>
            </w:r>
          </w:p>
        </w:tc>
        <w:tc>
          <w:tcPr>
            <w:tcW w:type="dxa" w:w="3408"/>
          </w:tcPr>
          <w:p>
            <w:r>
              <w:t>Lookup the operation ID and return the committed booking; do not create a second booking. A lost acknowledgement does not undo the effect.</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Lookup the operation ID and return the committed booking; do not create a second booking. A lost </w:t>
      </w:r>
      <w:r>
        <w:rPr>
          <w:b/>
        </w:rPr>
        <w:t>acknowledgement</w:t>
      </w:r>
      <w:r>
        <w:rPr>
          <w:b w:val="0"/>
        </w:rPr>
        <w:t xml:space="preserve"> does not undo the effect.</w:t>
      </w:r>
    </w:p>
    <w:p>
      <w:pPr>
        <w:spacing w:line="336" w:lineRule="auto" w:after="180"/>
      </w:pPr>
      <w:r>
        <w:rPr>
          <w:b w:val="0"/>
        </w:rPr>
        <w:t>Qualification: A compensating action is itself a side effect requiring authority; recovery does not silently permit deletion or refund.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A booking is committed in storage, but response delivery times out. Caller asks to repeat.</w:t>
      </w:r>
    </w:p>
    <w:p>
      <w:pPr>
        <w:spacing w:line="336" w:lineRule="auto" w:after="180"/>
      </w:pPr>
      <w:r>
        <w:rPr>
          <w:b w:val="0"/>
        </w:rPr>
        <w:t xml:space="preserve">Lookup the operation ID and return the committed booking; do not create a second booking. A lost </w:t>
      </w:r>
      <w:r>
        <w:rPr>
          <w:b/>
        </w:rPr>
        <w:t>acknowledgement</w:t>
      </w:r>
      <w:r>
        <w:rPr>
          <w:b w:val="0"/>
        </w:rPr>
        <w:t xml:space="preserve"> does not undo the effect.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Reliable evidence, read-access and separate-effect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Recovery probe</w:t>
            </w:r>
          </w:p>
        </w:tc>
        <w:tc>
          <w:tcPr>
            <w:tcW w:type="dxa" w:w="5112"/>
          </w:tcPr>
          <w:p>
            <w:r>
              <w:t>Expected decision or limit</w:t>
            </w:r>
          </w:p>
        </w:tc>
      </w:tr>
      <w:tr>
        <w:tc>
          <w:tcPr>
            <w:tcW w:type="dxa" w:w="5112"/>
          </w:tcPr>
          <w:p>
            <w:r>
              <w:t>Committed matching status with a valid result</w:t>
            </w:r>
          </w:p>
        </w:tc>
        <w:tc>
          <w:tcPr>
            <w:tcW w:type="dxa" w:w="5112"/>
          </w:tcPr>
          <w:p>
            <w:r>
              <w:t>Return existing copied result, no new effect</w:t>
            </w:r>
          </w:p>
        </w:tc>
      </w:tr>
      <w:tr>
        <w:tc>
          <w:tcPr>
            <w:tcW w:type="dxa" w:w="5112"/>
          </w:tcPr>
          <w:p>
            <w:r>
              <w:t>Prepared</w:t>
            </w:r>
          </w:p>
        </w:tc>
        <w:tc>
          <w:tcPr>
            <w:tcW w:type="dxa" w:w="5112"/>
          </w:tcPr>
          <w:p>
            <w:r>
              <w:t>Pending review; do not infer confirmed non-execution</w:t>
            </w:r>
          </w:p>
        </w:tc>
      </w:tr>
      <w:tr>
        <w:tc>
          <w:tcPr>
            <w:tcW w:type="dxa" w:w="5112"/>
          </w:tcPr>
          <w:p>
            <w:r>
              <w:t>Unknown or unavailable</w:t>
            </w:r>
          </w:p>
        </w:tc>
        <w:tc>
          <w:tcPr>
            <w:tcW w:type="dxa" w:w="5112"/>
          </w:tcPr>
          <w:p>
            <w:r>
              <w:t>Reconcile, no blind repeat</w:t>
            </w:r>
          </w:p>
        </w:tc>
      </w:tr>
      <w:tr>
        <w:tc>
          <w:tcPr>
            <w:tcW w:type="dxa" w:w="5112"/>
          </w:tcPr>
          <w:p>
            <w:r>
              <w:t>Reliable absence but no resend approval</w:t>
            </w:r>
          </w:p>
        </w:tc>
        <w:tc>
          <w:tcPr>
            <w:tcW w:type="dxa" w:w="5112"/>
          </w:tcPr>
          <w:p>
            <w:r>
              <w:t>Review; evidence does not authorize the action</w:t>
            </w:r>
          </w:p>
        </w:tc>
      </w:tr>
      <w:tr>
        <w:tc>
          <w:tcPr>
            <w:tcW w:type="dxa" w:w="5112"/>
          </w:tcPr>
          <w:p>
            <w:r>
              <w:t>Resend approval but unreliable status</w:t>
            </w:r>
          </w:p>
        </w:tc>
        <w:tc>
          <w:tcPr>
            <w:tcW w:type="dxa" w:w="5112"/>
          </w:tcPr>
          <w:p>
            <w:r>
              <w:t>Review; permission does not supply missing evidence</w:t>
            </w:r>
          </w:p>
        </w:tc>
      </w:tr>
      <w:tr>
        <w:tc>
          <w:tcPr>
            <w:tcW w:type="dxa" w:w="5112"/>
          </w:tcPr>
          <w:p>
            <w:r>
              <w:t>Reliable absence + trusted resend approval + provider deduplication</w:t>
            </w:r>
          </w:p>
        </w:tc>
        <w:tc>
          <w:tcPr>
            <w:tcW w:type="dxa" w:w="5112"/>
          </w:tcPr>
          <w:p>
            <w:r>
              <w:t>Return a same-key resend candidate, not evidence it was executed</w:t>
            </w:r>
          </w:p>
        </w:tc>
      </w:tr>
      <w:tr>
        <w:tc>
          <w:tcPr>
            <w:tcW w:type="dxa" w:w="5112"/>
          </w:tcPr>
          <w:p>
            <w:r>
              <w:t>No status-read permission</w:t>
            </w:r>
          </w:p>
        </w:tc>
        <w:tc>
          <w:tcPr>
            <w:tcW w:type="dxa" w:w="5112"/>
          </w:tcPr>
          <w:p>
            <w:r>
              <w:t>Deny disclosure under the supplied policy fixture</w:t>
            </w:r>
          </w:p>
        </w:tc>
      </w:tr>
      <w:tr>
        <w:tc>
          <w:tcPr>
            <w:tcW w:type="dxa" w:w="5112"/>
          </w:tcPr>
          <w:p>
            <w:r>
              <w:t>Compensation requested without its own authority</w:t>
            </w:r>
          </w:p>
        </w:tc>
        <w:tc>
          <w:tcPr>
            <w:tcW w:type="dxa" w:w="5112"/>
          </w:tcPr>
          <w:p>
            <w:r>
              <w:t>Reject that separate action; preserve original committed record</w:t>
            </w:r>
          </w:p>
        </w:tc>
      </w:tr>
      <w:tr>
        <w:tc>
          <w:tcPr>
            <w:tcW w:type="dxa" w:w="5112"/>
          </w:tcPr>
          <w:p>
            <w:r>
              <w:t>Pure local recovery checks pass</w:t>
            </w:r>
          </w:p>
        </w:tc>
        <w:tc>
          <w:tcPr>
            <w:tcW w:type="dxa" w:w="5112"/>
          </w:tcPr>
          <w:p>
            <w:r>
              <w:t>No real provider consistency, durable recovery or exactly-once guarantee established</w:t>
            </w:r>
          </w:p>
        </w:tc>
      </w:tr>
    </w:tbl>
    <w:p>
      <w:pPr>
        <w:pStyle w:val="Heading2"/>
      </w:pPr>
      <w:r>
        <w:t>Separate printer job and conditional-resend scope</w:t>
      </w:r>
    </w:p>
    <w:p>
      <w:pPr>
        <w:spacing w:line="336" w:lineRule="auto" w:after="180"/>
      </w:pPr>
      <w:r>
        <w:rPr>
          <w:b w:val="0"/>
        </w:rPr>
        <w:t>Recover an uncertain print job. A badge printer loses its reply after receiving a print request.</w:t>
      </w:r>
    </w:p>
    <w:p>
      <w:pPr>
        <w:spacing w:line="336" w:lineRule="auto" w:after="180"/>
      </w:pPr>
      <w:r>
        <w:rPr>
          <w:b w:val="0"/>
        </w:rPr>
        <w:t xml:space="preserve">Job key J6 identifies one badge. The printer supports status lookup by key; missing </w:t>
      </w:r>
      <w:r>
        <w:rPr>
          <w:b/>
        </w:rPr>
        <w:t>acknowledgement</w:t>
      </w:r>
      <w:r>
        <w:rPr>
          <w:b w:val="0"/>
        </w:rPr>
        <w:t xml:space="preserve"> leaves outcome unknown.</w:t>
      </w:r>
    </w:p>
    <w:p>
      <w:pPr>
        <w:spacing w:line="336" w:lineRule="auto" w:after="180"/>
      </w:pPr>
      <w:r>
        <w:rPr>
          <w:b w:val="0"/>
        </w:rPr>
        <w:t>The main booking uses BOOK-1/B1; the picture is a separate printer job J6 for one fictional badge. A missing reply leaves printing outcome unknown. An authorized status lookup that reliably reports J6 complete supports returning the existing result without another print.</w:t>
      </w:r>
    </w:p>
    <w:p>
      <w:pPr>
        <w:spacing w:line="336" w:lineRule="auto" w:after="180"/>
      </w:pPr>
      <w:r>
        <w:rPr>
          <w:b w:val="0"/>
        </w:rPr>
        <w:t>Reliable absence is different from silence, but only a separately approved same-key resend with the required provider duplicate controls may be considered. If those controls or reliable status are missing, keep review/uncertainty. No print command is executed in this lesson.</w:t>
      </w:r>
    </w:p>
    <w:p>
      <w:pPr>
        <w:pStyle w:val="Heading2"/>
      </w:pPr>
      <w:r>
        <w:t>Printer trace and reliably absent-status key</w:t>
      </w:r>
    </w:p>
    <w:p>
      <w:r>
        <w:drawing>
          <wp:inline xmlns:a="http://schemas.openxmlformats.org/drawingml/2006/main" xmlns:pic="http://schemas.openxmlformats.org/drawingml/2006/picture">
            <wp:extent cx="5486400" cy="3182112"/>
            <wp:docPr id="1" name="Picture 1" descr="Record uncertainty: Sending occurred, but printing completion is not yet known. → Query J6: Ask for the existing job’s recorded state. → Recover from status: If complete, return that result without issuing another print job."/>
            <wp:cNvGraphicFramePr>
              <a:graphicFrameLocks noChangeAspect="1"/>
            </wp:cNvGraphicFramePr>
            <a:graphic>
              <a:graphicData uri="http://schemas.openxmlformats.org/drawingml/2006/picture">
                <pic:pic>
                  <pic:nvPicPr>
                    <pic:cNvPr id="0" name="academy-story-ai-6-17-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uncertainty</w:t>
            </w:r>
          </w:p>
        </w:tc>
        <w:tc>
          <w:tcPr>
            <w:tcW w:type="dxa" w:w="5112"/>
          </w:tcPr>
          <w:p>
            <w:r>
              <w:t>Sending occurred, but printing completion is not yet known.</w:t>
            </w:r>
          </w:p>
        </w:tc>
      </w:tr>
      <w:tr>
        <w:tc>
          <w:tcPr>
            <w:tcW w:type="dxa" w:w="5112"/>
          </w:tcPr>
          <w:p>
            <w:r>
              <w:t>2. Query J6</w:t>
            </w:r>
          </w:p>
        </w:tc>
        <w:tc>
          <w:tcPr>
            <w:tcW w:type="dxa" w:w="5112"/>
          </w:tcPr>
          <w:p>
            <w:r>
              <w:t>Ask for the existing job’s recorded state.</w:t>
            </w:r>
          </w:p>
        </w:tc>
      </w:tr>
      <w:tr>
        <w:tc>
          <w:tcPr>
            <w:tcW w:type="dxa" w:w="5112"/>
          </w:tcPr>
          <w:p>
            <w:r>
              <w:t>3. Recover from status</w:t>
            </w:r>
          </w:p>
        </w:tc>
        <w:tc>
          <w:tcPr>
            <w:tcW w:type="dxa" w:w="5112"/>
          </w:tcPr>
          <w:p>
            <w:r>
              <w:t>If complete, return that result without issuing another print job.</w:t>
            </w:r>
          </w:p>
        </w:tc>
      </w:tr>
    </w:tbl>
    <w:p>
      <w:r>
        <w:t>Match each pictured step to the supplied facts. This is a worked teaching case, not an independent assessment.</w:t>
      </w:r>
    </w:p>
    <w:p>
      <w:pPr>
        <w:spacing w:line="336" w:lineRule="auto" w:after="180"/>
      </w:pPr>
      <w:r>
        <w:rPr>
          <w:b w:val="0"/>
        </w:rPr>
        <w:t>A lost response does not show whether an external effect occurred. Recovery distinguishes unknown outcome from a confirmed failed action.</w:t>
      </w:r>
    </w:p>
    <w:p>
      <w:pPr>
        <w:spacing w:line="336" w:lineRule="auto" w:after="180"/>
      </w:pPr>
      <w:r>
        <w:rPr>
          <w:b w:val="0"/>
        </w:rPr>
        <w:t>Without reliable status or deduplication, escalate uncertainty rather than claiming one and only one print.</w:t>
      </w:r>
    </w:p>
    <w:p>
      <w:pPr>
        <w:spacing w:line="336" w:lineRule="auto" w:after="180"/>
      </w:pPr>
      <w:r>
        <w:rPr>
          <w:b w:val="0"/>
        </w:rPr>
        <w:t>Change: Status reliably reports J6 absent.</w:t>
      </w:r>
    </w:p>
    <w:p>
      <w:pPr>
        <w:spacing w:line="336" w:lineRule="auto" w:after="180"/>
      </w:pPr>
      <w:r>
        <w:rPr>
          <w:b/>
        </w:rPr>
        <w:t>Prediction</w:t>
      </w:r>
      <w:r>
        <w:rPr>
          <w:b w:val="0"/>
        </w:rPr>
        <w:t>: A policy-approved resend using the same deduplication key may be considered.</w:t>
      </w:r>
    </w:p>
    <w:p>
      <w:pPr>
        <w:spacing w:line="336" w:lineRule="auto" w:after="180"/>
      </w:pPr>
      <w:r>
        <w:rPr>
          <w:b w:val="0"/>
        </w:rPr>
        <w:t xml:space="preserve">Reason: Confirmed absence supplies different </w:t>
      </w:r>
      <w:r>
        <w:rPr>
          <w:b/>
        </w:rPr>
        <w:t>evidence</w:t>
      </w:r>
      <w:r>
        <w:rPr>
          <w:b w:val="0"/>
        </w:rPr>
        <w:t xml:space="preserve"> from silence.</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Acknowledgement</w:t>
            </w:r>
          </w:p>
        </w:tc>
        <w:tc>
          <w:tcPr>
            <w:tcW w:type="dxa" w:w="5112"/>
          </w:tcPr>
          <w:p>
            <w:r>
              <w:t>A response confirming operation status</w:t>
            </w:r>
          </w:p>
        </w:tc>
      </w:tr>
      <w:tr>
        <w:tc>
          <w:tcPr>
            <w:tcW w:type="dxa" w:w="5112"/>
          </w:tcPr>
          <w:p>
            <w:r>
              <w:t>Reconciliation</w:t>
            </w:r>
          </w:p>
        </w:tc>
        <w:tc>
          <w:tcPr>
            <w:tcW w:type="dxa" w:w="5112"/>
          </w:tcPr>
          <w:p>
            <w:r>
              <w:t>Checking authoritative state after uncertainty</w:t>
            </w:r>
          </w:p>
        </w:tc>
      </w:tr>
      <w:tr>
        <w:tc>
          <w:tcPr>
            <w:tcW w:type="dxa" w:w="5112"/>
          </w:tcPr>
          <w:p>
            <w:r>
              <w:t>Compensation</w:t>
            </w:r>
          </w:p>
        </w:tc>
        <w:tc>
          <w:tcPr>
            <w:tcW w:type="dxa" w:w="5112"/>
          </w:tcPr>
          <w:p>
            <w:r>
              <w:t>A separate action intended to offset a prior effect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External side effects and recovery</w:t>
      </w:r>
    </w:p>
    <w:p>
      <w:pPr>
        <w:pStyle w:val="Heading3"/>
      </w:pPr>
      <w:r>
        <w:t>The facts we will use</w:t>
      </w:r>
    </w:p>
    <w:p>
      <w:r>
        <w:drawing>
          <wp:inline xmlns:a="http://schemas.openxmlformats.org/drawingml/2006/main" xmlns:pic="http://schemas.openxmlformats.org/drawingml/2006/picture">
            <wp:extent cx="5486400" cy="5225143"/>
            <wp:docPr id="2" name="Picture 2" descr="External side effects and recovery. Record uncertainty: Sending occurred, but printing completion is not yet known.. Query J6: Ask for the existing job’s recorded state.. Recover from status: If complete, return that result without issuing another print job."/>
            <wp:cNvGraphicFramePr>
              <a:graphicFrameLocks noChangeAspect="1"/>
            </wp:cNvGraphicFramePr>
            <a:graphic>
              <a:graphicData uri="http://schemas.openxmlformats.org/drawingml/2006/picture">
                <pic:pic>
                  <pic:nvPicPr>
                    <pic:cNvPr id="0" name="academy-visual-ai-6-17.png"/>
                    <pic:cNvPicPr/>
                  </pic:nvPicPr>
                  <pic:blipFill>
                    <a:blip r:embed="rId1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A booking is committed in storage, but response delivery times out. Caller asks to repeat. Show the intermediate steps and give the conclusion with its scope.</w:t>
      </w:r>
    </w:p>
    <w:p>
      <w:pPr>
        <w:spacing w:line="336" w:lineRule="auto" w:after="180"/>
      </w:pPr>
      <w:r>
        <w:rPr>
          <w:b w:val="0"/>
        </w:rPr>
        <w:t xml:space="preserve">Teacher check: Teacher explanation: Lookup the operation ID and return the committed booking; do not create a second booking. A lost </w:t>
      </w:r>
      <w:r>
        <w:rPr>
          <w:b/>
        </w:rPr>
        <w:t>acknowledgement</w:t>
      </w:r>
      <w:r>
        <w:rPr>
          <w:b w:val="0"/>
        </w:rPr>
        <w:t xml:space="preserve"> does not undo the effect.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External side effects and recovery.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 compensating action is itself a side effect requiring authority; recovery does not silently permit deletion or refund.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Distinguish a missing printer </w:t>
      </w:r>
      <w:r>
        <w:rPr>
          <w:b/>
        </w:rPr>
        <w:t>acknowledgement</w:t>
      </w:r>
      <w:r>
        <w:rPr>
          <w:b w:val="0"/>
        </w:rPr>
        <w:t xml:space="preserve"> from confirmed failure. What should happen if J6 is complete, and what </w:t>
      </w:r>
      <w:r>
        <w:rPr>
          <w:b/>
        </w:rPr>
        <w:t>evidence</w:t>
      </w:r>
      <w:r>
        <w:rPr>
          <w:b w:val="0"/>
        </w:rPr>
        <w:t xml:space="preserve"> changes when J6 is reliably reported absent?</w:t>
      </w:r>
    </w:p>
    <w:p>
      <w:pPr>
        <w:spacing w:line="336" w:lineRule="auto" w:after="180"/>
      </w:pPr>
      <w:r>
        <w:rPr>
          <w:b w:val="0"/>
        </w:rPr>
        <w:t>Sending occurred, but printing completion is not yet known. Ask for the existing job’s recorded state. If complete, return that result without issuing another print job.</w:t>
      </w:r>
    </w:p>
    <w:p>
      <w:pPr>
        <w:spacing w:line="336" w:lineRule="auto" w:after="180"/>
      </w:pPr>
      <w:r>
        <w:rPr>
          <w:b w:val="0"/>
        </w:rPr>
        <w:t xml:space="preserve">Changed case: A policy-approved resend using the same deduplication key may be considered. Confirmed absence supplies different </w:t>
      </w:r>
      <w:r>
        <w:rPr>
          <w:b/>
        </w:rPr>
        <w:t>evidence</w:t>
      </w:r>
      <w:r>
        <w:rPr>
          <w:b w:val="0"/>
        </w:rPr>
        <w:t xml:space="preserve"> from silence.</w:t>
      </w:r>
    </w:p>
    <w:p>
      <w:pPr>
        <w:spacing w:line="336" w:lineRule="auto" w:after="180"/>
      </w:pPr>
      <w:r>
        <w:rPr>
          <w:b w:val="0"/>
        </w:rPr>
        <w:t xml:space="preserve">Changed-case reasoning: A policy-approved resend using the same deduplication key may be considered. Confirmed absence supplies different </w:t>
      </w:r>
      <w:r>
        <w:rPr>
          <w:b/>
        </w:rPr>
        <w:t>evidence</w:t>
      </w:r>
      <w:r>
        <w:rPr>
          <w:b w:val="0"/>
        </w:rPr>
        <w:t xml:space="preserve"> from silence.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committed booking returns existing result, no second booking. Prepared/unknown remain unresolved; reliable absent printer J6 only permits consideration of a separately authorized same-key resend under provider controls. Compensation needs separate authority and preserves original commit.</w:t>
      </w:r>
    </w:p>
    <w:p>
      <w:pPr>
        <w:spacing w:line="336" w:lineRule="auto" w:after="180"/>
      </w:pPr>
      <w:r>
        <w:rPr>
          <w:b w:val="0"/>
        </w:rPr>
        <w:t>Independent unknown token-transfer status after network loss must not repeat immediately: keep stable operation identity, inspect reliable authorized status, reconcile or review uncertainty, and apply duplicate/approval controls before any separately permitted new action. No real money, transfer or external action is involved.</w:t>
      </w:r>
    </w:p>
    <w:p>
      <w:pPr>
        <w:pStyle w:val="Heading2"/>
      </w:pPr>
      <w:r>
        <w:t>Diagnose the current misconceptions</w:t>
      </w:r>
    </w:p>
    <w:p>
      <w:pPr>
        <w:spacing w:line="336" w:lineRule="auto" w:after="180"/>
      </w:pPr>
      <w:r>
        <w:rPr>
          <w:b w:val="0"/>
        </w:rPr>
        <w:t>The worked result establishes every future case: A compensating action is itself a side effect requiring authority; recovery does not silently permit deletion or refund.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A payment-like classroom token transfer has unknown status after network loss. Should the mock repeat immediately?</w:t>
      </w:r>
    </w:p>
    <w:p>
      <w:pPr>
        <w:spacing w:line="336" w:lineRule="auto" w:after="180"/>
      </w:pPr>
      <w:r>
        <w:rPr>
          <w:b w:val="0"/>
        </w:rPr>
        <w:t>Teacher explanation: No. Reconcile the operation ID with the authoritative ledger; retry only under the declared deduplication/recovery rule. Use fictional tokens only.</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External effects can succeed while their </w:t>
      </w:r>
      <w:r>
        <w:rPr>
          <w:b/>
        </w:rPr>
        <w:t>acknowledgement</w:t>
      </w:r>
      <w:r>
        <w:rPr>
          <w:b w:val="0"/>
        </w:rPr>
        <w:t xml:space="preserve"> is lost. Recovery must inspect committed state before repeating the operation.</w:t>
      </w:r>
    </w:p>
    <w:p>
      <w:pPr>
        <w:spacing w:line="336" w:lineRule="auto" w:after="180"/>
      </w:pPr>
      <w:r>
        <w:rPr>
          <w:b w:val="0"/>
        </w:rPr>
        <w:t>The mock ledger records prepared, committed or unknown per operation ID. Retry a committed operation by returning its result; reconcile unknown status instead of assuming failure.</w:t>
      </w:r>
    </w:p>
    <w:p>
      <w:pPr>
        <w:spacing w:line="336" w:lineRule="auto" w:after="180"/>
      </w:pPr>
      <w:r>
        <w:rPr>
          <w:b w:val="0"/>
        </w:rPr>
        <w:t xml:space="preserve">Preserve </w:t>
      </w:r>
      <w:r>
        <w:rPr>
          <w:b/>
        </w:rPr>
        <w:t>compensation</w:t>
      </w:r>
      <w:r>
        <w:rPr>
          <w:b w:val="0"/>
        </w:rPr>
        <w:t xml:space="preserve"> as a separate authorised action.</w:t>
      </w:r>
    </w:p>
    <w:p>
      <w:pPr>
        <w:pStyle w:val="Heading2"/>
      </w:pPr>
      <w:r>
        <w:t>W2 Trace the worked case</w:t>
      </w:r>
    </w:p>
    <w:p>
      <w:pPr>
        <w:spacing w:line="336" w:lineRule="auto" w:after="180"/>
      </w:pPr>
      <w:r>
        <w:rPr>
          <w:b w:val="0"/>
        </w:rPr>
        <w:t>A booking is committed in storage, but response delivery times out. Caller asks to repeat. Show the intermediate steps and give the conclusion with its scope.</w:t>
      </w:r>
    </w:p>
    <w:p>
      <w:pPr>
        <w:spacing w:line="336" w:lineRule="auto" w:after="180"/>
      </w:pPr>
      <w:r>
        <w:rPr>
          <w:b w:val="0"/>
        </w:rPr>
        <w:t xml:space="preserve">Teacher explanation: Lookup the operation ID and return the committed booking; do not create a second booking. A lost </w:t>
      </w:r>
      <w:r>
        <w:rPr>
          <w:b/>
        </w:rPr>
        <w:t>acknowledgement</w:t>
      </w:r>
      <w:r>
        <w:rPr>
          <w:b w:val="0"/>
        </w:rPr>
        <w:t xml:space="preserve"> does not undo the effect.</w:t>
      </w:r>
    </w:p>
    <w:p>
      <w:pPr>
        <w:pStyle w:val="Heading2"/>
      </w:pPr>
      <w:r>
        <w:t>W3 Audit the limit</w:t>
      </w:r>
    </w:p>
    <w:p>
      <w:pPr>
        <w:spacing w:line="336" w:lineRule="auto" w:after="180"/>
      </w:pPr>
      <w:r>
        <w:rPr>
          <w:b w:val="0"/>
        </w:rPr>
        <w:t>A report omits this qualification: A compensating action is itself a side effect requiring authority; recovery does not silently permit deletion or refund.</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A compensating action is itself a side effect requiring authority; recovery does not silently permit deletion or refund.</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A compensating action is itself a side effect requiring authority; recovery does not silently permit deletion or refund.</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Lookup the operation ID and return the committed booking; do not create a second booking. A lost </w:t>
      </w:r>
      <w:r>
        <w:rPr>
          <w:b/>
        </w:rPr>
        <w:t>acknowledgement</w:t>
      </w:r>
      <w:r>
        <w:rPr>
          <w:b w:val="0"/>
        </w:rPr>
        <w:t xml:space="preserve"> does not undo the effect.</w:t>
      </w:r>
    </w:p>
    <w:p>
      <w:pPr>
        <w:spacing w:line="336" w:lineRule="auto" w:after="180"/>
      </w:pPr>
      <w:r>
        <w:rPr>
          <w:b w:val="0"/>
        </w:rPr>
        <w:t>Qualification: A compensating action is itself a side effect requiring authority; recovery does not silently permit deletion or refund.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A payment-like classroom token transfer has unknown status after network loss. Should the mock repeat immediately?</w:t>
      </w:r>
    </w:p>
    <w:p>
      <w:pPr>
        <w:spacing w:line="336" w:lineRule="auto" w:after="180"/>
      </w:pPr>
      <w:r>
        <w:rPr>
          <w:b w:val="0"/>
        </w:rPr>
        <w:t>Teacher explanation: No. Reconcile the operation ID with the authoritative ledger; retry only under the declared deduplication/recovery rule. Use fictional tokens only.</w:t>
      </w:r>
    </w:p>
    <w:p>
      <w:pPr>
        <w:pStyle w:val="Heading3"/>
      </w:pPr>
      <w:r>
        <w:t>W5 Design a revealing follow-up</w:t>
      </w:r>
    </w:p>
    <w:p>
      <w:pPr>
        <w:pStyle w:val="Heading3"/>
      </w:pPr>
      <w:r>
        <w:t>Independent assessment and fresh retry</w:t>
      </w:r>
    </w:p>
    <w:p>
      <w:pPr>
        <w:spacing w:line="336" w:lineRule="auto" w:after="180"/>
      </w:pPr>
      <w:r>
        <w:rPr>
          <w:b w:val="0"/>
        </w:rPr>
        <w:t>W4: No. Reconcile the operation ID with the authoritative ledger; retry only under the declared deduplication/recovery rule. Use fictional tokens only. Require intermediate reasoning and the stated scope.</w:t>
      </w:r>
    </w:p>
    <w:p>
      <w:pPr>
        <w:spacing w:line="336" w:lineRule="auto" w:after="180"/>
      </w:pPr>
      <w:r>
        <w:rPr>
          <w:b w:val="0"/>
        </w:rPr>
        <w:t xml:space="preserve">Fresh retry: A send ledger says committed while client reports timeout. Expected reasoning: Treat the committed record as effect </w:t>
      </w:r>
      <w:r>
        <w:rPr>
          <w:b/>
        </w:rPr>
        <w:t>evidence</w:t>
      </w:r>
      <w:r>
        <w:rPr>
          <w:b w:val="0"/>
        </w:rPr>
        <w:t>; return its result and avoid duplication.</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external side effects and recovery </w:t>
      </w:r>
      <w:r>
        <w:rPr>
          <w:b/>
        </w:rPr>
        <w:t>evidence</w:t>
      </w:r>
      <w:r>
        <w:rPr>
          <w:b w:val="0"/>
        </w:rPr>
        <w:t xml:space="preserve"> sheet to Grounded Learning Service. Show how you can explain the </w:t>
      </w:r>
      <w:r>
        <w:rPr>
          <w:b/>
        </w:rPr>
        <w:t>mechanism</w:t>
      </w:r>
      <w:r>
        <w:rPr>
          <w:b w:val="0"/>
        </w:rPr>
        <w:t xml:space="preserve"> and terminology of external side effects and recovery.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Untrusted </w:t>
      </w:r>
      <w:r>
        <w:rPr>
          <w:b/>
        </w:rPr>
        <w:t>input</w:t>
      </w:r>
      <w:r>
        <w:rPr>
          <w:b w:val="0"/>
        </w:rPr>
        <w:t xml:space="preserve"> boundaries.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ai-6/18, ai-6/20, ai-6/23.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external side effects and recovery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 booking is committed in storage, but response delivery times out. Caller asks to repeat. Show the intermediate steps and give the conclusion with its scope.</w:t>
      </w:r>
    </w:p>
    <w:p>
      <w:pPr>
        <w:spacing w:line="336" w:lineRule="auto" w:after="180"/>
      </w:pPr>
      <w:r>
        <w:rPr>
          <w:b w:val="0"/>
        </w:rPr>
        <w:t xml:space="preserve">Reasoned practice answer: Teacher explanation: Lookup the operation ID and return the committed booking; do not create a second booking. A lost </w:t>
      </w:r>
      <w:r>
        <w:rPr>
          <w:b/>
        </w:rPr>
        <w:t>acknowledgement</w:t>
      </w:r>
      <w:r>
        <w:rPr>
          <w:b w:val="0"/>
        </w:rPr>
        <w:t xml:space="preserve"> does not undo the effect.</w:t>
      </w:r>
    </w:p>
    <w:p>
      <w:pPr>
        <w:spacing w:line="336" w:lineRule="auto" w:after="180"/>
      </w:pPr>
      <w:r>
        <w:rPr>
          <w:b w:val="0"/>
        </w:rPr>
        <w:t>Check every learner before discussion: Use the worked case for External side effects and recovery.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 compensating action is itself a side effect requiring authority; recovery does not silently permit deletion or refund.</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Status reliably reports J6 absent. Require a </w:t>
      </w:r>
      <w:r>
        <w:rPr>
          <w:b/>
        </w:rPr>
        <w:t>prediction</w:t>
      </w:r>
      <w:r>
        <w:rPr>
          <w:b w:val="0"/>
        </w:rPr>
        <w:t xml:space="preserve"> and a reason before comparing. Expected result: A policy-approved resend using the same deduplication key may be considered.</w:t>
      </w:r>
    </w:p>
    <w:p>
      <w:pPr>
        <w:spacing w:line="336" w:lineRule="auto" w:after="180"/>
      </w:pPr>
      <w:r>
        <w:rPr>
          <w:b w:val="0"/>
        </w:rPr>
        <w:t xml:space="preserve">Reason: Confirmed absence supplies different </w:t>
      </w:r>
      <w:r>
        <w:rPr>
          <w:b/>
        </w:rPr>
        <w:t>evidence</w:t>
      </w:r>
      <w:r>
        <w:rPr>
          <w:b w:val="0"/>
        </w:rPr>
        <w:t xml:space="preserve"> from silence.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External side effects and recovery: the case</w:t>
      </w:r>
    </w:p>
    <w:p>
      <w:r>
        <w:drawing>
          <wp:inline xmlns:a="http://schemas.openxmlformats.org/drawingml/2006/main" xmlns:pic="http://schemas.openxmlformats.org/drawingml/2006/picture">
            <wp:extent cx="5486400" cy="2834640"/>
            <wp:docPr id="3" name="Picture 3" descr="Recover an uncertain print job. A badge printer loses its reply after receiving a print request. Supplied facts: Job key J6 identifies one badge. The printer supports status lookup by key; missing acknowledgement leaves outcome unknown."/>
            <wp:cNvGraphicFramePr>
              <a:graphicFrameLocks noChangeAspect="1"/>
            </wp:cNvGraphicFramePr>
            <a:graphic>
              <a:graphicData uri="http://schemas.openxmlformats.org/drawingml/2006/picture">
                <pic:pic>
                  <pic:nvPicPr>
                    <pic:cNvPr id="0" name="academy-story-ai-6-17-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Recover an uncertain print job. A badge printer loses its reply after receiving a print request. Supplied facts: Job key J6 identifies one badge.</w:t>
      </w:r>
    </w:p>
    <w:p>
      <w:pPr>
        <w:spacing w:line="336" w:lineRule="auto" w:after="180"/>
      </w:pPr>
      <w:r>
        <w:rPr>
          <w:b w:val="0"/>
        </w:rPr>
        <w:t xml:space="preserve">The printer supports status lookup by key; missing </w:t>
      </w:r>
      <w:r>
        <w:rPr>
          <w:b/>
        </w:rPr>
        <w:t>acknowledgement</w:t>
      </w:r>
      <w:r>
        <w:rPr>
          <w:b w:val="0"/>
        </w:rPr>
        <w:t xml:space="preserve"> leaves outcome unknown.</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Record uncertainty: Sending occurred, but printing completion is not yet known. → Query J6: Ask for the existing job’s recorded state. → Recover from status: If complete, return that result without issuing another print job."/>
            <wp:cNvGraphicFramePr>
              <a:graphicFrameLocks noChangeAspect="1"/>
            </wp:cNvGraphicFramePr>
            <a:graphic>
              <a:graphicData uri="http://schemas.openxmlformats.org/drawingml/2006/picture">
                <pic:pic>
                  <pic:nvPicPr>
                    <pic:cNvPr id="0" name="academy-story-ai-6-17-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Record uncertainty: Sending occurred, but printing completion is not yet known. → Query J6: Ask for the existing job’s recorded state. → Recover from status: If complete, return that result without issuing another print job.</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External side effects and recovery — evidence trace</w:t>
      </w:r>
    </w:p>
    <w:p>
      <w:r>
        <w:drawing>
          <wp:inline xmlns:a="http://schemas.openxmlformats.org/drawingml/2006/main" xmlns:pic="http://schemas.openxmlformats.org/drawingml/2006/picture">
            <wp:extent cx="5486400" cy="3297936"/>
            <wp:docPr id="5" name="Picture 5" descr="External side effects and recovery — evidence trace. A booking is committed in storage, but response delivery times out. Caller asks to repeat. | The mock ledger records prepared, committed or unknown per operation ID. Retry a committed operation by returning its result; reconcile unknown status instead of assuming failure. Preserve compensation as a separate authorised action. | Lookup the operation ID and return the committed booking; do not create a second booking. A lost acknowledgement does not undo the effect."/>
            <wp:cNvGraphicFramePr>
              <a:graphicFrameLocks noChangeAspect="1"/>
            </wp:cNvGraphicFramePr>
            <a:graphic>
              <a:graphicData uri="http://schemas.openxmlformats.org/drawingml/2006/picture">
                <pic:pic>
                  <pic:nvPicPr>
                    <pic:cNvPr id="0" name="academy-story-ai-6-17-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External side effects and recovery — </w:t>
      </w:r>
      <w:r>
        <w:rPr>
          <w:b/>
        </w:rPr>
        <w:t>evidence</w:t>
      </w:r>
      <w:r>
        <w:rPr>
          <w:b w:val="0"/>
        </w:rPr>
        <w:t xml:space="preserve"> trace. A booking is committed in storage, but response delivery times out. Caller asks to repeat. | The mock ledger records prepared, committed or unknown per operation ID.</w:t>
      </w:r>
    </w:p>
    <w:p>
      <w:pPr>
        <w:spacing w:line="336" w:lineRule="auto" w:after="180"/>
      </w:pPr>
      <w:r>
        <w:rPr>
          <w:b w:val="0"/>
        </w:rPr>
        <w:t>Retry a committed operation by returning its result; reconcile unknown status instead of assuming failure.</w:t>
      </w:r>
    </w:p>
    <w:p>
      <w:pPr>
        <w:spacing w:line="336" w:lineRule="auto" w:after="180"/>
      </w:pPr>
      <w:r>
        <w:rPr>
          <w:b w:val="0"/>
        </w:rPr>
        <w:t xml:space="preserve">Preserve </w:t>
      </w:r>
      <w:r>
        <w:rPr>
          <w:b/>
        </w:rPr>
        <w:t>compensation</w:t>
      </w:r>
      <w:r>
        <w:rPr>
          <w:b w:val="0"/>
        </w:rPr>
        <w:t xml:space="preserve"> as a separate authorised action. | Lookup the operation ID and return the committed booking; do not create a second booking. A lost </w:t>
      </w:r>
      <w:r>
        <w:rPr>
          <w:b/>
        </w:rPr>
        <w:t>acknowledgement</w:t>
      </w:r>
      <w:r>
        <w:rPr>
          <w:b w:val="0"/>
        </w:rPr>
        <w:t xml:space="preserve"> does not undo the effect.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If complete, return that result without issuing another print job. Changed condition: Status reliably reports J6 absent. Expected result: A policy-approved resend using the same deduplication key may be considered. Reason: Confirmed absence supplies different evidence from silence."/>
            <wp:cNvGraphicFramePr>
              <a:graphicFrameLocks noChangeAspect="1"/>
            </wp:cNvGraphicFramePr>
            <a:graphic>
              <a:graphicData uri="http://schemas.openxmlformats.org/drawingml/2006/picture">
                <pic:pic>
                  <pic:nvPicPr>
                    <pic:cNvPr id="0" name="academy-story-ai-6-17-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If complete, return that result without issuing another print job. Changed condition: Status reliably reports J6 absent.</w:t>
      </w:r>
    </w:p>
    <w:p>
      <w:pPr>
        <w:spacing w:line="336" w:lineRule="auto" w:after="180"/>
      </w:pPr>
      <w:r>
        <w:rPr>
          <w:b w:val="0"/>
        </w:rPr>
        <w:t xml:space="preserve">Expected result: A policy-approved resend using the same deduplication key may be considered. Reason: Confirmed absence supplies different </w:t>
      </w:r>
      <w:r>
        <w:rPr>
          <w:b/>
        </w:rPr>
        <w:t>evidence</w:t>
      </w:r>
      <w:r>
        <w:rPr>
          <w:b w:val="0"/>
        </w:rPr>
        <w:t xml:space="preserve"> from silence.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Confirmed absence supplies different </w:t>
      </w:r>
      <w:r>
        <w:rPr>
          <w:b/>
        </w:rPr>
        <w:t>evidence</w:t>
      </w:r>
      <w:r>
        <w:rPr>
          <w:b w:val="0"/>
        </w:rPr>
        <w:t xml:space="preserve"> from silence.</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lost response does not show whether an external effect occurred. Recovery distinguishes unknown outcome from a confirmed failed action. Limit: Without reliable status or deduplication, escalate uncertainty rather than claiming one and only one print."/>
            <wp:cNvGraphicFramePr>
              <a:graphicFrameLocks noChangeAspect="1"/>
            </wp:cNvGraphicFramePr>
            <a:graphic>
              <a:graphicData uri="http://schemas.openxmlformats.org/drawingml/2006/picture">
                <pic:pic>
                  <pic:nvPicPr>
                    <pic:cNvPr id="0" name="academy-story-ai-6-1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lost response does not show whether an external effect occurred. Recovery distinguishes unknown outcome from a confirmed failed action.</w:t>
      </w:r>
    </w:p>
    <w:p>
      <w:pPr>
        <w:spacing w:line="336" w:lineRule="auto" w:after="180"/>
      </w:pPr>
      <w:r>
        <w:rPr>
          <w:b w:val="0"/>
        </w:rPr>
        <w:t>Limit: Without reliable status or deduplication, escalate uncertainty rather than claiming one and only one print.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Without reliable status or deduplication, escalate uncertainty rather than claiming one and only one print.</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Distinguish a missing printer acknowledgement from confirmed failure. What should happen if J6 is complete, and what evidence changes when J6 is reliably reported absent?"/>
            <wp:cNvGraphicFramePr>
              <a:graphicFrameLocks noChangeAspect="1"/>
            </wp:cNvGraphicFramePr>
            <a:graphic>
              <a:graphicData uri="http://schemas.openxmlformats.org/drawingml/2006/picture">
                <pic:pic>
                  <pic:nvPicPr>
                    <pic:cNvPr id="0" name="academy-story-ai-6-17-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Distinguish a missing printer </w:t>
      </w:r>
      <w:r>
        <w:rPr>
          <w:b/>
        </w:rPr>
        <w:t>acknowledgement</w:t>
      </w:r>
      <w:r>
        <w:rPr>
          <w:b w:val="0"/>
        </w:rPr>
        <w:t xml:space="preserve"> from confirmed failure.</w:t>
      </w:r>
    </w:p>
    <w:p>
      <w:pPr>
        <w:spacing w:line="336" w:lineRule="auto" w:after="180"/>
      </w:pPr>
      <w:r>
        <w:rPr>
          <w:b w:val="0"/>
        </w:rPr>
        <w:t xml:space="preserve">What should happen if J6 is complete, and what </w:t>
      </w:r>
      <w:r>
        <w:rPr>
          <w:b/>
        </w:rPr>
        <w:t>evidence</w:t>
      </w:r>
      <w:r>
        <w:rPr>
          <w:b w:val="0"/>
        </w:rPr>
        <w:t xml:space="preserve"> changes when J6 is reliably reported absent?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Sending occurred, but printing completion is not yet known. Ask for the existing job’s recorded state. If complete, return that result without issuing another print job.</w:t>
      </w:r>
    </w:p>
    <w:p>
      <w:pPr>
        <w:spacing w:line="336" w:lineRule="auto" w:after="180"/>
      </w:pPr>
      <w:r>
        <w:rPr>
          <w:b w:val="0"/>
        </w:rPr>
        <w:t xml:space="preserve">Changed case: A policy-approved resend using the same deduplication key may be considered. Confirmed absence supplies different </w:t>
      </w:r>
      <w:r>
        <w:rPr>
          <w:b/>
        </w:rPr>
        <w:t>evidence</w:t>
      </w:r>
      <w:r>
        <w:rPr>
          <w:b w:val="0"/>
        </w:rPr>
        <w:t xml:space="preserve"> from silence.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External side effects and recovery: the case</w:t>
      </w:r>
    </w:p>
    <w:p>
      <w:pPr>
        <w:pStyle w:val="Heading3"/>
      </w:pPr>
      <w:r>
        <w:t>02. Follow the deciding steps</w:t>
      </w:r>
    </w:p>
    <w:p>
      <w:pPr>
        <w:pStyle w:val="Heading3"/>
      </w:pPr>
      <w:r>
        <w:t>03. External side effects and recovery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