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ai-6/32</w:t>
      </w:r>
    </w:p>
    <w:p>
      <w:pPr>
        <w:pStyle w:val="Title"/>
      </w:pPr>
      <w:r>
        <w:t>Documentation and operational readiness</w:t>
      </w:r>
    </w:p>
    <w:p>
      <w:r>
        <w:t>Project: Grounded Learning Service</w:t>
      </w:r>
    </w:p>
    <w:p>
      <w:pPr>
        <w:pStyle w:val="Heading1"/>
      </w:pPr>
      <w:r>
        <w:t>Ask what another operator can verify, who owns failure and which recovery is compatible.</w:t>
      </w:r>
    </w:p>
    <w:p>
      <w:r>
        <w:t>Teach complete operational instructions with secret-free records and honest rehearsal status.</w:t>
      </w:r>
    </w:p>
    <w:p>
      <w:r>
        <w:t>Model setup gaps → follow healthy/unavailable cards → inspect missing owner → assess recovery dependencies → record performed versus unperformed checks.</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documentation and operational readiness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Red team exercises.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red team exercises</w:t>
      </w:r>
    </w:p>
    <w:p>
      <w:pPr>
        <w:spacing w:line="336" w:lineRule="auto" w:after="180"/>
      </w:pPr>
      <w:r>
        <w:rPr>
          <w:b w:val="0"/>
        </w:rPr>
        <w:t xml:space="preserve">Reference example, not the only acceptable wording: Teacher explanation: Red-team exercises probe explicit failure boundaries in an authorised isolated fixture environment. Their purpose is </w:t>
      </w:r>
      <w:r>
        <w:rPr>
          <w:b/>
        </w:rPr>
        <w:t>evidence</w:t>
      </w:r>
      <w:r>
        <w:rPr>
          <w:b w:val="0"/>
        </w:rPr>
        <w:t>-based improvement.</w:t>
      </w:r>
    </w:p>
    <w:p>
      <w:pPr>
        <w:spacing w:line="336" w:lineRule="auto" w:after="180"/>
      </w:pPr>
      <w:r>
        <w:rPr>
          <w:b w:val="0"/>
        </w:rPr>
        <w:t>Use fictional records and allowed test routes. Define a target contract violation, record the exact case, observe action/data traces and preserve a reproducible report. Do not touch external systems.</w:t>
      </w:r>
    </w:p>
    <w:p>
      <w:pPr>
        <w:spacing w:line="336" w:lineRule="auto" w:after="180"/>
      </w:pPr>
      <w:r>
        <w:rPr>
          <w:b w:val="0"/>
        </w:rPr>
        <w:t>Without opening the old lesson, explain one key idea from Performance and cost experiments.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performance and cost experiments</w:t>
      </w:r>
    </w:p>
    <w:p>
      <w:pPr>
        <w:spacing w:line="336" w:lineRule="auto" w:after="180"/>
      </w:pPr>
      <w:r>
        <w:rPr>
          <w:b w:val="0"/>
        </w:rPr>
        <w:t>Reference example, not the only acceptable wording: Teacher explanation: Performance experiments compare matched workloads with declared timing boundaries and quality constraints. Averages can hide slow cases.</w:t>
      </w:r>
    </w:p>
    <w:p>
      <w:pPr>
        <w:spacing w:line="336" w:lineRule="auto" w:after="180"/>
      </w:pPr>
      <w:r>
        <w:rPr>
          <w:b w:val="0"/>
        </w:rPr>
        <w:t>Use the same cases and environment; record every duration and success. For a simple median sort values and average the middle pair for even counts. Keep failed requests visible.</w:t>
      </w:r>
    </w:p>
    <w:p>
      <w:pPr>
        <w:spacing w:line="336" w:lineRule="auto" w:after="180"/>
      </w:pPr>
      <w:r>
        <w:rPr>
          <w:b w:val="0"/>
        </w:rPr>
        <w:t>Without opening the old lesson, explain one key idea from Incident investigation.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incident investigation</w:t>
      </w:r>
    </w:p>
    <w:p>
      <w:pPr>
        <w:spacing w:line="336" w:lineRule="auto" w:after="180"/>
      </w:pPr>
      <w:r>
        <w:rPr>
          <w:b w:val="0"/>
        </w:rPr>
        <w:t xml:space="preserve">Reference example, not the only acceptable wording: Teacher explanation: Incident investigation preserves a timeline and distinguishes </w:t>
      </w:r>
      <w:r>
        <w:rPr>
          <w:b/>
        </w:rPr>
        <w:t>observation</w:t>
      </w:r>
      <w:r>
        <w:rPr>
          <w:b w:val="0"/>
        </w:rPr>
        <w:t xml:space="preserve"> from hypothesis. Repair before </w:t>
      </w:r>
      <w:r>
        <w:rPr>
          <w:b/>
        </w:rPr>
        <w:t>evidence</w:t>
      </w:r>
      <w:r>
        <w:rPr>
          <w:b w:val="0"/>
        </w:rPr>
        <w:t xml:space="preserve"> collection can erase clues.</w:t>
      </w:r>
    </w:p>
    <w:p>
      <w:pPr>
        <w:spacing w:line="336" w:lineRule="auto" w:after="180"/>
      </w:pPr>
      <w:r>
        <w:rPr>
          <w:b w:val="0"/>
        </w:rPr>
        <w:t xml:space="preserve">Record timestamps, versions, requests, authorised actions and outcomes with minimised logs. Separate immediate containment from diagnosis. Compare candidate explanations against </w:t>
      </w:r>
      <w:r>
        <w:rPr>
          <w:b/>
        </w:rPr>
        <w:t>evidence</w:t>
      </w:r>
      <w:r>
        <w:rPr>
          <w:b w:val="0"/>
        </w:rPr>
        <w:t>.</w:t>
      </w:r>
    </w:p>
    <w:p>
      <w:pPr>
        <w:pStyle w:val="Heading2"/>
      </w:pPr>
      <w:r>
        <w:t>Pictured end goal</w:t>
      </w:r>
    </w:p>
    <w:p>
      <w:pPr>
        <w:spacing w:line="336" w:lineRule="auto" w:after="180"/>
      </w:pPr>
      <w:r>
        <w:rPr>
          <w:b w:val="0"/>
        </w:rPr>
        <w:t>Explain documentation and operational readiness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Red team exercises</w:t>
      </w:r>
    </w:p>
    <w:p>
      <w:pPr>
        <w:pStyle w:val="Heading3"/>
      </w:pPr>
      <w:r>
        <w:t>Performance and cost experiments</w:t>
      </w:r>
    </w:p>
    <w:p>
      <w:pPr>
        <w:pStyle w:val="Heading3"/>
      </w:pPr>
      <w:r>
        <w:t>Incident investigation</w:t>
      </w:r>
    </w:p>
    <w:p>
      <w:pPr>
        <w:spacing w:line="336" w:lineRule="auto" w:after="180"/>
      </w:pPr>
      <w:r>
        <w:rPr>
          <w:b w:val="0"/>
        </w:rPr>
        <w:t xml:space="preserve">Use the three-session teaching cycle above, with extra time as needed. Operational documentation tells another person how to run, verify, observe and recover the service. A successful developer demo is not readiness.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documentation and operational readiness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reproducible setup, bounded operation and honest rehearsal evidence</w:t>
      </w:r>
    </w:p>
    <w:p>
      <w:r>
        <w:t>A developer demo and a polished guide do not establish every readiness condition.</w:t>
      </w:r>
    </w:p>
    <w:p>
      <w:pPr>
        <w:pStyle w:val="Heading2"/>
      </w:pPr>
      <w:r>
        <w:t>Definitions and complete fictional runbook</w:t>
      </w:r>
    </w:p>
    <w:p>
      <w:pPr>
        <w:spacing w:line="336" w:lineRule="auto" w:after="180"/>
      </w:pPr>
      <w:r>
        <w:rPr>
          <w:b w:val="0"/>
        </w:rPr>
        <w:t>Operational documentation tells another person how to run, verify, observe and recover the service. A successful developer demo is not readiness.</w:t>
      </w:r>
    </w:p>
    <w:p>
      <w:pPr>
        <w:spacing w:line="336" w:lineRule="auto" w:after="180"/>
      </w:pPr>
      <w:r>
        <w:rPr>
          <w:b w:val="0"/>
        </w:rPr>
        <w:t xml:space="preserve">A </w:t>
      </w:r>
      <w:r>
        <w:rPr>
          <w:b/>
        </w:rPr>
        <w:t>runbook</w:t>
      </w:r>
      <w:r>
        <w:rPr>
          <w:b w:val="0"/>
        </w:rPr>
        <w:t xml:space="preserve"> names versions, required non-secret configuration, secret key names, </w:t>
      </w:r>
      <w:r>
        <w:rPr>
          <w:b/>
        </w:rPr>
        <w:t>health check</w:t>
      </w:r>
      <w:r>
        <w:rPr>
          <w:b w:val="0"/>
        </w:rPr>
        <w:t>s, release/rollback dependencies, alerts and owners. Test it with a fresh operator and fictional fixtures.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Runbook element</w:t>
            </w:r>
          </w:p>
        </w:tc>
        <w:tc>
          <w:tcPr>
            <w:tcW w:type="dxa" w:w="5112"/>
          </w:tcPr>
          <w:p>
            <w:r>
              <w:t>Complete fictional rehearsal reference</w:t>
            </w:r>
          </w:p>
        </w:tc>
      </w:tr>
      <w:tr>
        <w:tc>
          <w:tcPr>
            <w:tcW w:type="dxa" w:w="5112"/>
          </w:tcPr>
          <w:p>
            <w:r>
              <w:t>Reviewed combination</w:t>
            </w:r>
          </w:p>
        </w:tc>
        <w:tc>
          <w:tcPr>
            <w:tcW w:type="dxa" w:w="5112"/>
          </w:tcPr>
          <w:p>
            <w:r>
              <w:t>Service code toy-r2, config cfg 2, corpus c1, procedure p2, schema 1, fixture F1</w:t>
            </w:r>
          </w:p>
        </w:tc>
      </w:tr>
      <w:tr>
        <w:tc>
          <w:tcPr>
            <w:tcW w:type="dxa" w:w="5112"/>
          </w:tcPr>
          <w:p>
            <w:r>
              <w:t>Non-secret config</w:t>
            </w:r>
          </w:p>
        </w:tc>
        <w:tc>
          <w:tcPr>
            <w:tcW w:type="dxa" w:w="5112"/>
          </w:tcPr>
          <w:p>
            <w:r>
              <w:t>ENV=classroom-mock; DATA_VERSION=c1; read-only source card F1</w:t>
            </w:r>
          </w:p>
        </w:tc>
      </w:tr>
      <w:tr>
        <w:tc>
          <w:tcPr>
            <w:tcW w:type="dxa" w:w="5112"/>
          </w:tcPr>
          <w:p>
            <w:r>
              <w:t>Secret names, never values</w:t>
            </w:r>
          </w:p>
        </w:tc>
        <w:tc>
          <w:tcPr>
            <w:tcW w:type="dxa" w:w="5112"/>
          </w:tcPr>
          <w:p>
            <w:r>
              <w:t>SESSION_KEY is a name-only documentation example; paper mock requires no secret</w:t>
            </w:r>
          </w:p>
        </w:tc>
      </w:tr>
      <w:tr>
        <w:tc>
          <w:tcPr>
            <w:tcW w:type="dxa" w:w="5112"/>
          </w:tcPr>
          <w:p>
            <w:r>
              <w:t>Preparation</w:t>
            </w:r>
          </w:p>
        </w:tc>
        <w:tc>
          <w:tcPr>
            <w:tcW w:type="dxa" w:w="5112"/>
          </w:tcPr>
          <w:p>
            <w:r>
              <w:t>Copy supplied F1 card below; record versions; make no external connection</w:t>
            </w:r>
          </w:p>
        </w:tc>
      </w:tr>
      <w:tr>
        <w:tc>
          <w:tcPr>
            <w:tcW w:type="dxa" w:w="5112"/>
          </w:tcPr>
          <w:p>
            <w:r>
              <w:t>Healthy F1 card</w:t>
            </w:r>
          </w:p>
        </w:tc>
        <w:tc>
          <w:tcPr>
            <w:tcW w:type="dxa" w:w="5112"/>
          </w:tcPr>
          <w:p>
            <w:r>
              <w:t>Approved room B12; corpus c1; source_available=true</w:t>
            </w:r>
          </w:p>
        </w:tc>
      </w:tr>
      <w:tr>
        <w:tc>
          <w:tcPr>
            <w:tcW w:type="dxa" w:w="5112"/>
          </w:tcPr>
          <w:p>
            <w:r>
              <w:t>Verification</w:t>
            </w:r>
          </w:p>
        </w:tc>
        <w:tc>
          <w:tcPr>
            <w:tcW w:type="dxa" w:w="5112"/>
          </w:tcPr>
          <w:p>
            <w:r>
              <w:t>Check versions and card availability; expected supported fixture answer B12 with source F1/c1</w:t>
            </w:r>
          </w:p>
        </w:tc>
      </w:tr>
      <w:tr>
        <w:tc>
          <w:tcPr>
            <w:tcW w:type="dxa" w:w="5112"/>
          </w:tcPr>
          <w:p>
            <w:r>
              <w:t>Unavailable variant</w:t>
            </w:r>
          </w:p>
        </w:tc>
        <w:tc>
          <w:tcPr>
            <w:tcW w:type="dxa" w:w="5112"/>
          </w:tcPr>
          <w:p>
            <w:r>
              <w:t>source_available=false; expected SOURCE_UNAVAILABLE and needs_review, no invented room</w:t>
            </w:r>
          </w:p>
        </w:tc>
      </w:tr>
      <w:tr>
        <w:tc>
          <w:tcPr>
            <w:tcW w:type="dxa" w:w="5112"/>
          </w:tcPr>
          <w:p>
            <w:r>
              <w:t>Owner and route</w:t>
            </w:r>
          </w:p>
        </w:tc>
        <w:tc>
          <w:tcPr>
            <w:tcW w:type="dxa" w:w="5112"/>
          </w:tcPr>
          <w:p>
            <w:r>
              <w:t>Symbolic maintainer role; prepare incident packet for approved internal route, not an actual message</w:t>
            </w:r>
          </w:p>
        </w:tc>
      </w:tr>
      <w:tr>
        <w:tc>
          <w:tcPr>
            <w:tcW w:type="dxa" w:w="5112"/>
          </w:tcPr>
          <w:p>
            <w:r>
              <w:t>Fallback</w:t>
            </w:r>
          </w:p>
        </w:tc>
        <w:tc>
          <w:tcPr>
            <w:tcW w:type="dxa" w:w="5112"/>
          </w:tcPr>
          <w:p>
            <w:r>
              <w:t>Keep unsupported request unresolved; do not broaden credentials or use an unapproved source</w:t>
            </w:r>
          </w:p>
        </w:tc>
      </w:tr>
      <w:tr>
        <w:tc>
          <w:tcPr>
            <w:tcW w:type="dxa" w:w="5112"/>
          </w:tcPr>
          <w:p>
            <w:r>
              <w:t>Recovery dependencies</w:t>
            </w:r>
          </w:p>
        </w:tc>
        <w:tc>
          <w:tcPr>
            <w:tcW w:type="dxa" w:w="5112"/>
          </w:tcPr>
          <w:p>
            <w:r>
              <w:t>Reviewed toy-r1 reads schema 1/c1 only; check current schema/version before a proposed rollback</w:t>
            </w:r>
          </w:p>
        </w:tc>
      </w:tr>
      <w:tr>
        <w:tc>
          <w:tcPr>
            <w:tcW w:type="dxa" w:w="5112"/>
          </w:tcPr>
          <w:p>
            <w:r>
              <w:t>Rehearsal status</w:t>
            </w:r>
          </w:p>
        </w:tc>
        <w:tc>
          <w:tcPr>
            <w:tcW w:type="dxa" w:w="5112"/>
          </w:tcPr>
          <w:p>
            <w:r>
              <w:t>Not run unless an actual partner follows the instructions; paper self-trace is labelled separately</w:t>
            </w:r>
          </w:p>
        </w:tc>
      </w:tr>
    </w:tbl>
    <w:p>
      <w:pPr>
        <w:pStyle w:val="Heading2"/>
      </w:pPr>
      <w:r>
        <w:t>Main gap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Missing from the main setup-only note</w:t>
            </w:r>
          </w:p>
        </w:tc>
        <w:tc>
          <w:tcPr>
            <w:tcW w:type="dxa" w:w="3408"/>
          </w:tcPr>
          <w:p>
            <w:r>
              <w:t>Why another operator needs it</w:t>
            </w:r>
          </w:p>
        </w:tc>
        <w:tc>
          <w:tcPr>
            <w:tcW w:type="dxa" w:w="3408"/>
          </w:tcPr>
          <w:p>
            <w:r>
              <w:t>Concrete supplied repair</w:t>
            </w:r>
          </w:p>
        </w:tc>
      </w:tr>
      <w:tr>
        <w:tc>
          <w:tcPr>
            <w:tcW w:type="dxa" w:w="3408"/>
          </w:tcPr>
          <w:p>
            <w:r>
              <w:t>Code/config/data versions</w:t>
            </w:r>
          </w:p>
        </w:tc>
        <w:tc>
          <w:tcPr>
            <w:tcW w:type="dxa" w:w="3408"/>
          </w:tcPr>
          <w:p>
            <w:r>
              <w:t>Otherwise two operators may use different evidence</w:t>
            </w:r>
          </w:p>
        </w:tc>
        <w:tc>
          <w:tcPr>
            <w:tcW w:type="dxa" w:w="3408"/>
          </w:tcPr>
          <w:p>
            <w:r>
              <w:t>toy-r2 / cfg 2 / c1 / p2 / schema 1 / F1</w:t>
            </w:r>
          </w:p>
        </w:tc>
      </w:tr>
      <w:tr>
        <w:tc>
          <w:tcPr>
            <w:tcW w:type="dxa" w:w="3408"/>
          </w:tcPr>
          <w:p>
            <w:r>
              <w:t>Fixture and expected result</w:t>
            </w:r>
          </w:p>
        </w:tc>
        <w:tc>
          <w:tcPr>
            <w:tcW w:type="dxa" w:w="3408"/>
          </w:tcPr>
          <w:p>
            <w:r>
              <w:t>Cannot distinguish start-up from supported service behavior</w:t>
            </w:r>
          </w:p>
        </w:tc>
        <w:tc>
          <w:tcPr>
            <w:tcW w:type="dxa" w:w="3408"/>
          </w:tcPr>
          <w:p>
            <w:r>
              <w:t>F1 approved B12; record source F1/c1</w:t>
            </w:r>
          </w:p>
        </w:tc>
      </w:tr>
      <w:tr>
        <w:tc>
          <w:tcPr>
            <w:tcW w:type="dxa" w:w="3408"/>
          </w:tcPr>
          <w:p>
            <w:r>
              <w:t>Unavailable-source check</w:t>
            </w:r>
          </w:p>
        </w:tc>
        <w:tc>
          <w:tcPr>
            <w:tcW w:type="dxa" w:w="3408"/>
          </w:tcPr>
          <w:p>
            <w:r>
              <w:t>Cannot know honest failure behavior</w:t>
            </w:r>
          </w:p>
        </w:tc>
        <w:tc>
          <w:tcPr>
            <w:tcW w:type="dxa" w:w="3408"/>
          </w:tcPr>
          <w:p>
            <w:r>
              <w:t>SOURCE_UNAVAILABLE → needs_review, no unsupported room</w:t>
            </w:r>
          </w:p>
        </w:tc>
      </w:tr>
      <w:tr>
        <w:tc>
          <w:tcPr>
            <w:tcW w:type="dxa" w:w="3408"/>
          </w:tcPr>
          <w:p>
            <w:r>
              <w:t>Owner and permitted route</w:t>
            </w:r>
          </w:p>
        </w:tc>
        <w:tc>
          <w:tcPr>
            <w:tcW w:type="dxa" w:w="3408"/>
          </w:tcPr>
          <w:p>
            <w:r>
              <w:t>Readable diagnostics alone leave unresolved responsibility</w:t>
            </w:r>
          </w:p>
        </w:tc>
        <w:tc>
          <w:tcPr>
            <w:tcW w:type="dxa" w:w="3408"/>
          </w:tcPr>
          <w:p>
            <w:r>
              <w:t>Named symbolic maintainer and prepared incident packet</w:t>
            </w:r>
          </w:p>
        </w:tc>
      </w:tr>
      <w:tr>
        <w:tc>
          <w:tcPr>
            <w:tcW w:type="dxa" w:w="3408"/>
          </w:tcPr>
          <w:p>
            <w:r>
              <w:t>Compatible recovery conditions</w:t>
            </w:r>
          </w:p>
        </w:tc>
        <w:tc>
          <w:tcPr>
            <w:tcW w:type="dxa" w:w="3408"/>
          </w:tcPr>
          <w:p>
            <w:r>
              <w:t>Old code may not read current data</w:t>
            </w:r>
          </w:p>
        </w:tc>
        <w:tc>
          <w:tcPr>
            <w:tcW w:type="dxa" w:w="3408"/>
          </w:tcPr>
          <w:p>
            <w:r>
              <w:t>Check toy-r1 supports current schema 1/c1; schema 2 would block</w:t>
            </w:r>
          </w:p>
        </w:tc>
      </w:tr>
      <w:tr>
        <w:tc>
          <w:tcPr>
            <w:tcW w:type="dxa" w:w="3408"/>
          </w:tcPr>
          <w:p>
            <w:r>
              <w:t>Actual rehearsal record</w:t>
            </w:r>
          </w:p>
        </w:tc>
        <w:tc>
          <w:tcPr>
            <w:tcW w:type="dxa" w:w="3408"/>
          </w:tcPr>
          <w:p>
            <w:r>
              <w:t>A developer demo is not another operator’s successful use</w:t>
            </w:r>
          </w:p>
        </w:tc>
        <w:tc>
          <w:tcPr>
            <w:tcW w:type="dxa" w:w="3408"/>
          </w:tcPr>
          <w:p>
            <w:r>
              <w:t>Record performed/not run, first confusion, evidence and revision</w:t>
            </w:r>
          </w:p>
        </w:tc>
      </w:tr>
    </w:tbl>
    <w:p>
      <w:pPr>
        <w:spacing w:line="336" w:lineRule="auto" w:after="180"/>
      </w:pPr>
      <w:r>
        <w:rPr>
          <w:b w:val="0"/>
        </w:rPr>
        <w:t>Main “start server” note lacks versions, fixture verification and recovery. Added complete fiction records toy-r2/cfg 2/c1/p2/schema 1/F1, healthy approved B12 and unavailable SOURCE_UNAVAILABLE → needs_review. Document secret names only; paper exercise needs no secret values. Owner/route and compatibility checks are part of operation, not optional polish.</w:t>
      </w:r>
    </w:p>
    <w:p>
      <w:pPr>
        <w:spacing w:line="336" w:lineRule="auto" w:after="180"/>
      </w:pPr>
      <w:r>
        <w:rPr>
          <w:b w:val="0"/>
        </w:rPr>
        <w:t>Picture removing maintainer leaves responsibility missing despite readable diagnostics. Toy-r1 supports schema 1/c1 only; schema 2 variant blocks. No actual diagnostic, contact, deployment or rollback is performed. Only record a fresh-operator rehearsal if a real partner follows the steps; self-trace is different.</w:t>
      </w:r>
    </w:p>
    <w:p>
      <w:pPr>
        <w:spacing w:line="336" w:lineRule="auto" w:after="180"/>
      </w:pPr>
      <w:r>
        <w:rPr>
          <w:b w:val="0"/>
        </w:rPr>
        <w:t>Selected setup-only case needs incident owner/fallback and tested compatible rollback dependencies, not another setup paragraph.</w:t>
      </w:r>
    </w:p>
    <w:p>
      <w:pPr>
        <w:pStyle w:val="Heading3"/>
      </w:pPr>
      <w:r>
        <w:t>Documentation and operational readiness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Runbook says start server, but omits data version and recovery steps. Another operator cannot reproduce a result.</w:t>
            </w:r>
          </w:p>
        </w:tc>
        <w:tc>
          <w:tcPr>
            <w:tcW w:type="dxa" w:w="3408"/>
          </w:tcPr>
          <w:p>
            <w:r>
              <w:t>A runbook names versions, required non-secret configuration, secret key names, health checks, release/rollback dependencies, alerts and owners. Test it with a fresh operator and fictional fixtures.</w:t>
            </w:r>
          </w:p>
        </w:tc>
        <w:tc>
          <w:tcPr>
            <w:tcW w:type="dxa" w:w="3408"/>
          </w:tcPr>
          <w:p>
            <w:r>
              <w:t>Add exact configuration/version references, fixture setup, verification and recovery. Do not publish secret values to make setup easier.</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Add exact configuration/version references, fixture setup, verification and recovery. Do not publish secret values to make setup easier.</w:t>
      </w:r>
    </w:p>
    <w:p>
      <w:pPr>
        <w:spacing w:line="336" w:lineRule="auto" w:after="180"/>
      </w:pPr>
      <w:r>
        <w:rPr>
          <w:b w:val="0"/>
        </w:rPr>
        <w:t xml:space="preserve">Qualification: Documentation readiness requires a tested replay and </w:t>
      </w:r>
      <w:r>
        <w:rPr>
          <w:b/>
        </w:rPr>
        <w:t>operational owner</w:t>
      </w:r>
      <w:r>
        <w:rPr>
          <w:b w:val="0"/>
        </w:rPr>
        <w:t>ship, not merely complete-looking prose.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rPr>
        <w:t>Runbook</w:t>
      </w:r>
      <w:r>
        <w:rPr>
          <w:b w:val="0"/>
        </w:rPr>
        <w:t xml:space="preserve"> says start server, but omits data version and recovery steps. Another operator cannot reproduce a result.</w:t>
      </w:r>
    </w:p>
    <w:p>
      <w:pPr>
        <w:spacing w:line="336" w:lineRule="auto" w:after="180"/>
      </w:pPr>
      <w:r>
        <w:rPr>
          <w:b w:val="0"/>
        </w:rPr>
        <w:t>Add exact configuration/version references, fixture setup, verification and recovery. Do not publish secret values to make setup easier.</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 xml:space="preserve">s. The conclusion belongs to this scenario and procedure; changing the </w:t>
      </w:r>
      <w:r>
        <w:rPr>
          <w:b/>
        </w:rPr>
        <w:t>input</w:t>
      </w:r>
      <w:r>
        <w:rPr>
          <w:b w:val="0"/>
        </w:rPr>
        <w:t xml:space="preserve">s, evaluation population or authority can change what it establishes. Retain only authorized, minimized operational </w:t>
      </w:r>
      <w:r>
        <w:rPr>
          <w:b/>
        </w:rPr>
        <w:t>evidence</w:t>
      </w:r>
      <w:r>
        <w:rPr>
          <w:b w:val="0"/>
        </w:rPr>
        <w:t xml:space="preserve"> without secret values or unnecessary private content so a later revision can be compared honestly.</w:t>
      </w:r>
    </w:p>
    <w:p>
      <w:pPr>
        <w:pStyle w:val="Heading2"/>
      </w:pPr>
      <w:r>
        <w:t>Version, secret and rehearsal-status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Readiness probe</w:t>
            </w:r>
          </w:p>
        </w:tc>
        <w:tc>
          <w:tcPr>
            <w:tcW w:type="dxa" w:w="5112"/>
          </w:tcPr>
          <w:p>
            <w:r>
              <w:t>Expected interpretation</w:t>
            </w:r>
          </w:p>
        </w:tc>
      </w:tr>
      <w:tr>
        <w:tc>
          <w:tcPr>
            <w:tcW w:type="dxa" w:w="5112"/>
          </w:tcPr>
          <w:p>
            <w:r>
              <w:t>Service starts but data version absent</w:t>
            </w:r>
          </w:p>
        </w:tc>
        <w:tc>
          <w:tcPr>
            <w:tcW w:type="dxa" w:w="5112"/>
          </w:tcPr>
          <w:p>
            <w:r>
              <w:t>Reproducibility incomplete</w:t>
            </w:r>
          </w:p>
        </w:tc>
      </w:tr>
      <w:tr>
        <w:tc>
          <w:tcPr>
            <w:tcW w:type="dxa" w:w="5112"/>
          </w:tcPr>
          <w:p>
            <w:r>
              <w:t>Secret values pasted into guide</w:t>
            </w:r>
          </w:p>
        </w:tc>
        <w:tc>
          <w:tcPr>
            <w:tcW w:type="dxa" w:w="5112"/>
          </w:tcPr>
          <w:p>
            <w:r>
              <w:t>Remove values; document names and approved acquisition process separately</w:t>
            </w:r>
          </w:p>
        </w:tc>
      </w:tr>
      <w:tr>
        <w:tc>
          <w:tcPr>
            <w:tcW w:type="dxa" w:w="5112"/>
          </w:tcPr>
          <w:p>
            <w:r>
              <w:t>Healthy card gives B12 with F1/c1 evidence</w:t>
            </w:r>
          </w:p>
        </w:tc>
        <w:tc>
          <w:tcPr>
            <w:tcW w:type="dxa" w:w="5112"/>
          </w:tcPr>
          <w:p>
            <w:r>
              <w:t>Passes that fictional check only</w:t>
            </w:r>
          </w:p>
        </w:tc>
      </w:tr>
      <w:tr>
        <w:tc>
          <w:tcPr>
            <w:tcW w:type="dxa" w:w="5112"/>
          </w:tcPr>
          <w:p>
            <w:r>
              <w:t>Unavailable source yields guessed room</w:t>
            </w:r>
          </w:p>
        </w:tc>
        <w:tc>
          <w:tcPr>
            <w:tcW w:type="dxa" w:w="5112"/>
          </w:tcPr>
          <w:p>
            <w:r>
              <w:t>Fails supported-answer fallback</w:t>
            </w:r>
          </w:p>
        </w:tc>
      </w:tr>
      <w:tr>
        <w:tc>
          <w:tcPr>
            <w:tcW w:type="dxa" w:w="5112"/>
          </w:tcPr>
          <w:p>
            <w:r>
              <w:t>Diagnostic readable but owner absent</w:t>
            </w:r>
          </w:p>
        </w:tc>
        <w:tc>
          <w:tcPr>
            <w:tcW w:type="dxa" w:w="5112"/>
          </w:tcPr>
          <w:p>
            <w:r>
              <w:t>Escalation responsibility missing</w:t>
            </w:r>
          </w:p>
        </w:tc>
      </w:tr>
      <w:tr>
        <w:tc>
          <w:tcPr>
            <w:tcW w:type="dxa" w:w="5112"/>
          </w:tcPr>
          <w:p>
            <w:r>
              <w:t>Old recovery reader cannot read current schema</w:t>
            </w:r>
          </w:p>
        </w:tc>
        <w:tc>
          <w:tcPr>
            <w:tcW w:type="dxa" w:w="5112"/>
          </w:tcPr>
          <w:p>
            <w:r>
              <w:t>Block incompatible proposal; use separately tested compatible plan</w:t>
            </w:r>
          </w:p>
        </w:tc>
      </w:tr>
      <w:tr>
        <w:tc>
          <w:tcPr>
            <w:tcW w:type="dxa" w:w="5112"/>
          </w:tcPr>
          <w:p>
            <w:r>
              <w:t>Developer says it worked</w:t>
            </w:r>
          </w:p>
        </w:tc>
        <w:tc>
          <w:tcPr>
            <w:tcW w:type="dxa" w:w="5112"/>
          </w:tcPr>
          <w:p>
            <w:r>
              <w:t>Not evidence another operator completed the runbook</w:t>
            </w:r>
          </w:p>
        </w:tc>
      </w:tr>
      <w:tr>
        <w:tc>
          <w:tcPr>
            <w:tcW w:type="dxa" w:w="5112"/>
          </w:tcPr>
          <w:p>
            <w:r>
              <w:t>Partner unavailable</w:t>
            </w:r>
          </w:p>
        </w:tc>
        <w:tc>
          <w:tcPr>
            <w:tcW w:type="dxa" w:w="5112"/>
          </w:tcPr>
          <w:p>
            <w:r>
              <w:t>Record self-trace or not run; do not invent rehearsal sign-off</w:t>
            </w:r>
          </w:p>
        </w:tc>
      </w:tr>
      <w:tr>
        <w:tc>
          <w:tcPr>
            <w:tcW w:type="dxa" w:w="5112"/>
          </w:tcPr>
          <w:p>
            <w:r>
              <w:t>Runbook rehearsed on F1</w:t>
            </w:r>
          </w:p>
        </w:tc>
        <w:tc>
          <w:tcPr>
            <w:tcW w:type="dxa" w:w="5112"/>
          </w:tcPr>
          <w:p>
            <w:r>
              <w:t>Scoped evidence, not readiness for every incident</w:t>
            </w:r>
          </w:p>
        </w:tc>
      </w:tr>
    </w:tbl>
    <w:p>
      <w:pPr>
        <w:pStyle w:val="Heading2"/>
      </w:pPr>
      <w:r>
        <w:t>Separate unavailable-source symptom and owner</w:t>
      </w:r>
    </w:p>
    <w:p>
      <w:pPr>
        <w:spacing w:line="336" w:lineRule="auto" w:after="180"/>
      </w:pPr>
      <w:r>
        <w:rPr>
          <w:b w:val="0"/>
        </w:rPr>
        <w:t xml:space="preserve">A </w:t>
      </w:r>
      <w:r>
        <w:rPr>
          <w:b/>
        </w:rPr>
        <w:t>runbook</w:t>
      </w:r>
      <w:r>
        <w:rPr>
          <w:b w:val="0"/>
        </w:rPr>
        <w:t xml:space="preserve"> with an owner. Another teacher must handle SOURCE_UNAVAILABLE without inventing an answer.</w:t>
      </w:r>
    </w:p>
    <w:p>
      <w:pPr>
        <w:spacing w:line="336" w:lineRule="auto" w:after="180"/>
      </w:pPr>
      <w:r>
        <w:rPr>
          <w:b w:val="0"/>
        </w:rPr>
        <w:t xml:space="preserve">The </w:t>
      </w:r>
      <w:r>
        <w:rPr>
          <w:b/>
        </w:rPr>
        <w:t>runbook</w:t>
      </w:r>
      <w:r>
        <w:rPr>
          <w:b w:val="0"/>
        </w:rPr>
        <w:t xml:space="preserve"> names a maintainer and a read-only source-connection diagnostic. The code means no supported answer can be produced.</w:t>
      </w:r>
    </w:p>
    <w:p>
      <w:pPr>
        <w:spacing w:line="336" w:lineRule="auto" w:after="180"/>
      </w:pPr>
      <w:r>
        <w:rPr>
          <w:b w:val="0"/>
        </w:rPr>
        <w:t>The picture focuses on SOURCE_UNAVAILABLE. Under this fictional contract the unavailable source means no supported answer can be produced; keep needs_review rather than guess. The documented read-only check inspects only the approved source connection/configuration, without granting broader permissions.</w:t>
      </w:r>
    </w:p>
    <w:p>
      <w:pPr>
        <w:spacing w:line="336" w:lineRule="auto" w:after="180"/>
      </w:pPr>
      <w:r>
        <w:rPr>
          <w:b w:val="0"/>
        </w:rPr>
        <w:t>The named maintainer and authorized route give the unresolved incident an owner; actual contact must be separately performed and recorded. Removing them leaves readable diagnostic steps but no complete responsibility/escalation path. It does not authorize the operator to invent a new owner, secret or answer. A later recovery still needs its own verification against the recorded versions.</w:t>
      </w:r>
    </w:p>
    <w:p>
      <w:pPr>
        <w:pStyle w:val="Heading2"/>
      </w:pPr>
      <w:r>
        <w:t>Picture trace and missing-route key</w:t>
      </w:r>
    </w:p>
    <w:p>
      <w:r>
        <w:drawing>
          <wp:inline xmlns:a="http://schemas.openxmlformats.org/drawingml/2006/main" xmlns:pic="http://schemas.openxmlformats.org/drawingml/2006/picture">
            <wp:extent cx="5486400" cy="3182112"/>
            <wp:docPr id="1" name="Picture 1" descr="Match symptom: Identify the documented unavailable-source condition. → Run safe check: Inspect the approved connection without broadening permissions. → Escalate clearly: Contact the named maintainer and retain unresolved status."/>
            <wp:cNvGraphicFramePr>
              <a:graphicFrameLocks noChangeAspect="1"/>
            </wp:cNvGraphicFramePr>
            <a:graphic>
              <a:graphicData uri="http://schemas.openxmlformats.org/drawingml/2006/picture">
                <pic:pic>
                  <pic:nvPicPr>
                    <pic:cNvPr id="0" name="academy-story-ai-6-32-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Match symptom</w:t>
            </w:r>
          </w:p>
        </w:tc>
        <w:tc>
          <w:tcPr>
            <w:tcW w:type="dxa" w:w="5112"/>
          </w:tcPr>
          <w:p>
            <w:r>
              <w:t>Identify the documented unavailable-source condition.</w:t>
            </w:r>
          </w:p>
        </w:tc>
      </w:tr>
      <w:tr>
        <w:tc>
          <w:tcPr>
            <w:tcW w:type="dxa" w:w="5112"/>
          </w:tcPr>
          <w:p>
            <w:r>
              <w:t>2. Run safe check</w:t>
            </w:r>
          </w:p>
        </w:tc>
        <w:tc>
          <w:tcPr>
            <w:tcW w:type="dxa" w:w="5112"/>
          </w:tcPr>
          <w:p>
            <w:r>
              <w:t>Inspect the approved connection without broadening permissions.</w:t>
            </w:r>
          </w:p>
        </w:tc>
      </w:tr>
      <w:tr>
        <w:tc>
          <w:tcPr>
            <w:tcW w:type="dxa" w:w="5112"/>
          </w:tcPr>
          <w:p>
            <w:r>
              <w:t>3. Escalate clearly</w:t>
            </w:r>
          </w:p>
        </w:tc>
        <w:tc>
          <w:tcPr>
            <w:tcW w:type="dxa" w:w="5112"/>
          </w:tcPr>
          <w:p>
            <w:r>
              <w:t>Contact the named maintainer and retain unresolved status.</w:t>
            </w:r>
          </w:p>
        </w:tc>
      </w:tr>
    </w:tbl>
    <w:p>
      <w:r>
        <w:t>Match each pictured step to the supplied facts. This is a worked teaching case, not an independent assessment.</w:t>
      </w:r>
    </w:p>
    <w:p>
      <w:pPr>
        <w:spacing w:line="336" w:lineRule="auto" w:after="180"/>
      </w:pPr>
      <w:r>
        <w:rPr>
          <w:b w:val="0"/>
        </w:rPr>
        <w:t>Operational documentation connects a symptom, bounded action, responsible person and recovery check. Component names alone do not tell an operator what to do.</w:t>
      </w:r>
    </w:p>
    <w:p>
      <w:pPr>
        <w:spacing w:line="336" w:lineRule="auto" w:after="180"/>
      </w:pPr>
      <w:r>
        <w:rPr>
          <w:b w:val="0"/>
        </w:rPr>
        <w:t xml:space="preserve">Rehearse and revise </w:t>
      </w:r>
      <w:r>
        <w:rPr>
          <w:b/>
        </w:rPr>
        <w:t>runbook</w:t>
      </w:r>
      <w:r>
        <w:rPr>
          <w:b w:val="0"/>
        </w:rPr>
        <w:t>s; readable instructions alone cannot establish readiness for every incident.</w:t>
      </w:r>
    </w:p>
    <w:p>
      <w:pPr>
        <w:spacing w:line="336" w:lineRule="auto" w:after="180"/>
      </w:pPr>
      <w:r>
        <w:rPr>
          <w:b w:val="0"/>
        </w:rPr>
        <w:t>Change: Remove the maintainer and escalation route.</w:t>
      </w:r>
    </w:p>
    <w:p>
      <w:pPr>
        <w:spacing w:line="336" w:lineRule="auto" w:after="180"/>
      </w:pPr>
      <w:r>
        <w:rPr>
          <w:b/>
        </w:rPr>
        <w:t>Prediction</w:t>
      </w:r>
      <w:r>
        <w:rPr>
          <w:b w:val="0"/>
        </w:rPr>
        <w:t>: The diagnostic remains, but responsibility for an unresolved fault becomes unclear.</w:t>
      </w:r>
    </w:p>
    <w:p>
      <w:pPr>
        <w:spacing w:line="336" w:lineRule="auto" w:after="180"/>
      </w:pPr>
      <w:r>
        <w:rPr>
          <w:b w:val="0"/>
        </w:rPr>
        <w:t>Reason: Readiness includes who acts when routine checks do not solve the problem.</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Runbook</w:t>
            </w:r>
          </w:p>
        </w:tc>
        <w:tc>
          <w:tcPr>
            <w:tcW w:type="dxa" w:w="5112"/>
          </w:tcPr>
          <w:p>
            <w:r>
              <w:t>Instructions for operating and recovering a service</w:t>
            </w:r>
          </w:p>
        </w:tc>
      </w:tr>
      <w:tr>
        <w:tc>
          <w:tcPr>
            <w:tcW w:type="dxa" w:w="5112"/>
          </w:tcPr>
          <w:p>
            <w:r>
              <w:t>Health check</w:t>
            </w:r>
          </w:p>
        </w:tc>
        <w:tc>
          <w:tcPr>
            <w:tcW w:type="dxa" w:w="5112"/>
          </w:tcPr>
          <w:p>
            <w:r>
              <w:t>A defined observation of service state</w:t>
            </w:r>
          </w:p>
        </w:tc>
      </w:tr>
      <w:tr>
        <w:tc>
          <w:tcPr>
            <w:tcW w:type="dxa" w:w="5112"/>
          </w:tcPr>
          <w:p>
            <w:r>
              <w:t>Operational owner</w:t>
            </w:r>
          </w:p>
        </w:tc>
        <w:tc>
          <w:tcPr>
            <w:tcW w:type="dxa" w:w="5112"/>
          </w:tcPr>
          <w:p>
            <w:r>
              <w:t>The actor responsible for ongoing decisions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Documentation and operational readiness</w:t>
      </w:r>
    </w:p>
    <w:p>
      <w:pPr>
        <w:pStyle w:val="Heading3"/>
      </w:pPr>
      <w:r>
        <w:t>The facts we will use</w:t>
      </w:r>
    </w:p>
    <w:p>
      <w:r>
        <w:drawing>
          <wp:inline xmlns:a="http://schemas.openxmlformats.org/drawingml/2006/main" xmlns:pic="http://schemas.openxmlformats.org/drawingml/2006/picture">
            <wp:extent cx="5486400" cy="5225143"/>
            <wp:docPr id="2" name="Picture 2" descr="Documentation and operational readiness. Match symptom: Identify the documented unavailable-source condition.. Run safe check: Inspect the approved connection without broadening permissions.. Escalate clearly: Contact the named maintainer and retain unresolved status."/>
            <wp:cNvGraphicFramePr>
              <a:graphicFrameLocks noChangeAspect="1"/>
            </wp:cNvGraphicFramePr>
            <a:graphic>
              <a:graphicData uri="http://schemas.openxmlformats.org/drawingml/2006/picture">
                <pic:pic>
                  <pic:nvPicPr>
                    <pic:cNvPr id="0" name="academy-visual-ai-6-32.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w:t>
      </w:r>
      <w:r>
        <w:rPr>
          <w:b/>
        </w:rPr>
        <w:t>Runbook</w:t>
      </w:r>
      <w:r>
        <w:rPr>
          <w:b w:val="0"/>
        </w:rPr>
        <w:t xml:space="preserve"> says start server, but omits data version and recovery steps. Another operator cannot reproduce a result. Show the intermediate steps and give the conclusion with its scope.</w:t>
      </w:r>
    </w:p>
    <w:p>
      <w:pPr>
        <w:spacing w:line="336" w:lineRule="auto" w:after="180"/>
      </w:pPr>
      <w:r>
        <w:rPr>
          <w:b w:val="0"/>
        </w:rPr>
        <w:t>Teacher check: Teacher explanation: Add exact configuration/version references, fixture setup, verification and recovery. Do not publish secret values to make setup easier.</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Documentation and operational readiness.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Documentation readiness requires a tested replay and </w:t>
      </w:r>
      <w:r>
        <w:rPr>
          <w:b/>
        </w:rPr>
        <w:t>operational owner</w:t>
      </w:r>
      <w:r>
        <w:rPr>
          <w:b w:val="0"/>
        </w:rPr>
        <w:t>ship, not merely complete-looking prose.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Match SOURCE_UNAVAILABLE to its safe check and escalation owner. What is lost when the maintainer route is removed, even if the diagnostic instructions stay readable?</w:t>
      </w:r>
    </w:p>
    <w:p>
      <w:pPr>
        <w:spacing w:line="336" w:lineRule="auto" w:after="180"/>
      </w:pPr>
      <w:r>
        <w:rPr>
          <w:b w:val="0"/>
        </w:rPr>
        <w:t>Identify the documented unavailable-source condition. Inspect the approved connection without broadening permissions. Contact the named maintainer and retain unresolved status.</w:t>
      </w:r>
    </w:p>
    <w:p>
      <w:pPr>
        <w:spacing w:line="336" w:lineRule="auto" w:after="180"/>
      </w:pPr>
      <w:r>
        <w:rPr>
          <w:b w:val="0"/>
        </w:rPr>
        <w:t>Changed case: The diagnostic remains, but responsibility for an unresolved fault becomes unclear. Readiness includes who acts when routine checks do not solve the problem.</w:t>
      </w:r>
    </w:p>
    <w:p>
      <w:pPr>
        <w:spacing w:line="336" w:lineRule="auto" w:after="180"/>
      </w:pPr>
      <w:r>
        <w:rPr>
          <w:b w:val="0"/>
        </w:rPr>
        <w:t>Changed-case reasoning: The diagnostic remains, but responsibility for an unresolved fault becomes unclear. Readiness includes who acts when routine checks do not solve the problem.</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runbook needs exact versions, fixture setup, expected verification and compatible recovery. Added paper F1 rehearsal expects B12 with source evidence when available and needs_review/SOURCE_UNAVAILABLE when not; no actual operations or messages. Picture missing maintainer route leaves responsibility unresolved. Selected setup-only guide still needs incident owner, fallback and tested rollback dependencies.</w:t>
      </w:r>
    </w:p>
    <w:p>
      <w:pPr>
        <w:spacing w:line="336" w:lineRule="auto" w:after="180"/>
      </w:pPr>
      <w:r>
        <w:rPr>
          <w:b w:val="0"/>
        </w:rPr>
        <w:t>Record actual partner rehearsal, self-trace and unperformed checks distinctly; never invent sign-off or publish secret values.</w:t>
      </w:r>
    </w:p>
    <w:p>
      <w:pPr>
        <w:pStyle w:val="Heading2"/>
      </w:pPr>
      <w:r>
        <w:t>Diagnose the current misconceptions</w:t>
      </w:r>
    </w:p>
    <w:p>
      <w:pPr>
        <w:spacing w:line="336" w:lineRule="auto" w:after="180"/>
      </w:pPr>
      <w:r>
        <w:rPr>
          <w:b w:val="0"/>
        </w:rPr>
        <w:t xml:space="preserve">The worked result establishes every future case: Documentation readiness requires a tested replay and </w:t>
      </w:r>
      <w:r>
        <w:rPr>
          <w:b/>
        </w:rPr>
        <w:t>operational owner</w:t>
      </w:r>
      <w:r>
        <w:rPr>
          <w:b w:val="0"/>
        </w:rPr>
        <w:t>ship, not merely complete-looking prose.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Documentation includes all setup steps but no incident owner or compatible rollback. Identify readiness gaps.</w:t>
      </w:r>
    </w:p>
    <w:p>
      <w:pPr>
        <w:spacing w:line="336" w:lineRule="auto" w:after="180"/>
      </w:pPr>
      <w:r>
        <w:rPr>
          <w:b w:val="0"/>
        </w:rPr>
        <w:t>Teacher explanation: Specify escalation owner, fallback and tested rollback dependencies. A setup-only guide does not cover operation.</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Operational documentation tells another person how to run, verify, observe and recover the service. A successful developer demo is not readiness.</w:t>
      </w:r>
    </w:p>
    <w:p>
      <w:pPr>
        <w:spacing w:line="336" w:lineRule="auto" w:after="180"/>
      </w:pPr>
      <w:r>
        <w:rPr>
          <w:b w:val="0"/>
        </w:rPr>
        <w:t xml:space="preserve">A </w:t>
      </w:r>
      <w:r>
        <w:rPr>
          <w:b/>
        </w:rPr>
        <w:t>runbook</w:t>
      </w:r>
      <w:r>
        <w:rPr>
          <w:b w:val="0"/>
        </w:rPr>
        <w:t xml:space="preserve"> names versions, required non-secret configuration, secret key names, </w:t>
      </w:r>
      <w:r>
        <w:rPr>
          <w:b/>
        </w:rPr>
        <w:t>health check</w:t>
      </w:r>
      <w:r>
        <w:rPr>
          <w:b w:val="0"/>
        </w:rPr>
        <w:t>s, release/rollback dependencies, alerts and owners. Test it with a fresh operator and fictional fixtures.</w:t>
      </w:r>
    </w:p>
    <w:p>
      <w:pPr>
        <w:pStyle w:val="Heading2"/>
      </w:pPr>
      <w:r>
        <w:t>W2 Trace the worked case</w:t>
      </w:r>
    </w:p>
    <w:p>
      <w:pPr>
        <w:spacing w:line="336" w:lineRule="auto" w:after="180"/>
      </w:pPr>
      <w:r>
        <w:rPr>
          <w:b/>
        </w:rPr>
        <w:t>Runbook</w:t>
      </w:r>
      <w:r>
        <w:rPr>
          <w:b w:val="0"/>
        </w:rPr>
        <w:t xml:space="preserve"> says start server, but omits data version and recovery steps. Another operator cannot reproduce a result. Show the intermediate steps and give the conclusion with its scope.</w:t>
      </w:r>
    </w:p>
    <w:p>
      <w:pPr>
        <w:spacing w:line="336" w:lineRule="auto" w:after="180"/>
      </w:pPr>
      <w:r>
        <w:rPr>
          <w:b w:val="0"/>
        </w:rPr>
        <w:t>Teacher explanation: Add exact configuration/version references, fixture setup, verification and recovery. Do not publish secret values to make setup easier.</w:t>
      </w:r>
    </w:p>
    <w:p>
      <w:pPr>
        <w:pStyle w:val="Heading2"/>
      </w:pPr>
      <w:r>
        <w:t>W3 Audit the limit</w:t>
      </w:r>
    </w:p>
    <w:p>
      <w:pPr>
        <w:spacing w:line="336" w:lineRule="auto" w:after="180"/>
      </w:pPr>
      <w:r>
        <w:rPr>
          <w:b w:val="0"/>
        </w:rPr>
        <w:t xml:space="preserve">A report omits this qualification: Documentation readiness requires a tested replay and </w:t>
      </w:r>
      <w:r>
        <w:rPr>
          <w:b/>
        </w:rPr>
        <w:t>operational owner</w:t>
      </w:r>
      <w:r>
        <w:rPr>
          <w:b w:val="0"/>
        </w:rPr>
        <w:t>ship, not merely complete-looking prose.</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Documentation readiness requires a tested replay and </w:t>
      </w:r>
      <w:r>
        <w:rPr>
          <w:b/>
        </w:rPr>
        <w:t>operational owner</w:t>
      </w:r>
      <w:r>
        <w:rPr>
          <w:b w:val="0"/>
        </w:rPr>
        <w:t>ship, not merely complete-looking prose.</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Documentation readiness requires a tested replay and </w:t>
      </w:r>
      <w:r>
        <w:rPr>
          <w:b/>
        </w:rPr>
        <w:t>operational owner</w:t>
      </w:r>
      <w:r>
        <w:rPr>
          <w:b w:val="0"/>
        </w:rPr>
        <w:t>ship, not merely complete-looking prose.</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Add exact configuration/version references, fixture setup, verification and recovery. Do not publish secret values to make setup easier.</w:t>
      </w:r>
    </w:p>
    <w:p>
      <w:pPr>
        <w:spacing w:line="336" w:lineRule="auto" w:after="180"/>
      </w:pPr>
      <w:r>
        <w:rPr>
          <w:b w:val="0"/>
        </w:rPr>
        <w:t xml:space="preserve">Qualification: Documentation readiness requires a tested replay and </w:t>
      </w:r>
      <w:r>
        <w:rPr>
          <w:b/>
        </w:rPr>
        <w:t>operational owner</w:t>
      </w:r>
      <w:r>
        <w:rPr>
          <w:b w:val="0"/>
        </w:rPr>
        <w:t>ship, not merely complete-looking prose.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Documentation includes all setup steps but no incident owner or compatible rollback. Identify readiness gaps.</w:t>
      </w:r>
    </w:p>
    <w:p>
      <w:pPr>
        <w:spacing w:line="336" w:lineRule="auto" w:after="180"/>
      </w:pPr>
      <w:r>
        <w:rPr>
          <w:b w:val="0"/>
        </w:rPr>
        <w:t>Teacher explanation: Specify escalation owner, fallback and tested rollback dependencies. A setup-only guide does not cover operation.</w:t>
      </w:r>
    </w:p>
    <w:p>
      <w:pPr>
        <w:pStyle w:val="Heading3"/>
      </w:pPr>
      <w:r>
        <w:t>W5 Design a revealing follow-up</w:t>
      </w:r>
    </w:p>
    <w:p>
      <w:pPr>
        <w:pStyle w:val="Heading3"/>
      </w:pPr>
      <w:r>
        <w:t>Independent assessment and fresh retry</w:t>
      </w:r>
    </w:p>
    <w:p>
      <w:pPr>
        <w:spacing w:line="336" w:lineRule="auto" w:after="180"/>
      </w:pPr>
      <w:r>
        <w:rPr>
          <w:b w:val="0"/>
        </w:rPr>
        <w:t>W4: Specify escalation owner, fallback and tested rollback dependencies. A setup-only guide does not cover operation. Require intermediate reasoning and the stated scope.</w:t>
      </w:r>
    </w:p>
    <w:p>
      <w:pPr>
        <w:spacing w:line="336" w:lineRule="auto" w:after="180"/>
      </w:pPr>
      <w:r>
        <w:rPr>
          <w:b w:val="0"/>
        </w:rPr>
        <w:t xml:space="preserve">Fresh retry: </w:t>
      </w:r>
      <w:r>
        <w:rPr>
          <w:b/>
        </w:rPr>
        <w:t>Runbook</w:t>
      </w:r>
      <w:r>
        <w:rPr>
          <w:b w:val="0"/>
        </w:rPr>
        <w:t xml:space="preserve"> contains an old corpus ID after release. Expected reasoning: Update version-bound instructions and independently replay them; preserve earlier release documentation.</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documentation and operational readiness </w:t>
      </w:r>
      <w:r>
        <w:rPr>
          <w:b/>
        </w:rPr>
        <w:t>evidence</w:t>
      </w:r>
      <w:r>
        <w:rPr>
          <w:b w:val="0"/>
        </w:rPr>
        <w:t xml:space="preserve"> sheet to Grounded Learning Service. Show how you can explain the </w:t>
      </w:r>
      <w:r>
        <w:rPr>
          <w:b/>
        </w:rPr>
        <w:t>mechanism</w:t>
      </w:r>
      <w:r>
        <w:rPr>
          <w:b w:val="0"/>
        </w:rPr>
        <w:t xml:space="preserve"> and terminology of documentation and operational readiness.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Capstone service implementation.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ai-6/33, ai-6/35.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documentation and operational readiness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w:t>
      </w:r>
      <w:r>
        <w:rPr>
          <w:b/>
        </w:rPr>
        <w:t>Runbook</w:t>
      </w:r>
      <w:r>
        <w:rPr>
          <w:b w:val="0"/>
        </w:rPr>
        <w:t xml:space="preserve"> says start server, but omits data version and recovery steps. Another operator cannot reproduce a result. Show the intermediate steps and give the conclusion with its scope.</w:t>
      </w:r>
    </w:p>
    <w:p>
      <w:pPr>
        <w:spacing w:line="336" w:lineRule="auto" w:after="180"/>
      </w:pPr>
      <w:r>
        <w:rPr>
          <w:b w:val="0"/>
        </w:rPr>
        <w:t>Reasoned practice answer: Teacher explanation: Add exact configuration/version references, fixture setup, verification and recovery. Do not publish secret values to make setup easier.</w:t>
      </w:r>
    </w:p>
    <w:p>
      <w:pPr>
        <w:spacing w:line="336" w:lineRule="auto" w:after="180"/>
      </w:pPr>
      <w:r>
        <w:rPr>
          <w:b w:val="0"/>
        </w:rPr>
        <w:t>Check every learner before discussion: Use the worked case for Documentation and operational readiness.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Documentation readiness requires a tested replay and </w:t>
      </w:r>
      <w:r>
        <w:rPr>
          <w:b/>
        </w:rPr>
        <w:t>operational owner</w:t>
      </w:r>
      <w:r>
        <w:rPr>
          <w:b w:val="0"/>
        </w:rPr>
        <w:t>ship, not merely complete-looking prose.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Remove the maintainer and escalation route. Require a </w:t>
      </w:r>
      <w:r>
        <w:rPr>
          <w:b/>
        </w:rPr>
        <w:t>prediction</w:t>
      </w:r>
      <w:r>
        <w:rPr>
          <w:b w:val="0"/>
        </w:rPr>
        <w:t xml:space="preserve"> and a reason before comparing. Expected result: The diagnostic remains, but responsibility for an unresolved fault becomes unclear.</w:t>
      </w:r>
    </w:p>
    <w:p>
      <w:pPr>
        <w:spacing w:line="336" w:lineRule="auto" w:after="180"/>
      </w:pPr>
      <w:r>
        <w:rPr>
          <w:b w:val="0"/>
        </w:rPr>
        <w:t>Reason: Readiness includes who acts when routine checks do not solve the problem.</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Documentation and operational readiness: the case</w:t>
      </w:r>
    </w:p>
    <w:p>
      <w:r>
        <w:drawing>
          <wp:inline xmlns:a="http://schemas.openxmlformats.org/drawingml/2006/main" xmlns:pic="http://schemas.openxmlformats.org/drawingml/2006/picture">
            <wp:extent cx="5486400" cy="2834640"/>
            <wp:docPr id="3" name="Picture 3" descr="A runbook with an owner. Another teacher must handle SOURCE_UNAVAILABLE without inventing an answer. Supplied facts: The runbook names a maintainer and a read-only source-connection diagnostic. The code means no supported answer can be produced."/>
            <wp:cNvGraphicFramePr>
              <a:graphicFrameLocks noChangeAspect="1"/>
            </wp:cNvGraphicFramePr>
            <a:graphic>
              <a:graphicData uri="http://schemas.openxmlformats.org/drawingml/2006/picture">
                <pic:pic>
                  <pic:nvPicPr>
                    <pic:cNvPr id="0" name="academy-story-ai-6-32-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runbook</w:t>
      </w:r>
      <w:r>
        <w:rPr>
          <w:b w:val="0"/>
        </w:rPr>
        <w:t xml:space="preserve"> with an owner. Another teacher must handle SOURCE_UNAVAILABLE without inventing an answer. Supplied facts: The </w:t>
      </w:r>
      <w:r>
        <w:rPr>
          <w:b/>
        </w:rPr>
        <w:t>runbook</w:t>
      </w:r>
      <w:r>
        <w:rPr>
          <w:b w:val="0"/>
        </w:rPr>
        <w:t xml:space="preserve"> names a maintainer and a read-only source-connection diagnostic.</w:t>
      </w:r>
    </w:p>
    <w:p>
      <w:pPr>
        <w:spacing w:line="336" w:lineRule="auto" w:after="180"/>
      </w:pPr>
      <w:r>
        <w:rPr>
          <w:b w:val="0"/>
        </w:rPr>
        <w:t>The code means no supported answer can be produced.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Match symptom: Identify the documented unavailable-source condition. → Run safe check: Inspect the approved connection without broadening permissions. → Escalate clearly: Contact the named maintainer and retain unresolved status."/>
            <wp:cNvGraphicFramePr>
              <a:graphicFrameLocks noChangeAspect="1"/>
            </wp:cNvGraphicFramePr>
            <a:graphic>
              <a:graphicData uri="http://schemas.openxmlformats.org/drawingml/2006/picture">
                <pic:pic>
                  <pic:nvPicPr>
                    <pic:cNvPr id="0" name="academy-story-ai-6-32-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Match symptom: Identify the documented unavailable-source condition. → Run safe check: Inspect the approved connection without broadening permissions. → Escalate clearly: Contact the named maintainer and retain unresolved status.</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Documentation and operational readiness — evidence trace</w:t>
      </w:r>
    </w:p>
    <w:p>
      <w:r>
        <w:drawing>
          <wp:inline xmlns:a="http://schemas.openxmlformats.org/drawingml/2006/main" xmlns:pic="http://schemas.openxmlformats.org/drawingml/2006/picture">
            <wp:extent cx="5486400" cy="3145536"/>
            <wp:docPr id="5" name="Picture 5" descr="Documentation and operational readiness — evidence trace. Runbook says start server, but omits data version and recovery steps. Another operator cannot reproduce a result. | A runbook names versions, required non-secret configuration, secret key names, health checks, release/rollback dependencies, alerts and owners. Test it with a fresh operator and fictional fixtures. | Add exact configuration/version references, fixture setup, verification and recovery. Do not publish secret values to make setup easier."/>
            <wp:cNvGraphicFramePr>
              <a:graphicFrameLocks noChangeAspect="1"/>
            </wp:cNvGraphicFramePr>
            <a:graphic>
              <a:graphicData uri="http://schemas.openxmlformats.org/drawingml/2006/picture">
                <pic:pic>
                  <pic:nvPicPr>
                    <pic:cNvPr id="0" name="academy-story-ai-6-32-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Documentation and operational readiness — </w:t>
      </w:r>
      <w:r>
        <w:rPr>
          <w:b/>
        </w:rPr>
        <w:t>evidence</w:t>
      </w:r>
      <w:r>
        <w:rPr>
          <w:b w:val="0"/>
        </w:rPr>
        <w:t xml:space="preserve"> trace. </w:t>
      </w:r>
      <w:r>
        <w:rPr>
          <w:b/>
        </w:rPr>
        <w:t>Runbook</w:t>
      </w:r>
      <w:r>
        <w:rPr>
          <w:b w:val="0"/>
        </w:rPr>
        <w:t xml:space="preserve"> says start server, but omits data version and recovery steps.</w:t>
      </w:r>
    </w:p>
    <w:p>
      <w:pPr>
        <w:spacing w:line="336" w:lineRule="auto" w:after="180"/>
      </w:pPr>
      <w:r>
        <w:rPr>
          <w:b w:val="0"/>
        </w:rPr>
        <w:t xml:space="preserve">Another operator cannot reproduce a result. | A </w:t>
      </w:r>
      <w:r>
        <w:rPr>
          <w:b/>
        </w:rPr>
        <w:t>runbook</w:t>
      </w:r>
      <w:r>
        <w:rPr>
          <w:b w:val="0"/>
        </w:rPr>
        <w:t xml:space="preserve"> names versions, required non-secret configuration, secret key names, </w:t>
      </w:r>
      <w:r>
        <w:rPr>
          <w:b/>
        </w:rPr>
        <w:t>health check</w:t>
      </w:r>
      <w:r>
        <w:rPr>
          <w:b w:val="0"/>
        </w:rPr>
        <w:t>s, release/rollback dependencies, alerts and owners.</w:t>
      </w:r>
    </w:p>
    <w:p>
      <w:pPr>
        <w:spacing w:line="336" w:lineRule="auto" w:after="180"/>
      </w:pPr>
      <w:r>
        <w:rPr>
          <w:b w:val="0"/>
        </w:rPr>
        <w:t>Test it with a fresh operator and fictional fixtures. | Add exact configuration/version references, fixture setup, verification and recovery. Do not publish secret values to make setup easier.</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Contact the named maintainer and retain unresolved status. Changed condition: Remove the maintainer and escalation route. Expected result: The diagnostic remains, but responsibility for an unresolved fault becomes unclear. Reason: Readiness includes who acts when routine checks do not solve the problem."/>
            <wp:cNvGraphicFramePr>
              <a:graphicFrameLocks noChangeAspect="1"/>
            </wp:cNvGraphicFramePr>
            <a:graphic>
              <a:graphicData uri="http://schemas.openxmlformats.org/drawingml/2006/picture">
                <pic:pic>
                  <pic:nvPicPr>
                    <pic:cNvPr id="0" name="academy-story-ai-6-32-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Contact the named maintainer and retain unresolved status. Changed condition: Remove the maintainer and escalation route.</w:t>
      </w:r>
    </w:p>
    <w:p>
      <w:pPr>
        <w:spacing w:line="336" w:lineRule="auto" w:after="180"/>
      </w:pPr>
      <w:r>
        <w:rPr>
          <w:b w:val="0"/>
        </w:rPr>
        <w:t>Expected result: The diagnostic remains, but responsibility for an unresolved fault becomes unclear. Reason: Readiness includes who acts when routine checks do not solve the problem.</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Readiness includes who acts when routine checks do not solve the problem.</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Operational documentation connects a symptom, bounded action, responsible person and recovery check. Component names alone do not tell an operator what to do. Limit: Rehearse and revise runbooks; readable instructions alone cannot establish readiness for every incident."/>
            <wp:cNvGraphicFramePr>
              <a:graphicFrameLocks noChangeAspect="1"/>
            </wp:cNvGraphicFramePr>
            <a:graphic>
              <a:graphicData uri="http://schemas.openxmlformats.org/drawingml/2006/picture">
                <pic:pic>
                  <pic:nvPicPr>
                    <pic:cNvPr id="0" name="academy-story-ai-6-3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Operational documentation connects a symptom, bounded action, responsible person and recovery check. Component names alone do not tell an operator what to do.</w:t>
      </w:r>
    </w:p>
    <w:p>
      <w:pPr>
        <w:spacing w:line="336" w:lineRule="auto" w:after="180"/>
      </w:pPr>
      <w:r>
        <w:rPr>
          <w:b w:val="0"/>
        </w:rPr>
        <w:t xml:space="preserve">Limit: Rehearse and revise </w:t>
      </w:r>
      <w:r>
        <w:rPr>
          <w:b/>
        </w:rPr>
        <w:t>runbook</w:t>
      </w:r>
      <w:r>
        <w:rPr>
          <w:b w:val="0"/>
        </w:rPr>
        <w:t>s; readable instructions alone cannot establish readiness for every incident.</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Rehearse and revise </w:t>
      </w:r>
      <w:r>
        <w:rPr>
          <w:b/>
        </w:rPr>
        <w:t>runbook</w:t>
      </w:r>
      <w:r>
        <w:rPr>
          <w:b w:val="0"/>
        </w:rPr>
        <w:t>s; readable instructions alone cannot establish readiness for every incident.</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Match SOURCE_UNAVAILABLE to its safe check and escalation owner. What is lost when the maintainer route is removed, even if the diagnostic instructions stay readable?"/>
            <wp:cNvGraphicFramePr>
              <a:graphicFrameLocks noChangeAspect="1"/>
            </wp:cNvGraphicFramePr>
            <a:graphic>
              <a:graphicData uri="http://schemas.openxmlformats.org/drawingml/2006/picture">
                <pic:pic>
                  <pic:nvPicPr>
                    <pic:cNvPr id="0" name="academy-story-ai-6-32-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Match SOURCE_UNAVAILABLE to its safe check and escalation owner.</w:t>
      </w:r>
    </w:p>
    <w:p>
      <w:pPr>
        <w:spacing w:line="336" w:lineRule="auto" w:after="180"/>
      </w:pPr>
      <w:r>
        <w:rPr>
          <w:b w:val="0"/>
        </w:rPr>
        <w:t>What is lost when the maintainer route is removed, even if the diagnostic instructions stay readable?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Identify the documented unavailable-source condition. Inspect the approved connection without broadening permissions. Contact the named maintainer and retain unresolved status.</w:t>
      </w:r>
    </w:p>
    <w:p>
      <w:pPr>
        <w:spacing w:line="336" w:lineRule="auto" w:after="180"/>
      </w:pPr>
      <w:r>
        <w:rPr>
          <w:b w:val="0"/>
        </w:rPr>
        <w:t>Changed case: The diagnostic remains, but responsibility for an unresolved fault becomes unclear. Readiness includes who acts when routine checks do not solve the problem.</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Documentation and operational readiness: the case</w:t>
      </w:r>
    </w:p>
    <w:p>
      <w:pPr>
        <w:pStyle w:val="Heading3"/>
      </w:pPr>
      <w:r>
        <w:t>02. Follow the deciding steps</w:t>
      </w:r>
    </w:p>
    <w:p>
      <w:pPr>
        <w:pStyle w:val="Heading3"/>
      </w:pPr>
      <w:r>
        <w:t>03. Documentation and operational readiness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