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w:t>
      </w:r>
    </w:p>
    <w:p>
      <w:pPr>
        <w:pStyle w:val="Title"/>
      </w:pPr>
      <w:r>
        <w:t>Reading a research claim</w:t>
      </w:r>
    </w:p>
    <w:p>
      <w:r>
        <w:t>Project: Reproducible AI Research Study</w:t>
      </w:r>
    </w:p>
    <w:p>
      <w:pPr>
        <w:pStyle w:val="Heading1"/>
      </w:pPr>
      <w:r>
        <w:t>Ask which variable, denominator and comparison the claim compresses.</w:t>
      </w:r>
    </w:p>
    <w:p>
      <w:r>
        <w:t>Teach faithful claim reading and missing uncertainty without accepting or dismissing effects beyond evidence.</w:t>
      </w:r>
    </w:p>
    <w:p>
      <w:r>
        <w:t>Model main rates → contrast doubling and point changes → inspect paired ambiguities → assess universal-speed rewrite → retain missing methods/evidence.</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reading a research </w:t>
      </w:r>
      <w:r>
        <w:rPr>
          <w:b/>
        </w:rPr>
        <w:t>claim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 xml:space="preserve">Without opening the old lesson, explain one key idea from A question that </w:t>
      </w:r>
      <w:r>
        <w:rPr>
          <w:b/>
        </w:rPr>
        <w:t>evidence</w:t>
      </w:r>
      <w:r>
        <w:rPr>
          <w:b w:val="0"/>
        </w:rPr>
        <w:t xml:space="preserve"> can answer.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 xml:space="preserve">Reference example, not the only acceptable wording: Teacher explanation: A research question identifies an outcome, comparison and conditions that </w:t>
      </w:r>
      <w:r>
        <w:rPr>
          <w:b/>
        </w:rPr>
        <w:t>evidence</w:t>
      </w:r>
      <w:r>
        <w:rPr>
          <w:b w:val="0"/>
        </w:rPr>
        <w:t xml:space="preserve"> could answer. A broad aspiration needs narrowing before a study.</w:t>
      </w:r>
    </w:p>
    <w:p>
      <w:pPr>
        <w:spacing w:line="336" w:lineRule="auto" w:after="180"/>
      </w:pPr>
      <w:r>
        <w:rPr>
          <w:b w:val="0"/>
        </w:rPr>
        <w:t>For fictional classroom retrieval, ask whether method B returns more relevant records than lexical baseline A on a reserved judged query set at cutoff3. Define eligible corpus and relevance rules before running.</w:t>
      </w:r>
    </w:p>
    <w:p>
      <w:pPr>
        <w:pStyle w:val="Heading2"/>
      </w:pPr>
      <w:r>
        <w:t>Pictured end goal</w:t>
      </w:r>
    </w:p>
    <w:p>
      <w:pPr>
        <w:spacing w:line="336" w:lineRule="auto" w:after="180"/>
      </w:pPr>
      <w:r>
        <w:rPr>
          <w:b w:val="0"/>
        </w:rPr>
        <w:t xml:space="preserve">Explain reading a research </w:t>
      </w:r>
      <w:r>
        <w:rPr>
          <w:b/>
        </w:rPr>
        <w:t>claim</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 question that evidence can answer</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Reading a </w:t>
      </w:r>
      <w:r>
        <w:rPr>
          <w:b/>
        </w:rPr>
        <w:t>claim</w:t>
      </w:r>
      <w:r>
        <w:rPr>
          <w:b w:val="0"/>
        </w:rPr>
        <w:t xml:space="preserve"> requires its method, data, comparison and uncertainty. Titles and abstracts may omit conditions crucial to interpretation.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reading a research </w:t>
      </w:r>
      <w:r>
        <w:rPr>
          <w:b/>
        </w:rPr>
        <w:t>claim</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denominator, outcome, comparison and uncertainty as one reading task</w:t>
      </w:r>
    </w:p>
    <w:p>
      <w:r>
        <w:t>Keep main eight-case supported counts distinct from picture ten-case correctness.</w:t>
      </w:r>
    </w:p>
    <w:p>
      <w:pPr>
        <w:pStyle w:val="Heading2"/>
      </w:pPr>
      <w:r>
        <w:t>Definitions and complete fictional claim contract</w:t>
      </w:r>
    </w:p>
    <w:p>
      <w:pPr>
        <w:spacing w:line="336" w:lineRule="auto" w:after="180"/>
      </w:pPr>
      <w:r>
        <w:rPr>
          <w:b w:val="0"/>
        </w:rPr>
        <w:t xml:space="preserve">Reading a </w:t>
      </w:r>
      <w:r>
        <w:rPr>
          <w:b/>
        </w:rPr>
        <w:t>claim</w:t>
      </w:r>
      <w:r>
        <w:rPr>
          <w:b w:val="0"/>
        </w:rPr>
        <w:t xml:space="preserve"> requires its method, data, comparison and uncertainty. Titles and abstracts may omit conditions crucial to interpretation.</w:t>
      </w:r>
    </w:p>
    <w:p>
      <w:pPr>
        <w:spacing w:line="336" w:lineRule="auto" w:after="180"/>
      </w:pPr>
      <w:r>
        <w:rPr>
          <w:b w:val="0"/>
        </w:rPr>
        <w:t xml:space="preserve">Separate the </w:t>
      </w:r>
      <w:r>
        <w:rPr>
          <w:b/>
        </w:rPr>
        <w:t>claim</w:t>
      </w:r>
      <w:r>
        <w:rPr>
          <w:b w:val="0"/>
        </w:rPr>
        <w:t xml:space="preserve"> from supplied </w:t>
      </w:r>
      <w:r>
        <w:rPr>
          <w:b/>
        </w:rPr>
        <w:t>evidence</w:t>
      </w:r>
      <w:r>
        <w:rPr>
          <w:b w:val="0"/>
        </w:rPr>
        <w:t xml:space="preserve">. Record dataset, unit, baseline, metric and limitations. Ask whether the statement extends beyond those </w:t>
      </w:r>
      <w:r>
        <w:rPr>
          <w:b/>
        </w:rPr>
        <w:t>observation</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Claim-audit item</w:t>
            </w:r>
          </w:p>
        </w:tc>
        <w:tc>
          <w:tcPr>
            <w:tcW w:type="dxa" w:w="5112"/>
          </w:tcPr>
          <w:p>
            <w:r>
              <w:t>Complete supplied fictional evidence</w:t>
            </w:r>
          </w:p>
        </w:tc>
      </w:tr>
      <w:tr>
        <w:tc>
          <w:tcPr>
            <w:tcW w:type="dxa" w:w="5112"/>
          </w:tcPr>
          <w:p>
            <w:r>
              <w:t>Main dataset/unit</w:t>
            </w:r>
          </w:p>
        </w:tc>
        <w:tc>
          <w:tcPr>
            <w:tcW w:type="dxa" w:w="5112"/>
          </w:tcPr>
          <w:p>
            <w:r>
              <w:t>Eight fixed constructed answer cases; case is the reported unit</w:t>
            </w:r>
          </w:p>
        </w:tc>
      </w:tr>
      <w:tr>
        <w:tc>
          <w:tcPr>
            <w:tcW w:type="dxa" w:w="5112"/>
          </w:tcPr>
          <w:p>
            <w:r>
              <w:t>Main baseline A</w:t>
            </w:r>
          </w:p>
        </w:tc>
        <w:tc>
          <w:tcPr>
            <w:tcW w:type="dxa" w:w="5112"/>
          </w:tcPr>
          <w:p>
            <w:r>
              <w:t>5 supported answers / 8 cases</w:t>
            </w:r>
          </w:p>
        </w:tc>
      </w:tr>
      <w:tr>
        <w:tc>
          <w:tcPr>
            <w:tcW w:type="dxa" w:w="5112"/>
          </w:tcPr>
          <w:p>
            <w:r>
              <w:t>Main method B</w:t>
            </w:r>
          </w:p>
        </w:tc>
        <w:tc>
          <w:tcPr>
            <w:tcW w:type="dxa" w:w="5112"/>
          </w:tcPr>
          <w:p>
            <w:r>
              <w:t>6 supported answers / same 8 cases</w:t>
            </w:r>
          </w:p>
        </w:tc>
      </w:tr>
      <w:tr>
        <w:tc>
          <w:tcPr>
            <w:tcW w:type="dxa" w:w="5112"/>
          </w:tcPr>
          <w:p>
            <w:r>
              <w:t>Main outcome</w:t>
            </w:r>
          </w:p>
        </w:tc>
        <w:tc>
          <w:tcPr>
            <w:tcW w:type="dxa" w:w="5112"/>
          </w:tcPr>
          <w:p>
            <w:r>
              <w:t>Supplied supported-answer flag; do not relabel it learner improvement or overall usefulness</w:t>
            </w:r>
          </w:p>
        </w:tc>
      </w:tr>
      <w:tr>
        <w:tc>
          <w:tcPr>
            <w:tcW w:type="dxa" w:w="5112"/>
          </w:tcPr>
          <w:p>
            <w:r>
              <w:t>Main descriptive change</w:t>
            </w:r>
          </w:p>
        </w:tc>
        <w:tc>
          <w:tcPr>
            <w:tcW w:type="dxa" w:w="5112"/>
          </w:tcPr>
          <w:p>
            <w:r>
              <w:t>62.5% to 75%; +12.5 percentage points; ratio 1.2</w:t>
            </w:r>
          </w:p>
        </w:tc>
      </w:tr>
      <w:tr>
        <w:tc>
          <w:tcPr>
            <w:tcW w:type="dxa" w:w="5112"/>
          </w:tcPr>
          <w:p>
            <w:r>
              <w:t>Missing method details</w:t>
            </w:r>
          </w:p>
        </w:tc>
        <w:tc>
          <w:tcPr>
            <w:tcW w:type="dxa" w:w="5112"/>
          </w:tcPr>
          <w:p>
            <w:r>
              <w:t>Exact support rubric, versions, evaluation conditions and sampling/uncertainty analysis not supplied by the headline</w:t>
            </w:r>
          </w:p>
        </w:tc>
      </w:tr>
      <w:tr>
        <w:tc>
          <w:tcPr>
            <w:tcW w:type="dxa" w:w="5112"/>
          </w:tcPr>
          <w:p>
            <w:r>
              <w:t>Separate picture</w:t>
            </w:r>
          </w:p>
        </w:tc>
        <w:tc>
          <w:tcPr>
            <w:tcW w:type="dxa" w:w="5112"/>
          </w:tcPr>
          <w:p>
            <w:r>
              <w:t>Correct-answer count 2/10 to 4/10 on same ten cases with fixed scoring</w:t>
            </w:r>
          </w:p>
        </w:tc>
      </w:tr>
      <w:tr>
        <w:tc>
          <w:tcPr>
            <w:tcW w:type="dxa" w:w="5112"/>
          </w:tcPr>
          <w:p>
            <w:r>
              <w:t>Picture descriptive change</w:t>
            </w:r>
          </w:p>
        </w:tc>
        <w:tc>
          <w:tcPr>
            <w:tcW w:type="dxa" w:w="5112"/>
          </w:tcPr>
          <w:p>
            <w:r>
              <w:t>20% to 40%; +20 percentage points; rate ratio 2, relative increase 100%</w:t>
            </w:r>
          </w:p>
        </w:tc>
      </w:tr>
      <w:tr>
        <w:tc>
          <w:tcPr>
            <w:tcW w:type="dxa" w:w="5112"/>
          </w:tcPr>
          <w:p>
            <w:r>
              <w:t>Limits</w:t>
            </w:r>
          </w:p>
        </w:tc>
        <w:tc>
          <w:tcPr>
            <w:tcW w:type="dxa" w:w="5112"/>
          </w:tcPr>
          <w:p>
            <w:r>
              <w:t>No population interval, significance result, causal effect or individual-learning evidence supplied</w:t>
            </w:r>
          </w:p>
        </w:tc>
      </w:tr>
      <w:tr>
        <w:tc>
          <w:tcPr>
            <w:tcW w:type="dxa" w:w="5112"/>
          </w:tcPr>
          <w:p>
            <w:r>
              <w:t>Evidence status</w:t>
            </w:r>
          </w:p>
        </w:tc>
        <w:tc>
          <w:tcPr>
            <w:tcW w:type="dxa" w:w="5112"/>
          </w:tcPr>
          <w:p>
            <w:r>
              <w:t>All counts and any added possible paired records are fictional examples, not a real paper or new experiment</w:t>
            </w:r>
          </w:p>
        </w:tc>
      </w:tr>
    </w:tbl>
    <w:p>
      <w:pPr>
        <w:pStyle w:val="Heading2"/>
      </w:pPr>
      <w:r>
        <w:t>Main arithmetic ledger and checked reasoning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fictional comparison</w:t>
            </w:r>
          </w:p>
        </w:tc>
        <w:tc>
          <w:tcPr>
            <w:tcW w:type="dxa" w:w="2556"/>
          </w:tcPr>
          <w:p>
            <w:r>
              <w:t>Baseline A</w:t>
            </w:r>
          </w:p>
        </w:tc>
        <w:tc>
          <w:tcPr>
            <w:tcW w:type="dxa" w:w="2556"/>
          </w:tcPr>
          <w:p>
            <w:r>
              <w:t>Method B</w:t>
            </w:r>
          </w:p>
        </w:tc>
        <w:tc>
          <w:tcPr>
            <w:tcW w:type="dxa" w:w="2556"/>
          </w:tcPr>
          <w:p>
            <w:r>
              <w:t>Supported descriptive statement</w:t>
            </w:r>
          </w:p>
        </w:tc>
      </w:tr>
      <w:tr>
        <w:tc>
          <w:tcPr>
            <w:tcW w:type="dxa" w:w="2556"/>
          </w:tcPr>
          <w:p>
            <w:r>
              <w:t>Supported count / same cases</w:t>
            </w:r>
          </w:p>
        </w:tc>
        <w:tc>
          <w:tcPr>
            <w:tcW w:type="dxa" w:w="2556"/>
          </w:tcPr>
          <w:p>
            <w:r>
              <w:t>5 / 8</w:t>
            </w:r>
          </w:p>
        </w:tc>
        <w:tc>
          <w:tcPr>
            <w:tcW w:type="dxa" w:w="2556"/>
          </w:tcPr>
          <w:p>
            <w:r>
              <w:t>6 / 8</w:t>
            </w:r>
          </w:p>
        </w:tc>
        <w:tc>
          <w:tcPr>
            <w:tcW w:type="dxa" w:w="2556"/>
          </w:tcPr>
          <w:p>
            <w:r>
              <w:t>One more supported answer in these counts</w:t>
            </w:r>
          </w:p>
        </w:tc>
      </w:tr>
      <w:tr>
        <w:tc>
          <w:tcPr>
            <w:tcW w:type="dxa" w:w="2556"/>
          </w:tcPr>
          <w:p>
            <w:r>
              <w:t>Observed percentage</w:t>
            </w:r>
          </w:p>
        </w:tc>
        <w:tc>
          <w:tcPr>
            <w:tcW w:type="dxa" w:w="2556"/>
          </w:tcPr>
          <w:p>
            <w:r>
              <w:t>62.5%</w:t>
            </w:r>
          </w:p>
        </w:tc>
        <w:tc>
          <w:tcPr>
            <w:tcW w:type="dxa" w:w="2556"/>
          </w:tcPr>
          <w:p>
            <w:r>
              <w:t>75%</w:t>
            </w:r>
          </w:p>
        </w:tc>
        <w:tc>
          <w:tcPr>
            <w:tcW w:type="dxa" w:w="2556"/>
          </w:tcPr>
          <w:p>
            <w:r>
              <w:t>+12.5 percentage points</w:t>
            </w:r>
          </w:p>
        </w:tc>
      </w:tr>
      <w:tr>
        <w:tc>
          <w:tcPr>
            <w:tcW w:type="dxa" w:w="2556"/>
          </w:tcPr>
          <w:p>
            <w:r>
              <w:t>Rate ratio</w:t>
            </w:r>
          </w:p>
        </w:tc>
        <w:tc>
          <w:tcPr>
            <w:tcW w:type="dxa" w:w="2556"/>
          </w:tcPr>
          <w:p>
            <w:r>
              <w:t>Reference</w:t>
            </w:r>
          </w:p>
        </w:tc>
        <w:tc>
          <w:tcPr>
            <w:tcW w:type="dxa" w:w="2556"/>
          </w:tcPr>
          <w:p>
            <w:r>
              <w:t>(6/8) / (5/8) = 1.2</w:t>
            </w:r>
          </w:p>
        </w:tc>
        <w:tc>
          <w:tcPr>
            <w:tcW w:type="dxa" w:w="2556"/>
          </w:tcPr>
          <w:p>
            <w:r>
              <w:t>20% relative increase in this measured rate</w:t>
            </w:r>
          </w:p>
        </w:tc>
      </w:tr>
      <w:tr>
        <w:tc>
          <w:tcPr>
            <w:tcW w:type="dxa" w:w="2556"/>
          </w:tcPr>
          <w:p>
            <w:r>
              <w:t>Case-level transitions</w:t>
            </w:r>
          </w:p>
        </w:tc>
        <w:tc>
          <w:tcPr>
            <w:tcW w:type="dxa" w:w="2556"/>
          </w:tcPr>
          <w:p>
            <w:r>
              <w:t>Not supplied</w:t>
            </w:r>
          </w:p>
        </w:tc>
        <w:tc>
          <w:tcPr>
            <w:tcW w:type="dxa" w:w="2556"/>
          </w:tcPr>
          <w:p>
            <w:r>
              <w:t>Not supplied</w:t>
            </w:r>
          </w:p>
        </w:tc>
        <w:tc>
          <w:tcPr>
            <w:tcW w:type="dxa" w:w="2556"/>
          </w:tcPr>
          <w:p>
            <w:r>
              <w:t>Totals do not show who gained or regressed</w:t>
            </w:r>
          </w:p>
        </w:tc>
      </w:tr>
      <w:tr>
        <w:tc>
          <w:tcPr>
            <w:tcW w:type="dxa" w:w="2556"/>
          </w:tcPr>
          <w:p>
            <w:r>
              <w:t>Broader inference</w:t>
            </w:r>
          </w:p>
        </w:tc>
        <w:tc>
          <w:tcPr>
            <w:tcW w:type="dxa" w:w="2556"/>
          </w:tcPr>
          <w:p>
            <w:r>
              <w:t>No sampling/uncertainty analysis</w:t>
            </w:r>
          </w:p>
        </w:tc>
        <w:tc>
          <w:tcPr>
            <w:tcW w:type="dxa" w:w="2556"/>
          </w:tcPr>
          <w:p>
            <w:r>
              <w:t>No general task or learner outcomes</w:t>
            </w:r>
          </w:p>
        </w:tc>
        <w:tc>
          <w:tcPr>
            <w:tcW w:type="dxa" w:w="2556"/>
          </w:tcPr>
          <w:p>
            <w:r>
              <w:t>Do not claim universal superiority or causal effect</w:t>
            </w:r>
          </w:p>
        </w:tc>
      </w:tr>
    </w:tbl>
    <w:p>
      <w:pPr>
        <w:spacing w:line="336" w:lineRule="auto" w:after="180"/>
      </w:pPr>
      <w:r>
        <w:rPr>
          <w:b w:val="0"/>
        </w:rPr>
        <w:t>Main 5/8 = 62.5%, 6/8 = 75%, difference 12.5 percentage points, ratio 1.2. Outcome is supported answers, not learner improvement. Picture separate 2/10 = 20%, 4/10 = 40%, ratio 2 and 100% relative increase, absolute +20 points; six new-version cases still incorrect. No individual learner data or significance/causal result supplied.</w:t>
      </w:r>
    </w:p>
    <w:p>
      <w:pPr>
        <w:spacing w:line="336" w:lineRule="auto" w:after="180"/>
      </w:pPr>
      <w:r>
        <w:rPr>
          <w:b w:val="0"/>
        </w:rPr>
        <w:t>Two added possible paired patterns share main totals but differ in gains/losses; do not call them the paper’s actual case records. Selected four-fixture medians 2 versus 3 seconds give an observed one-second median difference locally; record workload, environment, quality and timing boundaries, without universal speed or unprovided raw timing claims.</w:t>
      </w:r>
    </w:p>
    <w:p>
      <w:pPr>
        <w:pStyle w:val="Heading3"/>
      </w:pPr>
      <w:r>
        <w:t>Reading a research claim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fictional report says method B is better after 6/8 supported answers versus baseline 5/8 on the same constructed cases.</w:t>
            </w:r>
          </w:p>
        </w:tc>
        <w:tc>
          <w:tcPr>
            <w:tcW w:type="dxa" w:w="3408"/>
          </w:tcPr>
          <w:p>
            <w:r>
              <w:t>Separate the claim from supplied evidence. Record dataset, unit, baseline, metric and limitations. Ask whether the statement extends beyond those observations.</w:t>
            </w:r>
          </w:p>
        </w:tc>
        <w:tc>
          <w:tcPr>
            <w:tcW w:type="dxa" w:w="3408"/>
          </w:tcPr>
          <w:p>
            <w:r>
              <w:t>B has 75% versus 62.5%, a 12.5-percentage-point difference on eight cases. Better in this measured outcome does not establish broader tasks or uncertainty.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B has 75% versus 62.5%, a 12.5-percentage-point difference on eight cases. Better in this measured outcome does not establish broader tasks or uncertainty. Qualification: A numerical improvement can be real in the sample while the broader </w:t>
      </w:r>
      <w:r>
        <w:rPr>
          <w:b/>
        </w:rPr>
        <w:t>claim</w:t>
      </w:r>
      <w:r>
        <w:rPr>
          <w:b w:val="0"/>
        </w:rPr>
        <w:t xml:space="preserve"> remains unsupported. Exit: accept a concrete variation with its predicted outcome and a stated condition that would challenge the </w:t>
      </w:r>
      <w:r>
        <w:rPr>
          <w:b/>
        </w:rPr>
        <w:t>mechanism</w:t>
      </w:r>
      <w:r>
        <w:rPr>
          <w:b w:val="0"/>
        </w:rPr>
        <w:t xml:space="preserve">; reject a </w:t>
      </w:r>
      <w:r>
        <w:rPr>
          <w:b/>
        </w:rPr>
        <w:t>claim</w:t>
      </w:r>
      <w:r>
        <w:rPr>
          <w:b w:val="0"/>
        </w:rPr>
        <w:t xml:space="preserve"> resting on unmeasured </w:t>
      </w:r>
      <w:r>
        <w:rPr>
          <w:b/>
        </w:rPr>
        <w:t>evidence</w:t>
      </w:r>
      <w:r>
        <w:rPr>
          <w:b w:val="0"/>
        </w:rPr>
        <w:t>.</w:t>
      </w:r>
    </w:p>
    <w:p>
      <w:pPr>
        <w:spacing w:line="336" w:lineRule="auto" w:after="180"/>
      </w:pPr>
      <w:r>
        <w:rPr>
          <w:b w:val="0"/>
        </w:rPr>
        <w:t>A fictional report says method B is better after 6/8 supported answers versus baseline 5/8 on the same constructed cases.</w:t>
      </w:r>
    </w:p>
    <w:p>
      <w:pPr>
        <w:spacing w:line="336" w:lineRule="auto" w:after="180"/>
      </w:pPr>
      <w:r>
        <w:rPr>
          <w:b w:val="0"/>
        </w:rPr>
        <w:t>B has 75% versus 62.5%, a 12.5-percentage-point difference on eight cases. Better in this measured outcome does not establish broader tasks or uncertainty.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Unit, relative-change and inference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Claim-audit probe</w:t>
            </w:r>
          </w:p>
        </w:tc>
        <w:tc>
          <w:tcPr>
            <w:tcW w:type="dxa" w:w="5112"/>
          </w:tcPr>
          <w:p>
            <w:r>
              <w:t>Expected interpretation</w:t>
            </w:r>
          </w:p>
        </w:tc>
      </w:tr>
      <w:tr>
        <w:tc>
          <w:tcPr>
            <w:tcW w:type="dxa" w:w="5112"/>
          </w:tcPr>
          <w:p>
            <w:r>
              <w:t>Count improves with same denominator</w:t>
            </w:r>
          </w:p>
        </w:tc>
        <w:tc>
          <w:tcPr>
            <w:tcW w:type="dxa" w:w="5112"/>
          </w:tcPr>
          <w:p>
            <w:r>
              <w:t>Compute a descriptive rate difference under that outcome</w:t>
            </w:r>
          </w:p>
        </w:tc>
      </w:tr>
      <w:tr>
        <w:tc>
          <w:tcPr>
            <w:tcW w:type="dxa" w:w="5112"/>
          </w:tcPr>
          <w:p>
            <w:r>
              <w:t>“Better” omits metric or baseline</w:t>
            </w:r>
          </w:p>
        </w:tc>
        <w:tc>
          <w:tcPr>
            <w:tcW w:type="dxa" w:w="5112"/>
          </w:tcPr>
          <w:p>
            <w:r>
              <w:t>Ask what was measured and compared</w:t>
            </w:r>
          </w:p>
        </w:tc>
      </w:tr>
      <w:tr>
        <w:tc>
          <w:tcPr>
            <w:tcW w:type="dxa" w:w="5112"/>
          </w:tcPr>
          <w:p>
            <w:r>
              <w:t>Percent change confused with percentage points</w:t>
            </w:r>
          </w:p>
        </w:tc>
        <w:tc>
          <w:tcPr>
            <w:tcW w:type="dxa" w:w="5112"/>
          </w:tcPr>
          <w:p>
            <w:r>
              <w:t>Write both starting and ending rates before calculating</w:t>
            </w:r>
          </w:p>
        </w:tc>
      </w:tr>
      <w:tr>
        <w:tc>
          <w:tcPr>
            <w:tcW w:type="dxa" w:w="5112"/>
          </w:tcPr>
          <w:p>
            <w:r>
              <w:t>Rate ratio with zero baseline</w:t>
            </w:r>
          </w:p>
        </w:tc>
        <w:tc>
          <w:tcPr>
            <w:tcW w:type="dxa" w:w="5112"/>
          </w:tcPr>
          <w:p>
            <w:r>
              <w:t>Undefined; do not invent a finite doubling ratio</w:t>
            </w:r>
          </w:p>
        </w:tc>
      </w:tr>
      <w:tr>
        <w:tc>
          <w:tcPr>
            <w:tcW w:type="dxa" w:w="5112"/>
          </w:tcPr>
          <w:p>
            <w:r>
              <w:t>Same aggregate counts, different paired records</w:t>
            </w:r>
          </w:p>
        </w:tc>
        <w:tc>
          <w:tcPr>
            <w:tcW w:type="dxa" w:w="5112"/>
          </w:tcPr>
          <w:p>
            <w:r>
              <w:t>Individual gains/losses are not identified by totals</w:t>
            </w:r>
          </w:p>
        </w:tc>
      </w:tr>
      <w:tr>
        <w:tc>
          <w:tcPr>
            <w:tcW w:type="dxa" w:w="5112"/>
          </w:tcPr>
          <w:p>
            <w:r>
              <w:t>Headline names learners but table counts answers</w:t>
            </w:r>
          </w:p>
        </w:tc>
        <w:tc>
          <w:tcPr>
            <w:tcW w:type="dxa" w:w="5112"/>
          </w:tcPr>
          <w:p>
            <w:r>
              <w:t>Unit/outcome mismatch</w:t>
            </w:r>
          </w:p>
        </w:tc>
      </w:tr>
      <w:tr>
        <w:tc>
          <w:tcPr>
            <w:tcW w:type="dxa" w:w="5112"/>
          </w:tcPr>
          <w:p>
            <w:r>
              <w:t>No uncertainty analysis supplied</w:t>
            </w:r>
          </w:p>
        </w:tc>
        <w:tc>
          <w:tcPr>
            <w:tcW w:type="dxa" w:w="5112"/>
          </w:tcPr>
          <w:p>
            <w:r>
              <w:t>No significance or population-precision claim established</w:t>
            </w:r>
          </w:p>
        </w:tc>
      </w:tr>
      <w:tr>
        <w:tc>
          <w:tcPr>
            <w:tcW w:type="dxa" w:w="5112"/>
          </w:tcPr>
          <w:p>
            <w:r>
              <w:t>Matched cases alone</w:t>
            </w:r>
          </w:p>
        </w:tc>
        <w:tc>
          <w:tcPr>
            <w:tcW w:type="dxa" w:w="5112"/>
          </w:tcPr>
          <w:p>
            <w:r>
              <w:t>Useful comparability condition, not automatic causal identification</w:t>
            </w:r>
          </w:p>
        </w:tc>
      </w:tr>
      <w:tr>
        <w:tc>
          <w:tcPr>
            <w:tcW w:type="dxa" w:w="5112"/>
          </w:tcPr>
          <w:p>
            <w:r>
              <w:t>One small fictional report</w:t>
            </w:r>
          </w:p>
        </w:tc>
        <w:tc>
          <w:tcPr>
            <w:tcW w:type="dxa" w:w="5112"/>
          </w:tcPr>
          <w:p>
            <w:r>
              <w:t>No universal task, learner or deployment conclusion</w:t>
            </w:r>
          </w:p>
        </w:tc>
      </w:tr>
    </w:tbl>
    <w:p>
      <w:pPr>
        <w:pStyle w:val="Heading2"/>
      </w:pPr>
      <w:r>
        <w:t>Separate prompt comparison and full absolute/relative arithmetic</w:t>
      </w:r>
    </w:p>
    <w:p>
      <w:pPr>
        <w:spacing w:line="336" w:lineRule="auto" w:after="180"/>
      </w:pPr>
      <w:r>
        <w:rPr>
          <w:b w:val="0"/>
        </w:rPr>
        <w:t xml:space="preserve">Read a </w:t>
      </w:r>
      <w:r>
        <w:rPr>
          <w:b/>
        </w:rPr>
        <w:t>claim</w:t>
      </w:r>
      <w:r>
        <w:rPr>
          <w:b w:val="0"/>
        </w:rPr>
        <w:t xml:space="preserve"> with its denominator. A fictional paper headline says a prompt is twice as effective. Its table reports four correct cases instead of two.</w:t>
      </w:r>
    </w:p>
    <w:p>
      <w:pPr>
        <w:spacing w:line="336" w:lineRule="auto" w:after="180"/>
      </w:pPr>
      <w:r>
        <w:rPr>
          <w:b w:val="0"/>
        </w:rPr>
        <w:t>Baseline: 2/10 correct. New prompt: 4/10 on the same ten cases. Scoring is fixed.</w:t>
      </w:r>
    </w:p>
    <w:p>
      <w:pPr>
        <w:spacing w:line="336" w:lineRule="auto" w:after="180"/>
      </w:pPr>
      <w:r>
        <w:rPr>
          <w:b w:val="0"/>
        </w:rPr>
        <w:t>The picture is a separate fictional prompt comparison: baseline 2/10 correct versus new 4/10, both under the same ten-case scoring. Rates are 20% and 40%. The latter is twice the former, a 100% relative increase, but the absolute change is 20 percentage points and the new prompt still fails six of ten cases. None of these quantities measures each learner’s improvement.</w:t>
      </w:r>
    </w:p>
    <w:p>
      <w:pPr>
        <w:spacing w:line="336" w:lineRule="auto" w:after="180"/>
      </w:pPr>
      <w:r>
        <w:rPr>
          <w:b w:val="0"/>
        </w:rPr>
        <w:t>The changed headline “every learner improves twice as much” changes both the unit and outcome without supplying learner data. No significance, population interval or causal study is provided; do not replace that gap with either a claim of statistical significance or a claim that no real effect exists.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picture quantity</w:t>
            </w:r>
          </w:p>
        </w:tc>
        <w:tc>
          <w:tcPr>
            <w:tcW w:type="dxa" w:w="3408"/>
          </w:tcPr>
          <w:p>
            <w:r>
              <w:t>Calculation</w:t>
            </w:r>
          </w:p>
        </w:tc>
        <w:tc>
          <w:tcPr>
            <w:tcW w:type="dxa" w:w="3408"/>
          </w:tcPr>
          <w:p>
            <w:r>
              <w:t>Meaning and limit</w:t>
            </w:r>
          </w:p>
        </w:tc>
      </w:tr>
      <w:tr>
        <w:tc>
          <w:tcPr>
            <w:tcW w:type="dxa" w:w="3408"/>
          </w:tcPr>
          <w:p>
            <w:r>
              <w:t>Baseline correctness</w:t>
            </w:r>
          </w:p>
        </w:tc>
        <w:tc>
          <w:tcPr>
            <w:tcW w:type="dxa" w:w="3408"/>
          </w:tcPr>
          <w:p>
            <w:r>
              <w:t>2/10 × 100 = 20%</w:t>
            </w:r>
          </w:p>
        </w:tc>
        <w:tc>
          <w:tcPr>
            <w:tcW w:type="dxa" w:w="3408"/>
          </w:tcPr>
          <w:p>
            <w:r>
              <w:t>Observed correct-answer rate</w:t>
            </w:r>
          </w:p>
        </w:tc>
      </w:tr>
      <w:tr>
        <w:tc>
          <w:tcPr>
            <w:tcW w:type="dxa" w:w="3408"/>
          </w:tcPr>
          <w:p>
            <w:r>
              <w:t>New correctness</w:t>
            </w:r>
          </w:p>
        </w:tc>
        <w:tc>
          <w:tcPr>
            <w:tcW w:type="dxa" w:w="3408"/>
          </w:tcPr>
          <w:p>
            <w:r>
              <w:t>4/10 × 100 = 40%</w:t>
            </w:r>
          </w:p>
        </w:tc>
        <w:tc>
          <w:tcPr>
            <w:tcW w:type="dxa" w:w="3408"/>
          </w:tcPr>
          <w:p>
            <w:r>
              <w:t>Observed rate; six cases still incorrect</w:t>
            </w:r>
          </w:p>
        </w:tc>
      </w:tr>
      <w:tr>
        <w:tc>
          <w:tcPr>
            <w:tcW w:type="dxa" w:w="3408"/>
          </w:tcPr>
          <w:p>
            <w:r>
              <w:t>Absolute rate change</w:t>
            </w:r>
          </w:p>
        </w:tc>
        <w:tc>
          <w:tcPr>
            <w:tcW w:type="dxa" w:w="3408"/>
          </w:tcPr>
          <w:p>
            <w:r>
              <w:t>40% − 20% = 20 percentage points</w:t>
            </w:r>
          </w:p>
        </w:tc>
        <w:tc>
          <w:tcPr>
            <w:tcW w:type="dxa" w:w="3408"/>
          </w:tcPr>
          <w:p>
            <w:r>
              <w:t>Not a 20% relative increase</w:t>
            </w:r>
          </w:p>
        </w:tc>
      </w:tr>
      <w:tr>
        <w:tc>
          <w:tcPr>
            <w:tcW w:type="dxa" w:w="3408"/>
          </w:tcPr>
          <w:p>
            <w:r>
              <w:t>Rate ratio</w:t>
            </w:r>
          </w:p>
        </w:tc>
        <w:tc>
          <w:tcPr>
            <w:tcW w:type="dxa" w:w="3408"/>
          </w:tcPr>
          <w:p>
            <w:r>
              <w:t>40% / 20% = 2</w:t>
            </w:r>
          </w:p>
        </w:tc>
        <w:tc>
          <w:tcPr>
            <w:tcW w:type="dxa" w:w="3408"/>
          </w:tcPr>
          <w:p>
            <w:r>
              <w:t>Twice the observed rate</w:t>
            </w:r>
          </w:p>
        </w:tc>
      </w:tr>
      <w:tr>
        <w:tc>
          <w:tcPr>
            <w:tcW w:type="dxa" w:w="3408"/>
          </w:tcPr>
          <w:p>
            <w:r>
              <w:t>Relative increase</w:t>
            </w:r>
          </w:p>
        </w:tc>
        <w:tc>
          <w:tcPr>
            <w:tcW w:type="dxa" w:w="3408"/>
          </w:tcPr>
          <w:p>
            <w:r>
              <w:t>(40% − 20%)/20% = 100%</w:t>
            </w:r>
          </w:p>
        </w:tc>
        <w:tc>
          <w:tcPr>
            <w:tcW w:type="dxa" w:w="3408"/>
          </w:tcPr>
          <w:p>
            <w:r>
              <w:t>Not twice every learner’s improvement</w:t>
            </w:r>
          </w:p>
        </w:tc>
      </w:tr>
      <w:tr>
        <w:tc>
          <w:tcPr>
            <w:tcW w:type="dxa" w:w="3408"/>
          </w:tcPr>
          <w:p>
            <w:r>
              <w:t>Learner outcome</w:t>
            </w:r>
          </w:p>
        </w:tc>
        <w:tc>
          <w:tcPr>
            <w:tcW w:type="dxa" w:w="3408"/>
          </w:tcPr>
          <w:p>
            <w:r>
              <w:t>No learner measurements supplied</w:t>
            </w:r>
          </w:p>
        </w:tc>
        <w:tc>
          <w:tcPr>
            <w:tcW w:type="dxa" w:w="3408"/>
          </w:tcPr>
          <w:p>
            <w:r>
              <w:t>Cannot infer individual learning effects</w:t>
            </w:r>
          </w:p>
        </w:tc>
      </w:tr>
    </w:tbl>
    <w:p>
      <w:pPr>
        <w:pStyle w:val="Heading2"/>
      </w:pPr>
      <w:r>
        <w:t>Picture trace and unsupported-learner-headline key</w:t>
      </w:r>
    </w:p>
    <w:p>
      <w:r>
        <w:drawing>
          <wp:inline xmlns:a="http://schemas.openxmlformats.org/drawingml/2006/main" xmlns:pic="http://schemas.openxmlformats.org/drawingml/2006/picture">
            <wp:extent cx="5486400" cy="3182112"/>
            <wp:docPr id="1" name="Picture 1" descr="Find the measured outcome: The table counts correct answers, not learning or satisfaction. → Calculate both changes: 20%→40% is twice the rate and a 20-percentage-point increase. → Check claim scope: These ten cases support a descriptive comparison, not universal doubling."/>
            <wp:cNvGraphicFramePr>
              <a:graphicFrameLocks noChangeAspect="1"/>
            </wp:cNvGraphicFramePr>
            <a:graphic>
              <a:graphicData uri="http://schemas.openxmlformats.org/drawingml/2006/picture">
                <pic:pic>
                  <pic:nvPicPr>
                    <pic:cNvPr id="0" name="academy-story-ai-7-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Find the measured outcome</w:t>
            </w:r>
          </w:p>
        </w:tc>
        <w:tc>
          <w:tcPr>
            <w:tcW w:type="dxa" w:w="5112"/>
          </w:tcPr>
          <w:p>
            <w:r>
              <w:t>The table counts correct answers, not learning or satisfaction.</w:t>
            </w:r>
          </w:p>
        </w:tc>
      </w:tr>
      <w:tr>
        <w:tc>
          <w:tcPr>
            <w:tcW w:type="dxa" w:w="5112"/>
          </w:tcPr>
          <w:p>
            <w:r>
              <w:t>2. Calculate both changes</w:t>
            </w:r>
          </w:p>
        </w:tc>
        <w:tc>
          <w:tcPr>
            <w:tcW w:type="dxa" w:w="5112"/>
          </w:tcPr>
          <w:p>
            <w:r>
              <w:t>20%→40% is twice the rate and a 20-percentage-point increase.</w:t>
            </w:r>
          </w:p>
        </w:tc>
      </w:tr>
      <w:tr>
        <w:tc>
          <w:tcPr>
            <w:tcW w:type="dxa" w:w="5112"/>
          </w:tcPr>
          <w:p>
            <w:r>
              <w:t>3. Check claim scope</w:t>
            </w:r>
          </w:p>
        </w:tc>
        <w:tc>
          <w:tcPr>
            <w:tcW w:type="dxa" w:w="5112"/>
          </w:tcPr>
          <w:p>
            <w:r>
              <w:t>These ten cases support a descriptive comparison, not universal doubling.</w:t>
            </w:r>
          </w:p>
        </w:tc>
      </w:tr>
    </w:tbl>
    <w:p>
      <w:r>
        <w:t>Match each pictured step to the supplied facts. This is a worked teaching case, not an independent assessment.</w:t>
      </w:r>
    </w:p>
    <w:p>
      <w:pPr>
        <w:spacing w:line="336" w:lineRule="auto" w:after="180"/>
      </w:pPr>
      <w:r>
        <w:rPr>
          <w:b w:val="0"/>
        </w:rPr>
        <w:t xml:space="preserve">A research </w:t>
      </w:r>
      <w:r>
        <w:rPr>
          <w:b/>
        </w:rPr>
        <w:t>claim</w:t>
      </w:r>
      <w:r>
        <w:rPr>
          <w:b w:val="0"/>
        </w:rPr>
        <w:t xml:space="preserve"> compresses a method and result. Unpack the measured variable, denominator and comparison before accepting the headline.</w:t>
      </w:r>
    </w:p>
    <w:p>
      <w:pPr>
        <w:spacing w:line="336" w:lineRule="auto" w:after="180"/>
      </w:pPr>
      <w:r>
        <w:rPr>
          <w:b w:val="0"/>
        </w:rPr>
        <w:t>Small case counts leave substantial uncertainty; no significance or causal effect is supplied.</w:t>
      </w:r>
    </w:p>
    <w:p>
      <w:pPr>
        <w:spacing w:line="336" w:lineRule="auto" w:after="180"/>
      </w:pPr>
      <w:r>
        <w:rPr>
          <w:b w:val="0"/>
        </w:rPr>
        <w:t>Change: The headline changes to "every learner improves twice as much".</w:t>
      </w:r>
    </w:p>
    <w:p>
      <w:pPr>
        <w:spacing w:line="336" w:lineRule="auto" w:after="180"/>
      </w:pPr>
      <w:r>
        <w:rPr>
          <w:b/>
        </w:rPr>
        <w:t>Prediction</w:t>
      </w:r>
      <w:r>
        <w:rPr>
          <w:b w:val="0"/>
        </w:rPr>
        <w:t xml:space="preserve">: That learner </w:t>
      </w:r>
      <w:r>
        <w:rPr>
          <w:b/>
        </w:rPr>
        <w:t>claim</w:t>
      </w:r>
      <w:r>
        <w:rPr>
          <w:b w:val="0"/>
        </w:rPr>
        <w:t xml:space="preserve"> is unsupported by these answer counts.</w:t>
      </w:r>
    </w:p>
    <w:p>
      <w:pPr>
        <w:spacing w:line="336" w:lineRule="auto" w:after="180"/>
      </w:pPr>
      <w:r>
        <w:rPr>
          <w:b w:val="0"/>
        </w:rPr>
        <w:t xml:space="preserve">Reason: The outcome and experimental unit have changed in the wording without new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Claim</w:t>
            </w:r>
          </w:p>
        </w:tc>
        <w:tc>
          <w:tcPr>
            <w:tcW w:type="dxa" w:w="5112"/>
          </w:tcPr>
          <w:p>
            <w:r>
              <w:t>A statement offered as a conclusion</w:t>
            </w:r>
          </w:p>
        </w:tc>
      </w:tr>
      <w:tr>
        <w:tc>
          <w:tcPr>
            <w:tcW w:type="dxa" w:w="5112"/>
          </w:tcPr>
          <w:p>
            <w:r>
              <w:t>Evidence scope</w:t>
            </w:r>
          </w:p>
        </w:tc>
        <w:tc>
          <w:tcPr>
            <w:tcW w:type="dxa" w:w="5112"/>
          </w:tcPr>
          <w:p>
            <w:r>
              <w:t>The conditions represented by observations</w:t>
            </w:r>
          </w:p>
        </w:tc>
      </w:tr>
      <w:tr>
        <w:tc>
          <w:tcPr>
            <w:tcW w:type="dxa" w:w="5112"/>
          </w:tcPr>
          <w:p>
            <w:r>
              <w:t>Extrapolation</w:t>
            </w:r>
          </w:p>
        </w:tc>
        <w:tc>
          <w:tcPr>
            <w:tcW w:type="dxa" w:w="5112"/>
          </w:tcPr>
          <w:p>
            <w:r>
              <w:t>Extending beyond measured conditions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Reading a research claim</w:t>
      </w:r>
    </w:p>
    <w:p>
      <w:pPr>
        <w:pStyle w:val="Heading3"/>
      </w:pPr>
      <w:r>
        <w:t>The facts we will use</w:t>
      </w:r>
    </w:p>
    <w:p>
      <w:r>
        <w:drawing>
          <wp:inline xmlns:a="http://schemas.openxmlformats.org/drawingml/2006/main" xmlns:pic="http://schemas.openxmlformats.org/drawingml/2006/picture">
            <wp:extent cx="5486400" cy="2641600"/>
            <wp:docPr id="2" name="Picture 2" descr="Correctness on ten shared cases"/>
            <wp:cNvGraphicFramePr>
              <a:graphicFrameLocks noChangeAspect="1"/>
            </wp:cNvGraphicFramePr>
            <a:graphic>
              <a:graphicData uri="http://schemas.openxmlformats.org/drawingml/2006/picture">
                <pic:pic>
                  <pic:nvPicPr>
                    <pic:cNvPr id="0" name="academy-detail-ai-7-2.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61429"/>
            <wp:docPr id="3" name="Picture 3" descr="Reading a research claim. Find the measured outcome: The table counts correct answers, not learning or satisfaction.. Calculate both changes: 20%→40% is twice the rate and a 20-percentage-point increase.. Check claim scope: These ten cases support a descriptive comparison, not universal doubling."/>
            <wp:cNvGraphicFramePr>
              <a:graphicFrameLocks noChangeAspect="1"/>
            </wp:cNvGraphicFramePr>
            <a:graphic>
              <a:graphicData uri="http://schemas.openxmlformats.org/drawingml/2006/picture">
                <pic:pic>
                  <pic:nvPicPr>
                    <pic:cNvPr id="0" name="academy-visual-ai-7-2.png"/>
                    <pic:cNvPicPr/>
                  </pic:nvPicPr>
                  <pic:blipFill>
                    <a:blip r:embed="rId11"/>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 fictional report says method B is better after 6/8 supported answers versus baseline 5/8 on the same constructed cases. Show the intermediate steps and give the conclusion with its scope.</w:t>
      </w:r>
    </w:p>
    <w:p>
      <w:pPr>
        <w:spacing w:line="336" w:lineRule="auto" w:after="180"/>
      </w:pPr>
      <w:r>
        <w:rPr>
          <w:b w:val="0"/>
        </w:rPr>
        <w:t>Teacher check: Teacher explanation: B has 75% versus 62.5%, a 12.5-percentage-point difference on eight cases. Better in this measured outcome does not establish broader tasks or uncertainty.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Reading a research </w:t>
      </w:r>
      <w:r>
        <w:rPr>
          <w:b/>
        </w:rPr>
        <w:t>claim</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numerical improvement can be real in the sample while the broader </w:t>
      </w:r>
      <w:r>
        <w:rPr>
          <w:b/>
        </w:rPr>
        <w:t>claim</w:t>
      </w:r>
      <w:r>
        <w:rPr>
          <w:b w:val="0"/>
        </w:rPr>
        <w:t xml:space="preserve"> remains unsupported.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Calculate the baseline and new rates for 2/10 and 4/10. Explain both twice the rate and the percentage-point change, and say why neither measures every learner’s improvement.</w:t>
      </w:r>
    </w:p>
    <w:p>
      <w:pPr>
        <w:spacing w:line="336" w:lineRule="auto" w:after="180"/>
      </w:pPr>
      <w:r>
        <w:rPr>
          <w:b w:val="0"/>
        </w:rPr>
        <w:t>The table counts correct answers, not learning or satisfaction. 20%→40% is twice the rate and a 20-percentage-point increase. These ten cases support a descriptive comparison, not universal doubling.</w:t>
      </w:r>
    </w:p>
    <w:p>
      <w:pPr>
        <w:spacing w:line="336" w:lineRule="auto" w:after="180"/>
      </w:pPr>
      <w:r>
        <w:rPr>
          <w:b w:val="0"/>
        </w:rPr>
        <w:t xml:space="preserve">Changed case: That learner </w:t>
      </w:r>
      <w:r>
        <w:rPr>
          <w:b/>
        </w:rPr>
        <w:t>claim</w:t>
      </w:r>
      <w:r>
        <w:rPr>
          <w:b w:val="0"/>
        </w:rPr>
        <w:t xml:space="preserve"> is unsupported by these answer counts. The outcome and experimental unit have changed in the wording without new </w:t>
      </w:r>
      <w:r>
        <w:rPr>
          <w:b/>
        </w:rPr>
        <w:t>evidence</w:t>
      </w:r>
      <w:r>
        <w:rPr>
          <w:b w:val="0"/>
        </w:rPr>
        <w:t>.</w:t>
      </w:r>
    </w:p>
    <w:p>
      <w:pPr>
        <w:spacing w:line="336" w:lineRule="auto" w:after="180"/>
      </w:pPr>
      <w:r>
        <w:rPr>
          <w:b w:val="0"/>
        </w:rPr>
        <w:t xml:space="preserve">Changed-case reasoning: That learner </w:t>
      </w:r>
      <w:r>
        <w:rPr>
          <w:b/>
        </w:rPr>
        <w:t>claim</w:t>
      </w:r>
      <w:r>
        <w:rPr>
          <w:b w:val="0"/>
        </w:rPr>
        <w:t xml:space="preserve"> is unsupported by these answer counts. The outcome and experimental unit have changed in the wording without new </w:t>
      </w:r>
      <w:r>
        <w:rPr>
          <w:b/>
        </w:rPr>
        <w:t>evidence</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observed supported-answer rates 62.5/75% differ by 12.5 percentage points; picture correctness 20/40% doubles relatively but rises 20 points and supplies no individual-learning data. Added paired possibilities are illustrations only. Selected medians 2 versus 3 seconds on four local fixtures support an observed local one-second median difference, not universal speed.</w:t>
      </w:r>
    </w:p>
    <w:p>
      <w:pPr>
        <w:spacing w:line="336" w:lineRule="auto" w:after="180"/>
      </w:pPr>
      <w:r>
        <w:rPr>
          <w:b w:val="0"/>
        </w:rPr>
        <w:t>Require workload, environment, timing boundary and quality records; no raw distributions, uncertainty or causal result is provided.</w:t>
      </w:r>
    </w:p>
    <w:p>
      <w:pPr>
        <w:pStyle w:val="Heading2"/>
      </w:pPr>
      <w:r>
        <w:t>Diagnose the current misconceptions</w:t>
      </w:r>
    </w:p>
    <w:p>
      <w:pPr>
        <w:spacing w:line="336" w:lineRule="auto" w:after="180"/>
      </w:pPr>
      <w:r>
        <w:rPr>
          <w:b w:val="0"/>
        </w:rPr>
        <w:t xml:space="preserve">The worked result establishes every future case: A numerical improvement can be real in the sample while the broader </w:t>
      </w:r>
      <w:r>
        <w:rPr>
          <w:b/>
        </w:rPr>
        <w:t>claim</w:t>
      </w:r>
      <w:r>
        <w:rPr>
          <w:b w:val="0"/>
        </w:rPr>
        <w:t xml:space="preserve"> remains unsupported.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Report </w:t>
      </w:r>
      <w:r>
        <w:rPr>
          <w:b/>
        </w:rPr>
        <w:t>claim</w:t>
      </w:r>
      <w:r>
        <w:rPr>
          <w:b w:val="0"/>
        </w:rPr>
        <w:t>s universal speed after median 2 seconds versus 3 on four local fixtures. Audit scope.</w:t>
      </w:r>
    </w:p>
    <w:p>
      <w:pPr>
        <w:spacing w:line="336" w:lineRule="auto" w:after="180"/>
      </w:pPr>
      <w:r>
        <w:rPr>
          <w:b w:val="0"/>
        </w:rPr>
        <w:t>Teacher explanation: Observed median difference 1 second in four local fixtures supports that comparison only; workload, environment and quality must be recorded.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Reading a </w:t>
      </w:r>
      <w:r>
        <w:rPr>
          <w:b/>
        </w:rPr>
        <w:t>claim</w:t>
      </w:r>
      <w:r>
        <w:rPr>
          <w:b w:val="0"/>
        </w:rPr>
        <w:t xml:space="preserve"> requires its method, data, comparison and uncertainty. Titles and abstracts may omit conditions crucial to interpretation. Separate the </w:t>
      </w:r>
      <w:r>
        <w:rPr>
          <w:b/>
        </w:rPr>
        <w:t>claim</w:t>
      </w:r>
      <w:r>
        <w:rPr>
          <w:b w:val="0"/>
        </w:rPr>
        <w:t xml:space="preserve"> from supplied </w:t>
      </w:r>
      <w:r>
        <w:rPr>
          <w:b/>
        </w:rPr>
        <w:t>evidence</w:t>
      </w:r>
      <w:r>
        <w:rPr>
          <w:b w:val="0"/>
        </w:rPr>
        <w:t>.</w:t>
      </w:r>
    </w:p>
    <w:p>
      <w:pPr>
        <w:spacing w:line="336" w:lineRule="auto" w:after="180"/>
      </w:pPr>
      <w:r>
        <w:rPr>
          <w:b w:val="0"/>
        </w:rPr>
        <w:t xml:space="preserve">Record dataset, unit, baseline, metric and limitations. Ask whether the statement extends beyond those </w:t>
      </w:r>
      <w:r>
        <w:rPr>
          <w:b/>
        </w:rPr>
        <w:t>observation</w:t>
      </w:r>
      <w:r>
        <w:rPr>
          <w:b w:val="0"/>
        </w:rPr>
        <w:t>s.</w:t>
      </w:r>
    </w:p>
    <w:p>
      <w:pPr>
        <w:pStyle w:val="Heading2"/>
      </w:pPr>
      <w:r>
        <w:t>W2 Trace the worked case</w:t>
      </w:r>
    </w:p>
    <w:p>
      <w:pPr>
        <w:spacing w:line="336" w:lineRule="auto" w:after="180"/>
      </w:pPr>
      <w:r>
        <w:rPr>
          <w:b w:val="0"/>
        </w:rPr>
        <w:t>A fictional report says method B is better after 6/8 supported answers versus baseline 5/8 on the same constructed cases. Show the intermediate steps and give the conclusion with its scope.</w:t>
      </w:r>
    </w:p>
    <w:p>
      <w:pPr>
        <w:spacing w:line="336" w:lineRule="auto" w:after="180"/>
      </w:pPr>
      <w:r>
        <w:rPr>
          <w:b w:val="0"/>
        </w:rPr>
        <w:t>Teacher explanation: B has 75% versus 62.5%, a 12.5-percentage-point difference on eight cases. Better in this measured outcome does not establish broader tasks or uncertainty.</w:t>
      </w:r>
    </w:p>
    <w:p>
      <w:pPr>
        <w:pStyle w:val="Heading2"/>
      </w:pPr>
      <w:r>
        <w:t>W3 Audit the limit</w:t>
      </w:r>
    </w:p>
    <w:p>
      <w:pPr>
        <w:spacing w:line="336" w:lineRule="auto" w:after="180"/>
      </w:pPr>
      <w:r>
        <w:rPr>
          <w:b w:val="0"/>
        </w:rPr>
        <w:t xml:space="preserve">A report omits this qualification: A numerical improvement can be real in the sample while the broader </w:t>
      </w:r>
      <w:r>
        <w:rPr>
          <w:b/>
        </w:rPr>
        <w:t>claim</w:t>
      </w:r>
      <w:r>
        <w:rPr>
          <w:b w:val="0"/>
        </w:rPr>
        <w:t xml:space="preserve"> remains unsupported.</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 numerical improvement can be real in the sample while the broader </w:t>
      </w:r>
      <w:r>
        <w:rPr>
          <w:b/>
        </w:rPr>
        <w:t>claim</w:t>
      </w:r>
      <w:r>
        <w:rPr>
          <w:b w:val="0"/>
        </w:rPr>
        <w:t xml:space="preserve"> remains unsupported.</w:t>
      </w:r>
    </w:p>
    <w:p>
      <w:pPr>
        <w:spacing w:line="336" w:lineRule="auto" w:after="180"/>
      </w:pPr>
      <w:r>
        <w:rPr>
          <w:b w:val="0"/>
        </w:rPr>
        <w:t xml:space="preserve">State the observed result separately from the unverified or out-of-scope </w:t>
      </w:r>
      <w:r>
        <w:rPr>
          <w:b/>
        </w:rPr>
        <w:t>claim</w:t>
      </w:r>
      <w:r>
        <w:rPr>
          <w:b w:val="0"/>
        </w:rPr>
        <w:t xml:space="preserve">;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numerical improvement can be real in the sample while the broader </w:t>
      </w:r>
      <w:r>
        <w:rPr>
          <w:b/>
        </w:rPr>
        <w:t>claim</w:t>
      </w:r>
      <w:r>
        <w:rPr>
          <w:b w:val="0"/>
        </w:rPr>
        <w:t xml:space="preserve"> remains unsupported.</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B has 75% versus 62.5%, a 12.5-percentage-point difference on eight cases. Better in this measured outcome does not establish broader tasks or uncertainty. Qualification: A numerical improvement can be real in the sample while the broader </w:t>
      </w:r>
      <w:r>
        <w:rPr>
          <w:b/>
        </w:rPr>
        <w:t>claim</w:t>
      </w:r>
      <w:r>
        <w:rPr>
          <w:b w:val="0"/>
        </w:rPr>
        <w:t xml:space="preserve"> remains unsupported. Exit: accept a concrete variation with its predicted outcome and a stated condition that would challenge the </w:t>
      </w:r>
      <w:r>
        <w:rPr>
          <w:b/>
        </w:rPr>
        <w:t>mechanism</w:t>
      </w:r>
      <w:r>
        <w:rPr>
          <w:b w:val="0"/>
        </w:rPr>
        <w:t xml:space="preserve">; reject a </w:t>
      </w:r>
      <w:r>
        <w:rPr>
          <w:b/>
        </w:rPr>
        <w:t>claim</w:t>
      </w:r>
      <w:r>
        <w:rPr>
          <w:b w:val="0"/>
        </w:rPr>
        <w:t xml:space="preserve">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Report </w:t>
      </w:r>
      <w:r>
        <w:rPr>
          <w:b/>
        </w:rPr>
        <w:t>claim</w:t>
      </w:r>
      <w:r>
        <w:rPr>
          <w:b w:val="0"/>
        </w:rPr>
        <w:t>s universal speed after median 2 seconds versus 3 on four local fixtures. Audit scope.</w:t>
      </w:r>
    </w:p>
    <w:p>
      <w:pPr>
        <w:spacing w:line="336" w:lineRule="auto" w:after="180"/>
      </w:pPr>
      <w:r>
        <w:rPr>
          <w:b w:val="0"/>
        </w:rPr>
        <w:t>Teacher explanation: Observed median difference 1 second in four local fixtures supports that comparison only; workload, environment and quality must be recorded.</w:t>
      </w:r>
    </w:p>
    <w:p>
      <w:pPr>
        <w:pStyle w:val="Heading3"/>
      </w:pPr>
      <w:r>
        <w:t>W5 Design a revealing follow-up</w:t>
      </w:r>
    </w:p>
    <w:p>
      <w:pPr>
        <w:pStyle w:val="Heading3"/>
      </w:pPr>
      <w:r>
        <w:t>Independent assessment and fresh retry</w:t>
      </w:r>
    </w:p>
    <w:p>
      <w:pPr>
        <w:spacing w:line="336" w:lineRule="auto" w:after="180"/>
      </w:pPr>
      <w:r>
        <w:rPr>
          <w:b w:val="0"/>
        </w:rPr>
        <w:t xml:space="preserve">W4: Observed median difference 1 second in four local fixtures supports that comparison only; workload, environment and quality must be recorded. Require intermediate reasoning and the stated scope. Fresh retry: Report </w:t>
      </w:r>
      <w:r>
        <w:rPr>
          <w:b/>
        </w:rPr>
        <w:t>claim</w:t>
      </w:r>
      <w:r>
        <w:rPr>
          <w:b w:val="0"/>
        </w:rPr>
        <w:t>s zero errors from ten passing fixtures. Expected reasoning: Ten observed passes do not prove zero population or future errors; retain the tested scope.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reading a research </w:t>
      </w:r>
      <w:r>
        <w:rPr>
          <w:b/>
        </w:rPr>
        <w:t>claim</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reading a research </w:t>
      </w:r>
      <w:r>
        <w:rPr>
          <w:b/>
        </w:rPr>
        <w:t>claim</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Finding primary research.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Reproducible AI Research Study, retain an annotated worked trace and the changed-case reasoning. Connect the </w:t>
      </w:r>
      <w:r>
        <w:rPr>
          <w:b/>
        </w:rPr>
        <w:t>claim</w:t>
      </w:r>
      <w:r>
        <w:rPr>
          <w:b w:val="0"/>
        </w:rPr>
        <w:t xml:space="preserve"> to its records, units and assumptions so another investigator can challenge or reproduce it.</w:t>
      </w:r>
    </w:p>
    <w:p>
      <w:pPr>
        <w:pStyle w:val="Heading2"/>
      </w:pPr>
      <w:r>
        <w:t>Delayed return and support record</w:t>
      </w:r>
    </w:p>
    <w:p>
      <w:pPr>
        <w:spacing w:line="336" w:lineRule="auto" w:after="180"/>
      </w:pPr>
      <w:r>
        <w:rPr>
          <w:b w:val="0"/>
        </w:rPr>
        <w:t xml:space="preserve">Suggested return points in this level: ai-7/3, ai-7/5, ai-7/8. Use actual classroom dates, adjusting for holidays and gaps. One, three and six teaching weeks are scheduling choices, not a </w:t>
      </w:r>
      <w:r>
        <w:rPr>
          <w:b/>
        </w:rPr>
        <w:t>claim</w:t>
      </w:r>
      <w:r>
        <w:rPr>
          <w:b w:val="0"/>
        </w:rPr>
        <w:t>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reading a research </w:t>
      </w:r>
      <w:r>
        <w:rPr>
          <w:b/>
        </w:rPr>
        <w:t>claim</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A fictional report says method B is better after 6/8 supported answers versus baseline 5/8 on the same constructed cases. Show the intermediate steps and give the conclusion with its scope.</w:t>
      </w:r>
    </w:p>
    <w:p>
      <w:pPr>
        <w:spacing w:line="336" w:lineRule="auto" w:after="180"/>
      </w:pPr>
      <w:r>
        <w:rPr>
          <w:b w:val="0"/>
        </w:rPr>
        <w:t>Reasoned practice answer: Teacher explanation: B has 75% versus 62.5%, a 12.5-percentage-point difference on eight cases. Better in this measured outcome does not establish broader tasks or uncertainty.</w:t>
      </w:r>
    </w:p>
    <w:p>
      <w:pPr>
        <w:spacing w:line="336" w:lineRule="auto" w:after="180"/>
      </w:pPr>
      <w:r>
        <w:rPr>
          <w:b w:val="0"/>
        </w:rPr>
        <w:t xml:space="preserve">Check every learner before discussion: Use the worked case for Reading a research </w:t>
      </w:r>
      <w:r>
        <w:rPr>
          <w:b/>
        </w:rPr>
        <w:t>claim</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numerical improvement can be real in the sample while the broader </w:t>
      </w:r>
      <w:r>
        <w:rPr>
          <w:b/>
        </w:rPr>
        <w:t>claim</w:t>
      </w:r>
      <w:r>
        <w:rPr>
          <w:b w:val="0"/>
        </w:rPr>
        <w:t xml:space="preserve"> remains unsupported.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headline changes to "every learner improves twice as much". Require a </w:t>
      </w:r>
      <w:r>
        <w:rPr>
          <w:b/>
        </w:rPr>
        <w:t>prediction</w:t>
      </w:r>
      <w:r>
        <w:rPr>
          <w:b w:val="0"/>
        </w:rPr>
        <w:t xml:space="preserve"> and a reason before comparing. Expected result: That learner </w:t>
      </w:r>
      <w:r>
        <w:rPr>
          <w:b/>
        </w:rPr>
        <w:t>claim</w:t>
      </w:r>
      <w:r>
        <w:rPr>
          <w:b w:val="0"/>
        </w:rPr>
        <w:t xml:space="preserve"> is unsupported by these answer counts.</w:t>
      </w:r>
    </w:p>
    <w:p>
      <w:pPr>
        <w:spacing w:line="336" w:lineRule="auto" w:after="180"/>
      </w:pPr>
      <w:r>
        <w:rPr>
          <w:b w:val="0"/>
        </w:rPr>
        <w:t xml:space="preserve">Reason: The outcome and experimental unit have changed in the wording without new </w:t>
      </w:r>
      <w:r>
        <w:rPr>
          <w:b/>
        </w:rPr>
        <w:t>evidence</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Reading a research claim: the case</w:t>
      </w:r>
    </w:p>
    <w:p>
      <w:r>
        <w:drawing>
          <wp:inline xmlns:a="http://schemas.openxmlformats.org/drawingml/2006/main" xmlns:pic="http://schemas.openxmlformats.org/drawingml/2006/picture">
            <wp:extent cx="5486400" cy="2834640"/>
            <wp:docPr id="4" name="Picture 4" descr="Read a claim with its denominator. A fictional paper headline says a prompt is twice as effective. Its table reports four correct cases instead of two. Supplied facts: Baseline: 2/10 correct. New prompt: 4/10 on the same ten cases. Scoring is fixed."/>
            <wp:cNvGraphicFramePr>
              <a:graphicFrameLocks noChangeAspect="1"/>
            </wp:cNvGraphicFramePr>
            <a:graphic>
              <a:graphicData uri="http://schemas.openxmlformats.org/drawingml/2006/picture">
                <pic:pic>
                  <pic:nvPicPr>
                    <pic:cNvPr id="0" name="academy-story-ai-7-2-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Read a </w:t>
      </w:r>
      <w:r>
        <w:rPr>
          <w:b/>
        </w:rPr>
        <w:t>claim</w:t>
      </w:r>
      <w:r>
        <w:rPr>
          <w:b w:val="0"/>
        </w:rPr>
        <w:t xml:space="preserve"> with its denominator. A fictional paper headline says a prompt is twice as effective. Its table reports four correct cases instead of two. Supplied facts: Baseline: 2/10 correct.</w:t>
      </w:r>
    </w:p>
    <w:p>
      <w:pPr>
        <w:spacing w:line="336" w:lineRule="auto" w:after="180"/>
      </w:pPr>
      <w:r>
        <w:rPr>
          <w:b w:val="0"/>
        </w:rPr>
        <w:t>New prompt: 4/10 on the same ten cases. Scoring is fixed.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Find the measured outcome: The table counts correct answers, not learning or satisfaction. → Calculate both changes: 20%→40% is twice the rate and a 20-percentage-point increase. → Check claim scope: These ten cases support a descriptive comparison, not universal doubling."/>
            <wp:cNvGraphicFramePr>
              <a:graphicFrameLocks noChangeAspect="1"/>
            </wp:cNvGraphicFramePr>
            <a:graphic>
              <a:graphicData uri="http://schemas.openxmlformats.org/drawingml/2006/picture">
                <pic:pic>
                  <pic:nvPicPr>
                    <pic:cNvPr id="0" name="academy-story-ai-7-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Find the measured outcome: The table counts correct answers, not learning or satisfaction. → Calculate both changes: 20%→40% is twice the rate and a 20-percentage-point increase. → Check </w:t>
      </w:r>
      <w:r>
        <w:rPr>
          <w:b/>
        </w:rPr>
        <w:t>claim</w:t>
      </w:r>
      <w:r>
        <w:rPr>
          <w:b w:val="0"/>
        </w:rPr>
        <w:t xml:space="preserve"> scope: These ten cases support a descriptive comparison, not universal doubling.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Correctness on ten shared cases</w:t>
      </w:r>
    </w:p>
    <w:p>
      <w:r>
        <w:drawing>
          <wp:inline xmlns:a="http://schemas.openxmlformats.org/drawingml/2006/main" xmlns:pic="http://schemas.openxmlformats.org/drawingml/2006/picture">
            <wp:extent cx="5486400" cy="2834640"/>
            <wp:docPr id="6" name="Picture 6" descr="Correctness on ten shared cases. Units: correct answers out of 10. Baseline: 2. New prompt: 4."/>
            <wp:cNvGraphicFramePr>
              <a:graphicFrameLocks noChangeAspect="1"/>
            </wp:cNvGraphicFramePr>
            <a:graphic>
              <a:graphicData uri="http://schemas.openxmlformats.org/drawingml/2006/picture">
                <pic:pic>
                  <pic:nvPicPr>
                    <pic:cNvPr id="0" name="academy-story-ai-7-2-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Correctness on ten shared cases. Units: correct answers out of 10. Baseline: 2. New prompt: 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These ten cases support a descriptive comparison, not universal doubling. Changed condition: The headline changes to &quot;every learner improves twice as much&quot;. Expected result: That learner claim is unsupported by these answer counts. Reason: The outcome and experimental unit have changed in the wording without new evidence."/>
            <wp:cNvGraphicFramePr>
              <a:graphicFrameLocks noChangeAspect="1"/>
            </wp:cNvGraphicFramePr>
            <a:graphic>
              <a:graphicData uri="http://schemas.openxmlformats.org/drawingml/2006/picture">
                <pic:pic>
                  <pic:nvPicPr>
                    <pic:cNvPr id="0" name="academy-story-ai-7-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These ten cases support a descriptive comparison, not universal doubling. Changed condition: The headline changes to "every learner improves twice as much".</w:t>
      </w:r>
    </w:p>
    <w:p>
      <w:pPr>
        <w:spacing w:line="336" w:lineRule="auto" w:after="180"/>
      </w:pPr>
      <w:r>
        <w:rPr>
          <w:b w:val="0"/>
        </w:rPr>
        <w:t xml:space="preserve">Expected result: That learner </w:t>
      </w:r>
      <w:r>
        <w:rPr>
          <w:b/>
        </w:rPr>
        <w:t>claim</w:t>
      </w:r>
      <w:r>
        <w:rPr>
          <w:b w:val="0"/>
        </w:rPr>
        <w:t xml:space="preserve"> is unsupported by these answer counts. Reason: The outcome and experimental unit have changed in the wording without new </w:t>
      </w:r>
      <w:r>
        <w:rPr>
          <w:b/>
        </w:rPr>
        <w:t>evidence</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outcome and experimental unit have changed in the wording without new </w:t>
      </w:r>
      <w:r>
        <w:rPr>
          <w:b/>
        </w:rPr>
        <w:t>evidence</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research claim compresses a method and result. Unpack the measured variable, denominator and comparison before accepting the headline. Limit: Small case counts leave substantial uncertainty; no significance or causal effect is supplied."/>
            <wp:cNvGraphicFramePr>
              <a:graphicFrameLocks noChangeAspect="1"/>
            </wp:cNvGraphicFramePr>
            <a:graphic>
              <a:graphicData uri="http://schemas.openxmlformats.org/drawingml/2006/picture">
                <pic:pic>
                  <pic:nvPicPr>
                    <pic:cNvPr id="0" name="academy-story-ai-7-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research </w:t>
      </w:r>
      <w:r>
        <w:rPr>
          <w:b/>
        </w:rPr>
        <w:t>claim</w:t>
      </w:r>
      <w:r>
        <w:rPr>
          <w:b w:val="0"/>
        </w:rPr>
        <w:t xml:space="preserve"> compresses a method and result. Unpack the measured variable, denominator and comparison before accepting the headline.</w:t>
      </w:r>
    </w:p>
    <w:p>
      <w:pPr>
        <w:spacing w:line="336" w:lineRule="auto" w:after="180"/>
      </w:pPr>
      <w:r>
        <w:rPr>
          <w:b w:val="0"/>
        </w:rPr>
        <w:t>Limit: Small case counts leave substantial uncertainty; no significance or causal effect is supplied.</w:t>
      </w:r>
    </w:p>
    <w:p>
      <w:pPr>
        <w:spacing w:line="336" w:lineRule="auto" w:after="180"/>
      </w:pPr>
      <w:r>
        <w:rPr>
          <w:b w:val="0"/>
        </w:rPr>
        <w:t xml:space="preserve">Explain the case, then point to a limit on the </w:t>
      </w:r>
      <w:r>
        <w:rPr>
          <w:b/>
        </w:rPr>
        <w:t>claim</w:t>
      </w:r>
      <w:r>
        <w:rPr>
          <w:b w:val="0"/>
        </w:rPr>
        <w:t>.</w:t>
      </w:r>
    </w:p>
    <w:p>
      <w:pPr>
        <w:spacing w:line="336" w:lineRule="auto" w:after="180"/>
      </w:pPr>
      <w:r>
        <w:rPr>
          <w:b w:val="0"/>
        </w:rPr>
        <w:t xml:space="preserve">Teacher prompt: Explain the case, then point to a limit on the </w:t>
      </w:r>
      <w:r>
        <w:rPr>
          <w:b/>
        </w:rPr>
        <w:t>claim</w:t>
      </w:r>
      <w:r>
        <w:rPr>
          <w:b w:val="0"/>
        </w:rPr>
        <w:t>. Ask learners to describe one label or arrow in ordinary words. Use the adjacent transcript if the image is difficult to see.</w:t>
      </w:r>
    </w:p>
    <w:p>
      <w:pPr>
        <w:spacing w:line="336" w:lineRule="auto" w:after="180"/>
      </w:pPr>
      <w:r>
        <w:rPr>
          <w:b w:val="0"/>
        </w:rPr>
        <w:t>Keep the stated scope: Small case counts leave substantial uncertainty; no significance or causal effect is supplied.</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baseline and new rates for 2/10 and 4/10. Explain both twice the rate and the percentage-point change, and say why neither measures every learner’s improvement."/>
            <wp:cNvGraphicFramePr>
              <a:graphicFrameLocks noChangeAspect="1"/>
            </wp:cNvGraphicFramePr>
            <a:graphic>
              <a:graphicData uri="http://schemas.openxmlformats.org/drawingml/2006/picture">
                <pic:pic>
                  <pic:nvPicPr>
                    <pic:cNvPr id="0" name="academy-story-ai-7-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the Reproducible AI Research Study, retain an annotated worked trace and the changed-case reasoning. Connect the </w:t>
      </w:r>
      <w:r>
        <w:rPr>
          <w:b/>
        </w:rPr>
        <w:t>claim</w:t>
      </w:r>
      <w:r>
        <w:rPr>
          <w:b w:val="0"/>
        </w:rPr>
        <w:t xml:space="preserve">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baseline and new rates for 2/10 and 4/10.</w:t>
      </w:r>
    </w:p>
    <w:p>
      <w:pPr>
        <w:spacing w:line="336" w:lineRule="auto" w:after="180"/>
      </w:pPr>
      <w:r>
        <w:rPr>
          <w:b w:val="0"/>
        </w:rPr>
        <w:t>Explain both twice the rate and the percentage-point change, and say why neither measures every learner’s improvement.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table counts correct answers, not learning or satisfaction. 20%→40% is twice the rate and a 20-percentage-point increase. These ten cases support a descriptive comparison, not universal doubling.</w:t>
      </w:r>
    </w:p>
    <w:p>
      <w:pPr>
        <w:spacing w:line="336" w:lineRule="auto" w:after="180"/>
      </w:pPr>
      <w:r>
        <w:rPr>
          <w:b w:val="0"/>
        </w:rPr>
        <w:t xml:space="preserve">Changed case: That learner </w:t>
      </w:r>
      <w:r>
        <w:rPr>
          <w:b/>
        </w:rPr>
        <w:t>claim</w:t>
      </w:r>
      <w:r>
        <w:rPr>
          <w:b w:val="0"/>
        </w:rPr>
        <w:t xml:space="preserve"> is unsupported by these answer counts. The outcome and experimental unit have changed in the wording without new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Reading a research claim: the case</w:t>
      </w:r>
    </w:p>
    <w:p>
      <w:pPr>
        <w:pStyle w:val="Heading3"/>
      </w:pPr>
      <w:r>
        <w:t>02. Follow the deciding steps</w:t>
      </w:r>
    </w:p>
    <w:p>
      <w:pPr>
        <w:pStyle w:val="Heading3"/>
      </w:pPr>
      <w:r>
        <w:t>03. Correctness on ten shared cases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