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ai-7/3</w:t>
      </w:r>
    </w:p>
    <w:p>
      <w:pPr>
        <w:pStyle w:val="Title"/>
      </w:pPr>
      <w:r>
        <w:t>Finding primary research</w:t>
      </w:r>
    </w:p>
    <w:p>
      <w:r>
        <w:t>Project: Reproducible AI Research Study</w:t>
      </w:r>
    </w:p>
    <w:p>
      <w:pPr>
        <w:pStyle w:val="Heading1"/>
      </w:pPr>
      <w:r>
        <w:t>Ask which inspected document and locator support this exact statement.</w:t>
      </w:r>
    </w:p>
    <w:p>
      <w:r>
        <w:t>Teach primary evidence without assuming originality guarantees quality or inventing unavailable text.</w:t>
      </w:r>
    </w:p>
    <w:p>
      <w:r>
        <w:t>Model conflicting counts → separate versions → inspect scoped original result → remove unavailable card → assess dataset mismatch record.</w:t>
      </w:r>
    </w:p>
    <w:p>
      <w:pPr>
        <w:pStyle w:val="Heading1"/>
      </w:pPr>
      <w:r>
        <w:t>01. Prepare the connected research investigation</w:t>
      </w:r>
    </w:p>
    <w:p>
      <w:r>
        <w:t>Keep modelling, shared practice and independent evidence distinct.</w:t>
      </w:r>
    </w:p>
    <w:p>
      <w:pPr>
        <w:pStyle w:val="Heading2"/>
      </w:pPr>
      <w:r>
        <w:t>Target and main teaching plan</w:t>
      </w:r>
    </w:p>
    <w:p>
      <w:pPr>
        <w:spacing w:line="336" w:lineRule="auto" w:after="180"/>
      </w:pPr>
      <w:r>
        <w:rPr>
          <w:b w:val="0"/>
        </w:rPr>
        <w:t xml:space="preserve">Primary target: Explain the </w:t>
      </w:r>
      <w:r>
        <w:rPr>
          <w:b/>
        </w:rPr>
        <w:t>mechanism</w:t>
      </w:r>
      <w:r>
        <w:rPr>
          <w:b w:val="0"/>
        </w:rPr>
        <w:t xml:space="preserve"> and terminology of finding primary research</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Opening retrieval</w:t>
      </w:r>
    </w:p>
    <w:p>
      <w:pPr>
        <w:spacing w:line="336" w:lineRule="auto" w:after="180"/>
      </w:pPr>
      <w:r>
        <w:rPr>
          <w:b w:val="0"/>
        </w:rPr>
        <w:t>Without opening the old lesson, explain one key idea from Reading a research claim.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reading a research claim</w:t>
      </w:r>
    </w:p>
    <w:p>
      <w:pPr>
        <w:spacing w:line="336" w:lineRule="auto" w:after="180"/>
      </w:pPr>
      <w:r>
        <w:rPr>
          <w:b w:val="0"/>
        </w:rPr>
        <w:t>Reference example, not the only acceptable wording: Teacher explanation: Reading a claim requires its method, data, comparison and uncertainty. Titles and abstracts may omit conditions crucial to interpretation.</w:t>
      </w:r>
    </w:p>
    <w:p>
      <w:pPr>
        <w:spacing w:line="336" w:lineRule="auto" w:after="180"/>
      </w:pPr>
      <w:r>
        <w:rPr>
          <w:b w:val="0"/>
        </w:rPr>
        <w:t xml:space="preserve">Separate the claim from supplied </w:t>
      </w:r>
      <w:r>
        <w:rPr>
          <w:b/>
        </w:rPr>
        <w:t>evidence</w:t>
      </w:r>
      <w:r>
        <w:rPr>
          <w:b w:val="0"/>
        </w:rPr>
        <w:t xml:space="preserve">. Record dataset, unit, baseline, metric and limitations. Ask whether the statement extends beyond those </w:t>
      </w:r>
      <w:r>
        <w:rPr>
          <w:b/>
        </w:rPr>
        <w:t>observation</w:t>
      </w:r>
      <w:r>
        <w:rPr>
          <w:b w:val="0"/>
        </w:rPr>
        <w:t>s.</w:t>
      </w:r>
    </w:p>
    <w:p>
      <w:pPr>
        <w:pStyle w:val="Heading2"/>
      </w:pPr>
      <w:r>
        <w:t>Pictured end goal</w:t>
      </w:r>
    </w:p>
    <w:p>
      <w:pPr>
        <w:spacing w:line="336" w:lineRule="auto" w:after="180"/>
      </w:pPr>
      <w:r>
        <w:rPr>
          <w:b w:val="0"/>
        </w:rPr>
        <w:t>Explain finding primary research using the records and boundaries of this fictional investigation.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Reading a research claim</w:t>
      </w:r>
    </w:p>
    <w:p>
      <w:pPr>
        <w:spacing w:line="336" w:lineRule="auto" w:after="180"/>
      </w:pPr>
      <w:r>
        <w:rPr>
          <w:b w:val="0"/>
        </w:rPr>
        <w:t xml:space="preserve">Compact alternative: two 45-minute sessions for the core explanation and W1–W5 only. The main plan uses three sessions; schedule further time for the complete investigation, project, visual journey and any code examples. Primary research presents a study's own methods and results. A summary can help discovery but should not replace inspection of the original </w:t>
      </w:r>
      <w:r>
        <w:rPr>
          <w:b/>
        </w:rPr>
        <w:t>evidence</w:t>
      </w:r>
      <w:r>
        <w:rPr>
          <w:b w:val="0"/>
        </w:rPr>
        <w:t>.</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finding primary research</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source identity, version and access as part of claim verification</w:t>
      </w:r>
    </w:p>
    <w:p>
      <w:r>
        <w:t>Do not turn fictional cards or missing original text into real-source verification.</w:t>
      </w:r>
    </w:p>
    <w:p>
      <w:pPr>
        <w:pStyle w:val="Heading2"/>
      </w:pPr>
      <w:r>
        <w:t>Definitions and complete source-record contract</w:t>
      </w:r>
    </w:p>
    <w:p>
      <w:pPr>
        <w:spacing w:line="336" w:lineRule="auto" w:after="180"/>
      </w:pPr>
      <w:r>
        <w:rPr>
          <w:b w:val="0"/>
        </w:rPr>
        <w:t xml:space="preserve">Primary research presents a study's own methods and results. A summary can help discovery but should not replace inspection of the original </w:t>
      </w:r>
      <w:r>
        <w:rPr>
          <w:b/>
        </w:rPr>
        <w:t>evidence</w:t>
      </w:r>
      <w:r>
        <w:rPr>
          <w:b w:val="0"/>
        </w:rPr>
        <w:t>.</w:t>
      </w:r>
    </w:p>
    <w:p>
      <w:pPr>
        <w:spacing w:line="336" w:lineRule="auto" w:after="180"/>
      </w:pPr>
      <w:r>
        <w:rPr>
          <w:b w:val="0"/>
        </w:rPr>
        <w:t>Record title, authors, version, date, identifier and access location. Distinguish paper, code, data and commentary. Verify that a quoted claim belongs to the cited version.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Source-tracing requirement</w:t>
            </w:r>
          </w:p>
        </w:tc>
        <w:tc>
          <w:tcPr>
            <w:tcW w:type="dxa" w:w="5112"/>
          </w:tcPr>
          <w:p>
            <w:r>
              <w:t>Complete classroom meaning</w:t>
            </w:r>
          </w:p>
        </w:tc>
      </w:tr>
      <w:tr>
        <w:tc>
          <w:tcPr>
            <w:tcW w:type="dxa" w:w="5112"/>
          </w:tcPr>
          <w:p>
            <w:r>
              <w:t>Primary report</w:t>
            </w:r>
          </w:p>
        </w:tc>
        <w:tc>
          <w:tcPr>
            <w:tcW w:type="dxa" w:w="5112"/>
          </w:tcPr>
          <w:p>
            <w:r>
              <w:t>Study authors describe their own methods/results; originality alone does not establish quality</w:t>
            </w:r>
          </w:p>
        </w:tc>
      </w:tr>
      <w:tr>
        <w:tc>
          <w:tcPr>
            <w:tcW w:type="dxa" w:w="5112"/>
          </w:tcPr>
          <w:p>
            <w:r>
              <w:t>Secondary summary</w:t>
            </w:r>
          </w:p>
        </w:tc>
        <w:tc>
          <w:tcPr>
            <w:tcW w:type="dxa" w:w="5112"/>
          </w:tcPr>
          <w:p>
            <w:r>
              <w:t>Blog/search summary describes another report; useful discovery lead</w:t>
            </w:r>
          </w:p>
        </w:tc>
      </w:tr>
      <w:tr>
        <w:tc>
          <w:tcPr>
            <w:tcW w:type="dxa" w:w="5112"/>
          </w:tcPr>
          <w:p>
            <w:r>
              <w:t>Source record fields</w:t>
            </w:r>
          </w:p>
        </w:tc>
        <w:tc>
          <w:tcPr>
            <w:tcW w:type="dxa" w:w="5112"/>
          </w:tcPr>
          <w:p>
            <w:r>
              <w:t>Title, authors, version, date, identifier, access location and claim locator</w:t>
            </w:r>
          </w:p>
        </w:tc>
      </w:tr>
      <w:tr>
        <w:tc>
          <w:tcPr>
            <w:tcW w:type="dxa" w:w="5112"/>
          </w:tcPr>
          <w:p>
            <w:r>
              <w:t>Claim context</w:t>
            </w:r>
          </w:p>
        </w:tc>
        <w:tc>
          <w:tcPr>
            <w:tcW w:type="dxa" w:w="5112"/>
          </w:tcPr>
          <w:p>
            <w:r>
              <w:t>Dataset, metric, denominator, method and exact scoped result</w:t>
            </w:r>
          </w:p>
        </w:tc>
      </w:tr>
      <w:tr>
        <w:tc>
          <w:tcPr>
            <w:tcW w:type="dxa" w:w="5112"/>
          </w:tcPr>
          <w:p>
            <w:r>
              <w:t>Version discipline</w:t>
            </w:r>
          </w:p>
        </w:tc>
        <w:tc>
          <w:tcPr>
            <w:tcW w:type="dxa" w:w="5112"/>
          </w:tcPr>
          <w:p>
            <w:r>
              <w:t>Keep original/revised records distinct; do not silently mix their counts or methods</w:t>
            </w:r>
          </w:p>
        </w:tc>
      </w:tr>
      <w:tr>
        <w:tc>
          <w:tcPr>
            <w:tcW w:type="dxa" w:w="5112"/>
          </w:tcPr>
          <w:p>
            <w:r>
              <w:t>Code and data</w:t>
            </w:r>
          </w:p>
        </w:tc>
        <w:tc>
          <w:tcPr>
            <w:tcW w:type="dxa" w:w="5112"/>
          </w:tcPr>
          <w:p>
            <w:r>
              <w:t>Separate artifacts with own versions/identifiers; neither automatically substitutes for the paper</w:t>
            </w:r>
          </w:p>
        </w:tc>
      </w:tr>
      <w:tr>
        <w:tc>
          <w:tcPr>
            <w:tcW w:type="dxa" w:w="5112"/>
          </w:tcPr>
          <w:p>
            <w:r>
              <w:t>Unavailable original</w:t>
            </w:r>
          </w:p>
        </w:tc>
        <w:tc>
          <w:tcPr>
            <w:tcW w:type="dxa" w:w="5112"/>
          </w:tcPr>
          <w:p>
            <w:r>
              <w:t>Record access gap and secondary status; no direct-primary verification claim</w:t>
            </w:r>
          </w:p>
        </w:tc>
      </w:tr>
      <w:tr>
        <w:tc>
          <w:tcPr>
            <w:tcW w:type="dxa" w:w="5112"/>
          </w:tcPr>
          <w:p>
            <w:r>
              <w:t>Exercise status</w:t>
            </w:r>
          </w:p>
        </w:tc>
        <w:tc>
          <w:tcPr>
            <w:tcW w:type="dxa" w:w="5112"/>
          </w:tcPr>
          <w:p>
            <w:r>
              <w:t>All document cards and identifiers below are fictional internal labels, not real papers/DOIs/URLs</w:t>
            </w:r>
          </w:p>
        </w:tc>
      </w:tr>
      <w:tr>
        <w:tc>
          <w:tcPr>
            <w:tcW w:type="dxa" w:w="5112"/>
          </w:tcPr>
          <w:p>
            <w:r>
              <w:t>Missing original data</w:t>
            </w:r>
          </w:p>
        </w:tc>
        <w:tc>
          <w:tcPr>
            <w:tcW w:type="dxa" w:w="5112"/>
          </w:tcPr>
          <w:p>
            <w:r>
              <w:t>A reported count can be attributed to its version without claiming an independent raw-data audit</w:t>
            </w:r>
          </w:p>
        </w:tc>
      </w:tr>
    </w:tbl>
    <w:p>
      <w:pPr>
        <w:pStyle w:val="Heading2"/>
      </w:pPr>
      <w:r>
        <w:t>Main document-card ledger and checked reasoning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Added fictional document card</w:t>
            </w:r>
          </w:p>
        </w:tc>
        <w:tc>
          <w:tcPr>
            <w:tcW w:type="dxa" w:w="3408"/>
          </w:tcPr>
          <w:p>
            <w:r>
              <w:t>Identity and access location</w:t>
            </w:r>
          </w:p>
        </w:tc>
        <w:tc>
          <w:tcPr>
            <w:tcW w:type="dxa" w:w="3408"/>
          </w:tcPr>
          <w:p>
            <w:r>
              <w:t>Supplied claim locator/content</w:t>
            </w:r>
          </w:p>
        </w:tc>
      </w:tr>
      <w:tr>
        <w:tc>
          <w:tcPr>
            <w:tcW w:type="dxa" w:w="3408"/>
          </w:tcPr>
          <w:p>
            <w:r>
              <w:t>Blog summary</w:t>
            </w:r>
          </w:p>
        </w:tc>
        <w:tc>
          <w:tcPr>
            <w:tcW w:type="dxa" w:w="3408"/>
          </w:tcPr>
          <w:p>
            <w:r>
              <w:t>Title “Room retrieval study overview”; author Fictional Newsletter Team; v1; classroom date 2026-01-03; ID BLOG-R; this table/card BLOG-R</w:t>
            </w:r>
          </w:p>
        </w:tc>
        <w:tc>
          <w:tcPr>
            <w:tcW w:type="dxa" w:w="3408"/>
          </w:tcPr>
          <w:p>
            <w:r>
              <w:t>Summary paragraph: study used 100 cases; no supporting primary locator supplied</w:t>
            </w:r>
          </w:p>
        </w:tc>
      </w:tr>
      <w:tr>
        <w:tc>
          <w:tcPr>
            <w:tcW w:type="dxa" w:w="3408"/>
          </w:tcPr>
          <w:p>
            <w:r>
              <w:t>Original study record</w:t>
            </w:r>
          </w:p>
        </w:tc>
        <w:tc>
          <w:tcPr>
            <w:tcW w:type="dxa" w:w="3408"/>
          </w:tcPr>
          <w:p>
            <w:r>
              <w:t>Title “Room Retrieval Pilot”; author Fictional Team R; v1; classroom date 2026-01-01; ID STUDY-R-v1; this table/card STUDY-R-v1</w:t>
            </w:r>
          </w:p>
        </w:tc>
        <w:tc>
          <w:tcPr>
            <w:tcW w:type="dxa" w:w="3408"/>
          </w:tcPr>
          <w:p>
            <w:r>
              <w:t>Methods §2: 40 constructed cases; raw case appendix not supplied in this lesson</w:t>
            </w:r>
          </w:p>
        </w:tc>
      </w:tr>
      <w:tr>
        <w:tc>
          <w:tcPr>
            <w:tcW w:type="dxa" w:w="3408"/>
          </w:tcPr>
          <w:p>
            <w:r>
              <w:t>Revised supplementary record</w:t>
            </w:r>
          </w:p>
        </w:tc>
        <w:tc>
          <w:tcPr>
            <w:tcW w:type="dxa" w:w="3408"/>
          </w:tcPr>
          <w:p>
            <w:r>
              <w:t>Title “Room Retrieval Pilot — revised supplement”; author Fictional Team R; v2; classroom date 2026-01-02; ID STUDY-R-v2; this table/card STUDY-R-v2</w:t>
            </w:r>
          </w:p>
        </w:tc>
        <w:tc>
          <w:tcPr>
            <w:tcW w:type="dxa" w:w="3408"/>
          </w:tcPr>
          <w:p>
            <w:r>
              <w:t>Revised methods §2: 60 constructed cases; reason/membership relation to v1 not supplied</w:t>
            </w:r>
          </w:p>
        </w:tc>
      </w:tr>
      <w:tr>
        <w:tc>
          <w:tcPr>
            <w:tcW w:type="dxa" w:w="3408"/>
          </w:tcPr>
          <w:p>
            <w:r>
              <w:t>Faithful versioned record</w:t>
            </w:r>
          </w:p>
        </w:tc>
        <w:tc>
          <w:tcPr>
            <w:tcW w:type="dxa" w:w="3408"/>
          </w:tcPr>
          <w:p>
            <w:r>
              <w:t>STUDY-R-v1 §2 → 40; STUDY-R-v2 §2 → 60</w:t>
            </w:r>
          </w:p>
        </w:tc>
        <w:tc>
          <w:tcPr>
            <w:tcW w:type="dxa" w:w="3408"/>
          </w:tcPr>
          <w:p>
            <w:r>
              <w:t>Blog’s 100 is unsupported by these supplied originals; do not add counts or infer disjoint cases</w:t>
            </w:r>
          </w:p>
        </w:tc>
      </w:tr>
      <w:tr>
        <w:tc>
          <w:tcPr>
            <w:tcW w:type="dxa" w:w="3408"/>
          </w:tcPr>
          <w:p>
            <w:r>
              <w:t>Remaining evidence gap</w:t>
            </w:r>
          </w:p>
        </w:tc>
        <w:tc>
          <w:tcPr>
            <w:tcW w:type="dxa" w:w="3408"/>
          </w:tcPr>
          <w:p>
            <w:r>
              <w:t>Raw case identities and revision explanation unavailable here</w:t>
            </w:r>
          </w:p>
        </w:tc>
        <w:tc>
          <w:tcPr>
            <w:tcW w:type="dxa" w:w="3408"/>
          </w:tcPr>
          <w:p>
            <w:r>
              <w:t>Attribution verified within supplied cards only; no independent raw-data or real-literature verification</w:t>
            </w:r>
          </w:p>
        </w:tc>
      </w:tr>
    </w:tbl>
    <w:p>
      <w:pPr>
        <w:spacing w:line="336" w:lineRule="auto" w:after="180"/>
      </w:pPr>
      <w:r>
        <w:rPr>
          <w:b w:val="0"/>
        </w:rPr>
        <w:t>Main BLOG-R 100 is unsupported by supplied original v1 methods 40 and revised v2 methods 60. Keep exact version/date/locator; do not add 40+60, infer disjointness or invent revision rationale/raw data. Added identities/cards are explicit classroom fiction, not actual research citations. Picture BENCH-v1 Table 1 records 9/10 correct on fixed labelled tasks, not general 90% reliability.</w:t>
      </w:r>
    </w:p>
    <w:p>
      <w:pPr>
        <w:spacing w:line="336" w:lineRule="auto" w:after="180"/>
      </w:pPr>
      <w:r>
        <w:rPr>
          <w:b w:val="0"/>
        </w:rPr>
        <w:t>If original unavailable, label secondary account and primary verification not performed. Originality does not guarantee method quality. Selected summary/paper different-dataset case: record exact paper/version, actual dataset, metric and reported result with locator; mark search-summary mismatch and do not borrow its score.</w:t>
      </w:r>
    </w:p>
    <w:p>
      <w:pPr>
        <w:pStyle w:val="Heading3"/>
      </w:pPr>
      <w:r>
        <w:t>Finding primary research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 blog says experiment had 100 cases; original methods say 40 and supplementary version says 60 after revision.</w:t>
            </w:r>
          </w:p>
        </w:tc>
        <w:tc>
          <w:tcPr>
            <w:tcW w:type="dxa" w:w="3408"/>
          </w:tcPr>
          <w:p>
            <w:r>
              <w:t>Record title, authors, version, date, identifier and access location. Distinguish paper, code, data and commentary. Verify that a quoted claim belongs to the cited version.</w:t>
            </w:r>
          </w:p>
        </w:tc>
        <w:tc>
          <w:tcPr>
            <w:tcW w:type="dxa" w:w="3408"/>
          </w:tcPr>
          <w:p>
            <w:r>
              <w:t>Track versions and use the correct original record for the claim. The blog is secondary; the two original versions must not be merged silently.</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Guided: Track versions and use the correct original record for the claim. The blog is secondary; the two original versions must not be merged silently.</w:t>
      </w:r>
    </w:p>
    <w:p>
      <w:pPr>
        <w:spacing w:line="336" w:lineRule="auto" w:after="180"/>
      </w:pPr>
      <w:r>
        <w:rPr>
          <w:b w:val="0"/>
        </w:rPr>
        <w:t xml:space="preserve">Qualification: Being primary does not guarantee soundness; methods and </w:t>
      </w:r>
      <w:r>
        <w:rPr>
          <w:b/>
        </w:rPr>
        <w:t>evidence</w:t>
      </w:r>
      <w:r>
        <w:rPr>
          <w:b w:val="0"/>
        </w:rPr>
        <w:t xml:space="preserve"> still require assessment.</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spacing w:line="336" w:lineRule="auto" w:after="180"/>
      </w:pPr>
      <w:r>
        <w:rPr>
          <w:b w:val="0"/>
        </w:rPr>
        <w:t>A blog says experiment had 100 cases; original methods say 40 and supplementary version says 60 after revision.</w:t>
      </w:r>
    </w:p>
    <w:p>
      <w:pPr>
        <w:spacing w:line="336" w:lineRule="auto" w:after="180"/>
      </w:pPr>
      <w:r>
        <w:rPr>
          <w:b w:val="0"/>
        </w:rPr>
        <w:t>Track versions and use the correct original record for the claim. The blog is secondary; the two original versions must not be merged silently.</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Version, artifact and access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Source-tracing probe</w:t>
            </w:r>
          </w:p>
        </w:tc>
        <w:tc>
          <w:tcPr>
            <w:tcW w:type="dxa" w:w="5112"/>
          </w:tcPr>
          <w:p>
            <w:r>
              <w:t>Expected interpretation</w:t>
            </w:r>
          </w:p>
        </w:tc>
      </w:tr>
      <w:tr>
        <w:tc>
          <w:tcPr>
            <w:tcW w:type="dxa" w:w="5112"/>
          </w:tcPr>
          <w:p>
            <w:r>
              <w:t>Blog and primary count disagree</w:t>
            </w:r>
          </w:p>
        </w:tc>
        <w:tc>
          <w:tcPr>
            <w:tcW w:type="dxa" w:w="5112"/>
          </w:tcPr>
          <w:p>
            <w:r>
              <w:t>Record mismatch; cite the original version supporting the statement</w:t>
            </w:r>
          </w:p>
        </w:tc>
      </w:tr>
      <w:tr>
        <w:tc>
          <w:tcPr>
            <w:tcW w:type="dxa" w:w="5112"/>
          </w:tcPr>
          <w:p>
            <w:r>
              <w:t>Original40, revised 60</w:t>
            </w:r>
          </w:p>
        </w:tc>
        <w:tc>
          <w:tcPr>
            <w:tcW w:type="dxa" w:w="5112"/>
          </w:tcPr>
          <w:p>
            <w:r>
              <w:t>Keep version-specific counts; no silent sum, average or replacement</w:t>
            </w:r>
          </w:p>
        </w:tc>
      </w:tr>
      <w:tr>
        <w:tc>
          <w:tcPr>
            <w:tcW w:type="dxa" w:w="5112"/>
          </w:tcPr>
          <w:p>
            <w:r>
              <w:t>Version date is newer</w:t>
            </w:r>
          </w:p>
        </w:tc>
        <w:tc>
          <w:tcPr>
            <w:tcW w:type="dxa" w:w="5112"/>
          </w:tcPr>
          <w:p>
            <w:r>
              <w:t>Does not make every earlier claim invalid; inspect what changed</w:t>
            </w:r>
          </w:p>
        </w:tc>
      </w:tr>
      <w:tr>
        <w:tc>
          <w:tcPr>
            <w:tcW w:type="dxa" w:w="5112"/>
          </w:tcPr>
          <w:p>
            <w:r>
              <w:t>Paper identifier known but text unavailable</w:t>
            </w:r>
          </w:p>
        </w:tc>
        <w:tc>
          <w:tcPr>
            <w:tcW w:type="dxa" w:w="5112"/>
          </w:tcPr>
          <w:p>
            <w:r>
              <w:t>Bibliographic discovery, not inspected methods/results</w:t>
            </w:r>
          </w:p>
        </w:tc>
      </w:tr>
      <w:tr>
        <w:tc>
          <w:tcPr>
            <w:tcW w:type="dxa" w:w="5112"/>
          </w:tcPr>
          <w:p>
            <w:r>
              <w:t>Only code or dataset found</w:t>
            </w:r>
          </w:p>
        </w:tc>
        <w:tc>
          <w:tcPr>
            <w:tcW w:type="dxa" w:w="5112"/>
          </w:tcPr>
          <w:p>
            <w:r>
              <w:t>Record separate artifact role/version; paper interpretation still needs evidence</w:t>
            </w:r>
          </w:p>
        </w:tc>
      </w:tr>
      <w:tr>
        <w:tc>
          <w:tcPr>
            <w:tcW w:type="dxa" w:w="5112"/>
          </w:tcPr>
          <w:p>
            <w:r>
              <w:t>Primary paper contains a claim</w:t>
            </w:r>
          </w:p>
        </w:tc>
        <w:tc>
          <w:tcPr>
            <w:tcW w:type="dxa" w:w="5112"/>
          </w:tcPr>
          <w:p>
            <w:r>
              <w:t>Still inspect method, metric and limitations; original is not automatically correct</w:t>
            </w:r>
          </w:p>
        </w:tc>
      </w:tr>
      <w:tr>
        <w:tc>
          <w:tcPr>
            <w:tcW w:type="dxa" w:w="5112"/>
          </w:tcPr>
          <w:p>
            <w:r>
              <w:t>Quote has no page/section/table locator</w:t>
            </w:r>
          </w:p>
        </w:tc>
        <w:tc>
          <w:tcPr>
            <w:tcW w:type="dxa" w:w="5112"/>
          </w:tcPr>
          <w:p>
            <w:r>
              <w:t>Add the claim’s exact accessible location</w:t>
            </w:r>
          </w:p>
        </w:tc>
      </w:tr>
      <w:tr>
        <w:tc>
          <w:tcPr>
            <w:tcW w:type="dxa" w:w="5112"/>
          </w:tcPr>
          <w:p>
            <w:r>
              <w:t>Search summary uses different dataset</w:t>
            </w:r>
          </w:p>
        </w:tc>
        <w:tc>
          <w:tcPr>
            <w:tcW w:type="dxa" w:w="5112"/>
          </w:tcPr>
          <w:p>
            <w:r>
              <w:t>Do not borrow its number into the linked-paper comparison</w:t>
            </w:r>
          </w:p>
        </w:tc>
      </w:tr>
      <w:tr>
        <w:tc>
          <w:tcPr>
            <w:tcW w:type="dxa" w:w="5112"/>
          </w:tcPr>
          <w:p>
            <w:r>
              <w:t>Fictional practice cards completed</w:t>
            </w:r>
          </w:p>
        </w:tc>
        <w:tc>
          <w:tcPr>
            <w:tcW w:type="dxa" w:w="5112"/>
          </w:tcPr>
          <w:p>
            <w:r>
              <w:t>No real literature search, primary-paper access or raw-data audit claimed</w:t>
            </w:r>
          </w:p>
        </w:tc>
      </w:tr>
    </w:tbl>
    <w:p>
      <w:pPr>
        <w:pStyle w:val="Heading2"/>
      </w:pPr>
      <w:r>
        <w:t>Separate benchmark report identity and scoped result</w:t>
      </w:r>
    </w:p>
    <w:p>
      <w:pPr>
        <w:spacing w:line="336" w:lineRule="auto" w:after="180"/>
      </w:pPr>
      <w:r>
        <w:rPr>
          <w:b w:val="0"/>
        </w:rPr>
        <w:t>Find the source behind a summary. A blog describes a fictional benchmark improvement and links an original study report.</w:t>
      </w:r>
    </w:p>
    <w:p>
      <w:pPr>
        <w:spacing w:line="336" w:lineRule="auto" w:after="180"/>
      </w:pPr>
      <w:r>
        <w:rPr>
          <w:b w:val="0"/>
        </w:rPr>
        <w:t>Blog says "90% reliable". Original report records 9/10 correct on one fixed fictional task set and describes its labels.</w:t>
      </w:r>
    </w:p>
    <w:p>
      <w:pPr>
        <w:spacing w:line="336" w:lineRule="auto" w:after="180"/>
      </w:pPr>
      <w:r>
        <w:rPr>
          <w:b w:val="0"/>
        </w:rPr>
        <w:t>The picture is a separate fictional ten-case report. Its blog says “90% reliable”; the original records 9/10 correct on one fixed task set and describes the labels. A faithful claim is “the report records nine correct out of ten on its stated cases, ” with exact version and table reference, not general reliability.</w:t>
      </w:r>
    </w:p>
    <w:p>
      <w:pPr>
        <w:spacing w:line="336" w:lineRule="auto" w:after="180"/>
      </w:pPr>
      <w:r>
        <w:rPr>
          <w:b w:val="0"/>
        </w:rPr>
        <w:t>For this practice, use fictional report ID BENCH-v1, version 1, results Table 1 and methods §2 as supplied locators, not a real citation. If that original is unavailable, keep the blog claim marked secondary and primary result unverified. Do not say you opened or inspected missing methods, and do not infer raw records from the percentage alone.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Separate fictional picture card</w:t>
            </w:r>
          </w:p>
        </w:tc>
        <w:tc>
          <w:tcPr>
            <w:tcW w:type="dxa" w:w="5112"/>
          </w:tcPr>
          <w:p>
            <w:r>
              <w:t>Supplied report detail</w:t>
            </w:r>
          </w:p>
        </w:tc>
      </w:tr>
      <w:tr>
        <w:tc>
          <w:tcPr>
            <w:tcW w:type="dxa" w:w="5112"/>
          </w:tcPr>
          <w:p>
            <w:r>
              <w:t>Identity</w:t>
            </w:r>
          </w:p>
        </w:tc>
        <w:tc>
          <w:tcPr>
            <w:tcW w:type="dxa" w:w="5112"/>
          </w:tcPr>
          <w:p>
            <w:r>
              <w:t>Title “Fixed Task Benchmark Note”; author Fictional Team B; version 1; classroom date 2026-02-01; ID BENCH-v1</w:t>
            </w:r>
          </w:p>
        </w:tc>
      </w:tr>
      <w:tr>
        <w:tc>
          <w:tcPr>
            <w:tcW w:type="dxa" w:w="5112"/>
          </w:tcPr>
          <w:p>
            <w:r>
              <w:t>Location</w:t>
            </w:r>
          </w:p>
        </w:tc>
        <w:tc>
          <w:tcPr>
            <w:tcW w:type="dxa" w:w="5112"/>
          </w:tcPr>
          <w:p>
            <w:r>
              <w:t>This supplied picture/card; methods §2 and results Table 1 are fictional locators</w:t>
            </w:r>
          </w:p>
        </w:tc>
      </w:tr>
      <w:tr>
        <w:tc>
          <w:tcPr>
            <w:tcW w:type="dxa" w:w="5112"/>
          </w:tcPr>
          <w:p>
            <w:r>
              <w:t>Methods §2</w:t>
            </w:r>
          </w:p>
        </w:tc>
        <w:tc>
          <w:tcPr>
            <w:tcW w:type="dxa" w:w="5112"/>
          </w:tcPr>
          <w:p>
            <w:r>
              <w:t>Ten fixed fictional tasks with supplied correct-answer labels</w:t>
            </w:r>
          </w:p>
        </w:tc>
      </w:tr>
      <w:tr>
        <w:tc>
          <w:tcPr>
            <w:tcW w:type="dxa" w:w="5112"/>
          </w:tcPr>
          <w:p>
            <w:r>
              <w:t>Results Table 1</w:t>
            </w:r>
          </w:p>
        </w:tc>
        <w:tc>
          <w:tcPr>
            <w:tcW w:type="dxa" w:w="5112"/>
          </w:tcPr>
          <w:p>
            <w:r>
              <w:t>Nine correct / ten tasks = 90% on this task set</w:t>
            </w:r>
          </w:p>
        </w:tc>
      </w:tr>
      <w:tr>
        <w:tc>
          <w:tcPr>
            <w:tcW w:type="dxa" w:w="5112"/>
          </w:tcPr>
          <w:p>
            <w:r>
              <w:t>Secondary blog</w:t>
            </w:r>
          </w:p>
        </w:tc>
        <w:tc>
          <w:tcPr>
            <w:tcW w:type="dxa" w:w="5112"/>
          </w:tcPr>
          <w:p>
            <w:r>
              <w:t>Headline “90% reliable” omits task-set scope</w:t>
            </w:r>
          </w:p>
        </w:tc>
      </w:tr>
      <w:tr>
        <w:tc>
          <w:tcPr>
            <w:tcW w:type="dxa" w:w="5112"/>
          </w:tcPr>
          <w:p>
            <w:r>
              <w:t>Unavailable-original variant</w:t>
            </w:r>
          </w:p>
        </w:tc>
        <w:tc>
          <w:tcPr>
            <w:tcW w:type="dxa" w:w="5112"/>
          </w:tcPr>
          <w:p>
            <w:r>
              <w:t>Only secondary headline accessible; methods/results verification not performed</w:t>
            </w:r>
          </w:p>
        </w:tc>
      </w:tr>
    </w:tbl>
    <w:p>
      <w:pPr>
        <w:pStyle w:val="Heading2"/>
      </w:pPr>
      <w:r>
        <w:t>Picture trace and unavailable-original key</w:t>
      </w:r>
    </w:p>
    <w:p>
      <w:r>
        <w:drawing>
          <wp:inline xmlns:a="http://schemas.openxmlformats.org/drawingml/2006/main" xmlns:pic="http://schemas.openxmlformats.org/drawingml/2006/picture">
            <wp:extent cx="5486400" cy="3182112"/>
            <wp:docPr id="1" name="Picture 1" descr="Follow the primary link: Open the original report rather than treating the blog as the measurement. → Locate methods and results: Identify the ten cases, labels and nine correct results. → Record source details: Keep report version and page or table reference with the exact scoped result."/>
            <wp:cNvGraphicFramePr>
              <a:graphicFrameLocks noChangeAspect="1"/>
            </wp:cNvGraphicFramePr>
            <a:graphic>
              <a:graphicData uri="http://schemas.openxmlformats.org/drawingml/2006/picture">
                <pic:pic>
                  <pic:nvPicPr>
                    <pic:cNvPr id="0" name="academy-story-ai-7-3-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Follow the primary link</w:t>
            </w:r>
          </w:p>
        </w:tc>
        <w:tc>
          <w:tcPr>
            <w:tcW w:type="dxa" w:w="5112"/>
          </w:tcPr>
          <w:p>
            <w:r>
              <w:t>Open the original report rather than treating the blog as the measurement.</w:t>
            </w:r>
          </w:p>
        </w:tc>
      </w:tr>
      <w:tr>
        <w:tc>
          <w:tcPr>
            <w:tcW w:type="dxa" w:w="5112"/>
          </w:tcPr>
          <w:p>
            <w:r>
              <w:t>2. Locate methods and results</w:t>
            </w:r>
          </w:p>
        </w:tc>
        <w:tc>
          <w:tcPr>
            <w:tcW w:type="dxa" w:w="5112"/>
          </w:tcPr>
          <w:p>
            <w:r>
              <w:t>Identify the ten cases, labels and nine correct results.</w:t>
            </w:r>
          </w:p>
        </w:tc>
      </w:tr>
      <w:tr>
        <w:tc>
          <w:tcPr>
            <w:tcW w:type="dxa" w:w="5112"/>
          </w:tcPr>
          <w:p>
            <w:r>
              <w:t>3. Record source details</w:t>
            </w:r>
          </w:p>
        </w:tc>
        <w:tc>
          <w:tcPr>
            <w:tcW w:type="dxa" w:w="5112"/>
          </w:tcPr>
          <w:p>
            <w:r>
              <w:t>Keep report version and page or table reference with the exact scoped result.</w:t>
            </w:r>
          </w:p>
        </w:tc>
      </w:tr>
    </w:tbl>
    <w:p>
      <w:r>
        <w:t>Match each pictured step to the supplied facts. This is a worked teaching case, not an independent assessment.</w:t>
      </w:r>
    </w:p>
    <w:p>
      <w:pPr>
        <w:spacing w:line="336" w:lineRule="auto" w:after="180"/>
      </w:pPr>
      <w:r>
        <w:rPr>
          <w:b w:val="0"/>
        </w:rPr>
        <w:t xml:space="preserve">Primary research exposes the procedure and </w:t>
      </w:r>
      <w:r>
        <w:rPr>
          <w:b/>
        </w:rPr>
        <w:t>observation</w:t>
      </w:r>
      <w:r>
        <w:rPr>
          <w:b w:val="0"/>
        </w:rPr>
        <w:t>s behind a summary. It still needs scrutiny; being original does not make every interpretation correct.</w:t>
      </w:r>
    </w:p>
    <w:p>
      <w:pPr>
        <w:spacing w:line="336" w:lineRule="auto" w:after="180"/>
      </w:pPr>
      <w:r>
        <w:rPr>
          <w:b w:val="0"/>
        </w:rPr>
        <w:t>This example names fictional documents; it is a source-tracing exercise, not a real literature citation.</w:t>
      </w:r>
    </w:p>
    <w:p>
      <w:pPr>
        <w:spacing w:line="336" w:lineRule="auto" w:after="180"/>
      </w:pPr>
      <w:r>
        <w:rPr>
          <w:b w:val="0"/>
        </w:rPr>
        <w:t>Change: The original report is unavailable and only the blog remains.</w:t>
      </w:r>
    </w:p>
    <w:p>
      <w:pPr>
        <w:spacing w:line="336" w:lineRule="auto" w:after="180"/>
      </w:pPr>
      <w:r>
        <w:rPr>
          <w:b/>
        </w:rPr>
        <w:t>Prediction</w:t>
      </w:r>
      <w:r>
        <w:rPr>
          <w:b w:val="0"/>
        </w:rPr>
        <w:t>: Mark the measurement as unverified rather than filling in absent methods.</w:t>
      </w:r>
    </w:p>
    <w:p>
      <w:pPr>
        <w:spacing w:line="336" w:lineRule="auto" w:after="180"/>
      </w:pPr>
      <w:r>
        <w:rPr>
          <w:b w:val="0"/>
        </w:rPr>
        <w:t>Reason: The summary cannot supply details that have not been inspected.</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Primary source</w:t>
            </w:r>
          </w:p>
        </w:tc>
        <w:tc>
          <w:tcPr>
            <w:tcW w:type="dxa" w:w="5112"/>
          </w:tcPr>
          <w:p>
            <w:r>
              <w:t>A record reporting its own study</w:t>
            </w:r>
          </w:p>
        </w:tc>
      </w:tr>
      <w:tr>
        <w:tc>
          <w:tcPr>
            <w:tcW w:type="dxa" w:w="5112"/>
          </w:tcPr>
          <w:p>
            <w:r>
              <w:t>Version identifier</w:t>
            </w:r>
          </w:p>
        </w:tc>
        <w:tc>
          <w:tcPr>
            <w:tcW w:type="dxa" w:w="5112"/>
          </w:tcPr>
          <w:p>
            <w:r>
              <w:t>A label distinguishing revisions</w:t>
            </w:r>
          </w:p>
        </w:tc>
      </w:tr>
      <w:tr>
        <w:tc>
          <w:tcPr>
            <w:tcW w:type="dxa" w:w="5112"/>
          </w:tcPr>
          <w:p>
            <w:r>
              <w:t>Secondary source</w:t>
            </w:r>
          </w:p>
        </w:tc>
        <w:tc>
          <w:tcPr>
            <w:tcW w:type="dxa" w:w="5112"/>
          </w:tcPr>
          <w:p>
            <w:r>
              <w:t>A summary or interpretation of another source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Finding primary research</w:t>
      </w:r>
    </w:p>
    <w:p>
      <w:pPr>
        <w:pStyle w:val="Heading3"/>
      </w:pPr>
      <w:r>
        <w:t>The facts we will use</w:t>
      </w:r>
    </w:p>
    <w:p>
      <w:r>
        <w:drawing>
          <wp:inline xmlns:a="http://schemas.openxmlformats.org/drawingml/2006/main" xmlns:pic="http://schemas.openxmlformats.org/drawingml/2006/picture">
            <wp:extent cx="5486400" cy="5225143"/>
            <wp:docPr id="2" name="Picture 2" descr="Finding primary research. Follow the primary link: Open the original report rather than treating the blog as the measurement.. Locate methods and results: Identify the ten cases, labels and nine correct results.. Record source details: Keep report version and page or table reference with the exact scoped result."/>
            <wp:cNvGraphicFramePr>
              <a:graphicFrameLocks noChangeAspect="1"/>
            </wp:cNvGraphicFramePr>
            <a:graphic>
              <a:graphicData uri="http://schemas.openxmlformats.org/drawingml/2006/picture">
                <pic:pic>
                  <pic:nvPicPr>
                    <pic:cNvPr id="0" name="academy-visual-ai-7-3.png"/>
                    <pic:cNvPicPr/>
                  </pic:nvPicPr>
                  <pic:blipFill>
                    <a:blip r:embed="rId10"/>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Completion task: A blog says experiment had 100 cases; original methods say 40 and supplementary version says 60 after revision. Show the intermediate steps and give the conclusion with its scope.</w:t>
      </w:r>
    </w:p>
    <w:p>
      <w:pPr>
        <w:spacing w:line="336" w:lineRule="auto" w:after="180"/>
      </w:pPr>
      <w:r>
        <w:rPr>
          <w:b w:val="0"/>
        </w:rPr>
        <w:t>Teacher check: Teacher explanation: Track versions and use the correct original record for the claim. The blog is secondary; the two original versions must not be merged silently.</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Use the worked case for Finding primary research.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Being primary does not guarantee soundness; methods and </w:t>
      </w:r>
      <w:r>
        <w:rPr>
          <w:b/>
        </w:rPr>
        <w:t>evidence</w:t>
      </w:r>
      <w:r>
        <w:rPr>
          <w:b w:val="0"/>
        </w:rPr>
        <w:t xml:space="preserve"> still require assessment.</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Separate what the blog claims from what the original report records. Which methods and denominator must be inspected, and what status is honest if the original report is unavailable?</w:t>
      </w:r>
    </w:p>
    <w:p>
      <w:pPr>
        <w:spacing w:line="336" w:lineRule="auto" w:after="180"/>
      </w:pPr>
      <w:r>
        <w:rPr>
          <w:b w:val="0"/>
        </w:rPr>
        <w:t>Open the original report rather than treating the blog as the measurement. Identify the ten cases, labels and nine correct results. Keep report version and page or table reference with the exact scoped result.</w:t>
      </w:r>
    </w:p>
    <w:p>
      <w:pPr>
        <w:spacing w:line="336" w:lineRule="auto" w:after="180"/>
      </w:pPr>
      <w:r>
        <w:rPr>
          <w:b w:val="0"/>
        </w:rPr>
        <w:t>Changed case: Mark the measurement as unverified rather than filling in absent methods. The summary cannot supply details that have not been inspected.</w:t>
      </w:r>
    </w:p>
    <w:p>
      <w:pPr>
        <w:spacing w:line="336" w:lineRule="auto" w:after="180"/>
      </w:pPr>
      <w:r>
        <w:rPr>
          <w:b w:val="0"/>
        </w:rPr>
        <w:t>Changed-case reasoning: Mark the measurement as unverified rather than filling in absent methods. The summary cannot supply details that have not been inspected.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See how it works and Words that unlock the idea.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supplied originals report 40 and 60 in distinct versions; blog 100 remains unsupported and counts must not merge. Picture original 9/10 supports that fixed-task result only, while unavailable-original variant remains secondary/unverified. Selected search-summary mismatch needs exact actual paper/version, dataset, metric, result and locator; record discrepancy rather than borrowing its number.</w:t>
      </w:r>
    </w:p>
    <w:p>
      <w:pPr>
        <w:spacing w:line="336" w:lineRule="auto" w:after="180"/>
      </w:pPr>
      <w:r>
        <w:rPr>
          <w:b w:val="0"/>
        </w:rPr>
        <w:t>All exercise identities are fictional and no raw-data or live-literature verification is claimed.</w:t>
      </w:r>
    </w:p>
    <w:p>
      <w:pPr>
        <w:pStyle w:val="Heading2"/>
      </w:pPr>
      <w:r>
        <w:t>Diagnose the current misconceptions</w:t>
      </w:r>
    </w:p>
    <w:p>
      <w:pPr>
        <w:spacing w:line="336" w:lineRule="auto" w:after="180"/>
      </w:pPr>
      <w:r>
        <w:rPr>
          <w:b w:val="0"/>
        </w:rPr>
        <w:t xml:space="preserve">The worked result establishes every future case: Being primary does not guarantee soundness; methods and </w:t>
      </w:r>
      <w:r>
        <w:rPr>
          <w:b/>
        </w:rPr>
        <w:t>evidence</w:t>
      </w:r>
      <w:r>
        <w:rPr>
          <w:b w:val="0"/>
        </w:rPr>
        <w:t xml:space="preserve"> still require assessment.</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research scenario</w:t>
      </w:r>
    </w:p>
    <w:p>
      <w:r>
        <w:t>Keep the selected answer private until after a first attempt.</w:t>
      </w:r>
    </w:p>
    <w:p>
      <w:pPr>
        <w:pStyle w:val="Heading2"/>
      </w:pPr>
      <w:r>
        <w:t>Selected independent task and checked answer</w:t>
      </w:r>
    </w:p>
    <w:p>
      <w:pPr>
        <w:spacing w:line="336" w:lineRule="auto" w:after="180"/>
      </w:pPr>
      <w:r>
        <w:rPr>
          <w:b w:val="0"/>
        </w:rPr>
        <w:t>Selected case: A search result describes a benchmark score, but the linked paper uses a different dataset. What should the comparison record contain?</w:t>
      </w:r>
    </w:p>
    <w:p>
      <w:pPr>
        <w:spacing w:line="336" w:lineRule="auto" w:after="180"/>
      </w:pPr>
      <w:r>
        <w:rPr>
          <w:b w:val="0"/>
        </w:rPr>
        <w:t>Teacher explanation: Exact paper/version, dataset, metric and reported result; mark the search-summary mismatch rather than borrowing its number.</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Primary research presents a study's own methods and results. A summary can help discovery but should not replace inspection of the original </w:t>
      </w:r>
      <w:r>
        <w:rPr>
          <w:b/>
        </w:rPr>
        <w:t>evidence</w:t>
      </w:r>
      <w:r>
        <w:rPr>
          <w:b w:val="0"/>
        </w:rPr>
        <w:t>.</w:t>
      </w:r>
    </w:p>
    <w:p>
      <w:pPr>
        <w:spacing w:line="336" w:lineRule="auto" w:after="180"/>
      </w:pPr>
      <w:r>
        <w:rPr>
          <w:b w:val="0"/>
        </w:rPr>
        <w:t>Record title, authors, version, date, identifier and access location. Distinguish paper, code, data and commentary. Verify that a quoted claim belongs to the cited version.</w:t>
      </w:r>
    </w:p>
    <w:p>
      <w:pPr>
        <w:pStyle w:val="Heading2"/>
      </w:pPr>
      <w:r>
        <w:t>W2 Trace the worked case</w:t>
      </w:r>
    </w:p>
    <w:p>
      <w:pPr>
        <w:spacing w:line="336" w:lineRule="auto" w:after="180"/>
      </w:pPr>
      <w:r>
        <w:rPr>
          <w:b w:val="0"/>
        </w:rPr>
        <w:t>A blog says experiment had 100 cases; original methods say 40 and supplementary version says 60 after revision. Show the intermediate steps and give the conclusion with its scope.</w:t>
      </w:r>
    </w:p>
    <w:p>
      <w:pPr>
        <w:spacing w:line="336" w:lineRule="auto" w:after="180"/>
      </w:pPr>
      <w:r>
        <w:rPr>
          <w:b w:val="0"/>
        </w:rPr>
        <w:t>Teacher explanation: Track versions and use the correct original record for the claim. The blog is secondary; the two original versions must not be merged silently.</w:t>
      </w:r>
    </w:p>
    <w:p>
      <w:pPr>
        <w:pStyle w:val="Heading2"/>
      </w:pPr>
      <w:r>
        <w:t>W3 Audit the limit</w:t>
      </w:r>
    </w:p>
    <w:p>
      <w:pPr>
        <w:spacing w:line="336" w:lineRule="auto" w:after="180"/>
      </w:pPr>
      <w:r>
        <w:rPr>
          <w:b w:val="0"/>
        </w:rPr>
        <w:t xml:space="preserve">A report omits this qualification: Being primary does not guarantee soundness; methods and </w:t>
      </w:r>
      <w:r>
        <w:rPr>
          <w:b/>
        </w:rPr>
        <w:t>evidence</w:t>
      </w:r>
      <w:r>
        <w:rPr>
          <w:b w:val="0"/>
        </w:rPr>
        <w:t xml:space="preserve"> still require assessment. Explain how omitting it could change a reader's interpretation, and write an accurate replacement.</w:t>
      </w:r>
    </w:p>
    <w:p>
      <w:pPr>
        <w:spacing w:line="336" w:lineRule="auto" w:after="180"/>
      </w:pPr>
      <w:r>
        <w:rPr>
          <w:b w:val="0"/>
        </w:rPr>
        <w:t xml:space="preserve">Teacher explanation: Being primary does not guarantee soundness; methods and </w:t>
      </w:r>
      <w:r>
        <w:rPr>
          <w:b/>
        </w:rPr>
        <w:t>evidence</w:t>
      </w:r>
      <w:r>
        <w:rPr>
          <w:b w:val="0"/>
        </w:rPr>
        <w:t xml:space="preserve"> still require assessment.</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 xml:space="preserve">s and data roles. Being primary does not guarantee soundness; methods and </w:t>
      </w:r>
      <w:r>
        <w:rPr>
          <w:b/>
        </w:rPr>
        <w:t>evidence</w:t>
      </w:r>
      <w:r>
        <w:rPr>
          <w:b w:val="0"/>
        </w:rPr>
        <w:t xml:space="preserve"> still require assessment.</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Guided: Track versions and use the correct original record for the claim. The blog is secondary; the two original versions must not be merged silently.</w:t>
      </w:r>
    </w:p>
    <w:p>
      <w:pPr>
        <w:spacing w:line="336" w:lineRule="auto" w:after="180"/>
      </w:pPr>
      <w:r>
        <w:rPr>
          <w:b w:val="0"/>
        </w:rPr>
        <w:t xml:space="preserve">Qualification: Being primary does not guarantee soundness; methods and </w:t>
      </w:r>
      <w:r>
        <w:rPr>
          <w:b/>
        </w:rPr>
        <w:t>evidence</w:t>
      </w:r>
      <w:r>
        <w:rPr>
          <w:b w:val="0"/>
        </w:rPr>
        <w:t xml:space="preserve"> still require assessment.</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A search result describes a benchmark score, but the linked paper uses a different dataset. What should the comparison record contain?</w:t>
      </w:r>
    </w:p>
    <w:p>
      <w:pPr>
        <w:spacing w:line="336" w:lineRule="auto" w:after="180"/>
      </w:pPr>
      <w:r>
        <w:rPr>
          <w:b w:val="0"/>
        </w:rPr>
        <w:t>Teacher explanation: Exact paper/version, dataset, metric and reported result; mark the search-summary mismatch rather than borrowing its number.</w:t>
      </w:r>
    </w:p>
    <w:p>
      <w:pPr>
        <w:pStyle w:val="Heading3"/>
      </w:pPr>
      <w:r>
        <w:t>W5 Design a revealing follow-up</w:t>
      </w:r>
    </w:p>
    <w:p>
      <w:pPr>
        <w:pStyle w:val="Heading3"/>
      </w:pPr>
      <w:r>
        <w:t>Independent assessment and fresh retry</w:t>
      </w:r>
    </w:p>
    <w:p>
      <w:pPr>
        <w:spacing w:line="336" w:lineRule="auto" w:after="180"/>
      </w:pPr>
      <w:r>
        <w:rPr>
          <w:b w:val="0"/>
        </w:rPr>
        <w:t>W4: Exact paper/version, dataset, metric and reported result; mark the search-summary mismatch rather than borrowing its number. Require intermediate reasoning and the stated scope.</w:t>
      </w:r>
    </w:p>
    <w:p>
      <w:pPr>
        <w:spacing w:line="336" w:lineRule="auto" w:after="180"/>
      </w:pPr>
      <w:r>
        <w:rPr>
          <w:b w:val="0"/>
        </w:rPr>
        <w:t>Fresh retry: Repository README differs from paper v1, with a later release note. Expected reasoning: Record code release and paper version separately; investigate which experiment each number refers to.</w:t>
      </w:r>
    </w:p>
    <w:p>
      <w:pPr>
        <w:spacing w:line="336" w:lineRule="auto" w:after="180"/>
      </w:pPr>
      <w:r>
        <w:rPr>
          <w:b w:val="0"/>
        </w:rPr>
        <w:t>If students need support, record it and reassess with another new case rather than awarding independence to a copied answer.</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research reasoning</w:t>
      </w:r>
    </w:p>
    <w:p>
      <w:r>
        <w:t>Use saved evidence and assumptions to choose the next question.</w:t>
      </w:r>
    </w:p>
    <w:p>
      <w:pPr>
        <w:pStyle w:val="Heading2"/>
      </w:pPr>
      <w:r>
        <w:t>Project and next-week bridge</w:t>
      </w:r>
    </w:p>
    <w:p>
      <w:pPr>
        <w:spacing w:line="336" w:lineRule="auto" w:after="180"/>
      </w:pPr>
      <w:r>
        <w:rPr>
          <w:b w:val="0"/>
        </w:rPr>
        <w:t xml:space="preserve">Add a labelled finding primary research </w:t>
      </w:r>
      <w:r>
        <w:rPr>
          <w:b/>
        </w:rPr>
        <w:t>evidence</w:t>
      </w:r>
      <w:r>
        <w:rPr>
          <w:b w:val="0"/>
        </w:rPr>
        <w:t xml:space="preserve"> sheet to Reproducible AI Research Study. Show how you can explain the </w:t>
      </w:r>
      <w:r>
        <w:rPr>
          <w:b/>
        </w:rPr>
        <w:t>mechanism</w:t>
      </w:r>
      <w:r>
        <w:rPr>
          <w:b w:val="0"/>
        </w:rPr>
        <w:t xml:space="preserve"> and terminology of finding primary research.</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Methods results and limitations.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2"/>
      </w:pPr>
      <w:r>
        <w:t>Delayed return and support record</w:t>
      </w:r>
    </w:p>
    <w:p>
      <w:pPr>
        <w:spacing w:line="336" w:lineRule="auto" w:after="180"/>
      </w:pPr>
      <w:r>
        <w:rPr>
          <w:b w:val="0"/>
        </w:rPr>
        <w:t>Suggested return points in this level: ai-7/4, ai-7/6, ai-7/9.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Explain the </w:t>
      </w:r>
      <w:r>
        <w:rPr>
          <w:b/>
        </w:rPr>
        <w:t>mechanism</w:t>
      </w:r>
      <w:r>
        <w:rPr>
          <w:b w:val="0"/>
        </w:rPr>
        <w:t xml:space="preserve"> and terminology of finding primary research</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Before class, solve the supported practice: A blog says experiment had 100 cases; original methods say 40 and supplementary version says 60 after revision. Show the intermediate steps and give the conclusion with its scope.</w:t>
      </w:r>
    </w:p>
    <w:p>
      <w:pPr>
        <w:spacing w:line="336" w:lineRule="auto" w:after="180"/>
      </w:pPr>
      <w:r>
        <w:rPr>
          <w:b w:val="0"/>
        </w:rPr>
        <w:t>Reasoned practice answer: Teacher explanation: Track versions and use the correct original record for the claim. The blog is secondary; the two original versions must not be merged silently.</w:t>
      </w:r>
    </w:p>
    <w:p>
      <w:pPr>
        <w:spacing w:line="336" w:lineRule="auto" w:after="180"/>
      </w:pPr>
      <w:r>
        <w:rPr>
          <w:b w:val="0"/>
        </w:rPr>
        <w:t>Check every learner before discussion: Use the worked case for Finding primary research.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Being primary does not guarantee soundness; methods and </w:t>
      </w:r>
      <w:r>
        <w:rPr>
          <w:b/>
        </w:rPr>
        <w:t>evidence</w:t>
      </w:r>
      <w:r>
        <w:rPr>
          <w:b w:val="0"/>
        </w:rPr>
        <w:t xml:space="preserve"> still require assessment.</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The original report is unavailable and only the blog remains. Require a </w:t>
      </w:r>
      <w:r>
        <w:rPr>
          <w:b/>
        </w:rPr>
        <w:t>prediction</w:t>
      </w:r>
      <w:r>
        <w:rPr>
          <w:b w:val="0"/>
        </w:rPr>
        <w:t xml:space="preserve"> and a reason before comparing. Expected result: Mark the measurement as unverified rather than filling in absent methods.</w:t>
      </w:r>
    </w:p>
    <w:p>
      <w:pPr>
        <w:spacing w:line="336" w:lineRule="auto" w:after="180"/>
      </w:pPr>
      <w:r>
        <w:rPr>
          <w:b w:val="0"/>
        </w:rPr>
        <w:t>Reason: The summary cannot supply details that have not been inspected.</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Finding primary research: the case</w:t>
      </w:r>
    </w:p>
    <w:p>
      <w:r>
        <w:drawing>
          <wp:inline xmlns:a="http://schemas.openxmlformats.org/drawingml/2006/main" xmlns:pic="http://schemas.openxmlformats.org/drawingml/2006/picture">
            <wp:extent cx="5486400" cy="2834640"/>
            <wp:docPr id="3" name="Picture 3" descr="Find the source behind a summary. A blog describes a fictional benchmark improvement and links an original study report. Supplied facts: Blog says &quot;90% reliable&quot;. Original report records 9/10 correct on one fixed fictional task set and describes its labels."/>
            <wp:cNvGraphicFramePr>
              <a:graphicFrameLocks noChangeAspect="1"/>
            </wp:cNvGraphicFramePr>
            <a:graphic>
              <a:graphicData uri="http://schemas.openxmlformats.org/drawingml/2006/picture">
                <pic:pic>
                  <pic:nvPicPr>
                    <pic:cNvPr id="0" name="academy-story-ai-7-3-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Find the source behind a summary. A blog describes a fictional benchmark improvement and links an original study report. Supplied facts: Blog says "90% reliable".</w:t>
      </w:r>
    </w:p>
    <w:p>
      <w:pPr>
        <w:spacing w:line="336" w:lineRule="auto" w:after="180"/>
      </w:pPr>
      <w:r>
        <w:rPr>
          <w:b w:val="0"/>
        </w:rPr>
        <w:t>Original report records 9/10 correct on one fixed fictional task set and describes its labels.</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4" name="Picture 4" descr="Follow the primary link: Open the original report rather than treating the blog as the measurement. → Locate methods and results: Identify the ten cases, labels and nine correct results. → Record source details: Keep report version and page or table reference with the exact scoped result."/>
            <wp:cNvGraphicFramePr>
              <a:graphicFrameLocks noChangeAspect="1"/>
            </wp:cNvGraphicFramePr>
            <a:graphic>
              <a:graphicData uri="http://schemas.openxmlformats.org/drawingml/2006/picture">
                <pic:pic>
                  <pic:nvPicPr>
                    <pic:cNvPr id="0" name="academy-story-ai-7-3-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Follow the primary link: Open the original report rather than treating the blog as the measurement. → Locate methods and results: Identify the ten cases, labels and nine correct results. → Record source details: Keep report version and page or table reference with the exact scoped result.</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Finding primary research — evidence trace</w:t>
      </w:r>
    </w:p>
    <w:p>
      <w:r>
        <w:drawing>
          <wp:inline xmlns:a="http://schemas.openxmlformats.org/drawingml/2006/main" xmlns:pic="http://schemas.openxmlformats.org/drawingml/2006/picture">
            <wp:extent cx="5486400" cy="2843784"/>
            <wp:docPr id="5" name="Picture 5" descr="Finding primary research — evidence trace. A blog says experiment had 100 cases; original methods say 40 and supplementary version says 60 after revision. | Record title, authors, version, date, identifier and access location. Distinguish paper, code, data and commentary. Verify that a quoted claim belongs to the cited version. | Track versions and use the correct original record for the claim. The blog is secondary; the two original versions must not be merged silently."/>
            <wp:cNvGraphicFramePr>
              <a:graphicFrameLocks noChangeAspect="1"/>
            </wp:cNvGraphicFramePr>
            <a:graphic>
              <a:graphicData uri="http://schemas.openxmlformats.org/drawingml/2006/picture">
                <pic:pic>
                  <pic:nvPicPr>
                    <pic:cNvPr id="0" name="academy-story-ai-7-3-03.png"/>
                    <pic:cNvPicPr/>
                  </pic:nvPicPr>
                  <pic:blipFill>
                    <a:blip r:embed="rId12"/>
                    <a:stretch>
                      <a:fillRect/>
                    </a:stretch>
                  </pic:blipFill>
                  <pic:spPr>
                    <a:xfrm>
                      <a:off x="0" y="0"/>
                      <a:ext cx="5486400" cy="2843784"/>
                    </a:xfrm>
                    <a:prstGeom prst="rect"/>
                  </pic:spPr>
                </pic:pic>
              </a:graphicData>
            </a:graphic>
          </wp:inline>
        </w:drawing>
      </w:r>
    </w:p>
    <w:p>
      <w:pPr>
        <w:spacing w:line="336" w:lineRule="auto" w:after="180"/>
      </w:pPr>
      <w:r>
        <w:rPr>
          <w:b w:val="0"/>
        </w:rPr>
        <w:t xml:space="preserve">Finding primary research — </w:t>
      </w:r>
      <w:r>
        <w:rPr>
          <w:b/>
        </w:rPr>
        <w:t>evidence</w:t>
      </w:r>
      <w:r>
        <w:rPr>
          <w:b w:val="0"/>
        </w:rPr>
        <w:t xml:space="preserve"> trace. A blog says experiment had 100 cases; original methods say 40 and supplementary version says 60 after revision. | Record title, authors, version, date, identifier and access location. Distinguish paper, code, data and commentary. Verify that a quoted claim belongs to the cited version. | Track versions and use the correct original record for the claim. The blog is secondary; the two original versions must not be merged silently.</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Keep report version and page or table reference with the exact scoped result. Changed condition: The original report is unavailable and only the blog remains. Expected result: Mark the measurement as unverified rather than filling in absent methods. Reason: The summary cannot supply details that have not been inspected."/>
            <wp:cNvGraphicFramePr>
              <a:graphicFrameLocks noChangeAspect="1"/>
            </wp:cNvGraphicFramePr>
            <a:graphic>
              <a:graphicData uri="http://schemas.openxmlformats.org/drawingml/2006/picture">
                <pic:pic>
                  <pic:nvPicPr>
                    <pic:cNvPr id="0" name="academy-story-ai-7-3-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Keep report version and page or table reference with the exact scoped result. Changed condition: The original report is unavailable and only the blog remains.</w:t>
      </w:r>
    </w:p>
    <w:p>
      <w:pPr>
        <w:spacing w:line="336" w:lineRule="auto" w:after="180"/>
      </w:pPr>
      <w:r>
        <w:rPr>
          <w:b w:val="0"/>
        </w:rPr>
        <w:t>Expected result: Mark the measurement as unverified rather than filling in absent methods. Reason: The summary cannot supply details that have not been inspected.</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The summary cannot supply details that have not been inspected.</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Primary research exposes the procedure and observations behind a summary. It still needs scrutiny; being original does not make every interpretation correct. Limit: This example names fictional documents; it is a source-tracing exercise, not a real literature citation."/>
            <wp:cNvGraphicFramePr>
              <a:graphicFrameLocks noChangeAspect="1"/>
            </wp:cNvGraphicFramePr>
            <a:graphic>
              <a:graphicData uri="http://schemas.openxmlformats.org/drawingml/2006/picture">
                <pic:pic>
                  <pic:nvPicPr>
                    <pic:cNvPr id="0" name="academy-story-ai-7-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Primary research exposes the procedure and </w:t>
      </w:r>
      <w:r>
        <w:rPr>
          <w:b/>
        </w:rPr>
        <w:t>observation</w:t>
      </w:r>
      <w:r>
        <w:rPr>
          <w:b w:val="0"/>
        </w:rPr>
        <w:t>s behind a summary. It still needs scrutiny; being original does not make every interpretation correct.</w:t>
      </w:r>
    </w:p>
    <w:p>
      <w:pPr>
        <w:spacing w:line="336" w:lineRule="auto" w:after="180"/>
      </w:pPr>
      <w:r>
        <w:rPr>
          <w:b w:val="0"/>
        </w:rPr>
        <w:t>Limit: This example names fictional documents; it is a source-tracing exercise, not a real literature citation.</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This example names fictional documents; it is a source-tracing exercise, not a real literature citation.</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Separate what the blog claims from what the original report records. Which methods and denominator must be inspected, and what status is honest if the original report is unavailable?"/>
            <wp:cNvGraphicFramePr>
              <a:graphicFrameLocks noChangeAspect="1"/>
            </wp:cNvGraphicFramePr>
            <a:graphic>
              <a:graphicData uri="http://schemas.openxmlformats.org/drawingml/2006/picture">
                <pic:pic>
                  <pic:nvPicPr>
                    <pic:cNvPr id="0" name="academy-story-ai-7-3-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Separate what the blog claims from what the original report records.</w:t>
      </w:r>
    </w:p>
    <w:p>
      <w:pPr>
        <w:spacing w:line="336" w:lineRule="auto" w:after="180"/>
      </w:pPr>
      <w:r>
        <w:rPr>
          <w:b w:val="0"/>
        </w:rPr>
        <w:t>Which methods and denominator must be inspected, and what status is honest if the original report is unavailable?</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Open the original report rather than treating the blog as the measurement. Identify the ten cases, labels and nine correct results.</w:t>
      </w:r>
    </w:p>
    <w:p>
      <w:pPr>
        <w:spacing w:line="336" w:lineRule="auto" w:after="180"/>
      </w:pPr>
      <w:r>
        <w:rPr>
          <w:b w:val="0"/>
        </w:rPr>
        <w:t>Keep report version and page or table reference with the exact scoped result. Changed case: Mark the measurement as unverified rather than filling in absent methods.</w:t>
      </w:r>
    </w:p>
    <w:p>
      <w:pPr>
        <w:spacing w:line="336" w:lineRule="auto" w:after="180"/>
      </w:pPr>
      <w:r>
        <w:rPr>
          <w:b w:val="0"/>
        </w:rPr>
        <w:t>The summary cannot supply details that have not been inspected.</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Finding primary research: the case</w:t>
      </w:r>
    </w:p>
    <w:p>
      <w:pPr>
        <w:pStyle w:val="Heading3"/>
      </w:pPr>
      <w:r>
        <w:t>02. Follow the deciding steps</w:t>
      </w:r>
    </w:p>
    <w:p>
      <w:pPr>
        <w:pStyle w:val="Heading3"/>
      </w:pPr>
      <w:r>
        <w:t>03. Finding primary research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