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ai-7/5</w:t>
      </w:r>
    </w:p>
    <w:p>
      <w:pPr>
        <w:pStyle w:val="Title"/>
      </w:pPr>
      <w:r>
        <w:t>Replication and reproduction</w:t>
      </w:r>
    </w:p>
    <w:p>
      <w:r>
        <w:t>Project: Reproducible AI Research Study</w:t>
      </w:r>
    </w:p>
    <w:p>
      <w:pPr>
        <w:pStyle w:val="Heading1"/>
      </w:pPr>
      <w:r>
        <w:t>Ask whether the artifact, procedure or case population actually changed.</w:t>
      </w:r>
    </w:p>
    <w:p>
      <w:r>
        <w:t>Teach reproduction and replication with honest supplied-fixture/actual-work status.</w:t>
      </w:r>
    </w:p>
    <w:p>
      <w:r>
        <w:t>Model repeated IDs → compute original/new scores → inspect mismatch candidates → assess new-case accounting → preserve protocol and independence assumptions.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replication</w:t>
      </w:r>
      <w:r>
        <w:rPr>
          <w:b w:val="0"/>
        </w:rPr>
        <w:t xml:space="preserve"> and reproduction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Methods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methods results and limitations</w:t>
      </w:r>
    </w:p>
    <w:p>
      <w:pPr>
        <w:spacing w:line="336" w:lineRule="auto" w:after="180"/>
      </w:pPr>
      <w:r>
        <w:rPr>
          <w:b w:val="0"/>
        </w:rPr>
        <w:t xml:space="preserve">Reference example, not the only acceptable wording: Teacher explanation: Methods state what was done; results state observed outcomes; limitations state restrictions on interpretation. Mixing them hides missing </w:t>
      </w:r>
      <w:r>
        <w:rPr>
          <w:b/>
        </w:rPr>
        <w:t>evidence</w:t>
      </w:r>
      <w:r>
        <w:rPr>
          <w:b w:val="0"/>
        </w:rPr>
        <w:t>.</w:t>
      </w:r>
    </w:p>
    <w:p>
      <w:pPr>
        <w:spacing w:line="336" w:lineRule="auto" w:after="180"/>
      </w:pPr>
      <w:r>
        <w:rPr>
          <w:b w:val="0"/>
        </w:rPr>
        <w:t xml:space="preserve">Classify each statement by role and link results to the procedure and denominator. A proposed </w:t>
      </w:r>
      <w:r>
        <w:rPr>
          <w:b/>
        </w:rPr>
        <w:t>mechanism</w:t>
      </w:r>
      <w:r>
        <w:rPr>
          <w:b w:val="0"/>
        </w:rPr>
        <w:t xml:space="preserve"> is an explanation to test, not an extra </w:t>
      </w:r>
      <w:r>
        <w:rPr>
          <w:b/>
        </w:rPr>
        <w:t>observation</w:t>
      </w:r>
      <w:r>
        <w:rPr>
          <w:b w:val="0"/>
        </w:rPr>
        <w:t>.</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reading a research claim</w:t>
      </w:r>
    </w:p>
    <w:p>
      <w:pPr>
        <w:spacing w:line="336" w:lineRule="auto" w:after="180"/>
      </w:pPr>
      <w:r>
        <w:rPr>
          <w:b w:val="0"/>
        </w:rPr>
        <w:t>Reference example, not the only acceptable wording: Teacher explanation: Reading a claim requires its method, data, comparison and uncertainty. Titles and abstracts may omit conditions crucial to interpretation.</w:t>
      </w:r>
    </w:p>
    <w:p>
      <w:pPr>
        <w:spacing w:line="336" w:lineRule="auto" w:after="180"/>
      </w:pPr>
      <w:r>
        <w:rPr>
          <w:b w:val="0"/>
        </w:rPr>
        <w:t xml:space="preserve">Separate the claim from supplied </w:t>
      </w:r>
      <w:r>
        <w:rPr>
          <w:b/>
        </w:rPr>
        <w:t>evidence</w:t>
      </w:r>
      <w:r>
        <w:rPr>
          <w:b w:val="0"/>
        </w:rPr>
        <w:t xml:space="preserve">. Record dataset, unit, baseline, metric and limitations. Ask whether the statement extends beyond those </w:t>
      </w:r>
      <w:r>
        <w:rPr>
          <w:b/>
        </w:rPr>
        <w:t>observation</w:t>
      </w:r>
      <w:r>
        <w:rPr>
          <w:b w:val="0"/>
        </w:rPr>
        <w:t>s.</w:t>
      </w:r>
    </w:p>
    <w:p>
      <w:pPr>
        <w:pStyle w:val="Heading2"/>
      </w:pPr>
      <w:r>
        <w:t>Pictured end goal</w:t>
      </w:r>
    </w:p>
    <w:p>
      <w:pPr>
        <w:spacing w:line="336" w:lineRule="auto" w:after="180"/>
      </w:pPr>
      <w:r>
        <w:rPr>
          <w:b w:val="0"/>
        </w:rPr>
        <w:t xml:space="preserve">Explain </w:t>
      </w:r>
      <w:r>
        <w:rPr>
          <w:b/>
        </w:rPr>
        <w:t>replication</w:t>
      </w:r>
      <w:r>
        <w:rPr>
          <w:b w:val="0"/>
        </w:rPr>
        <w:t xml:space="preserve"> and reproduction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Methods results and limitations</w:t>
      </w:r>
    </w:p>
    <w:p>
      <w:pPr>
        <w:pStyle w:val="Heading3"/>
      </w:pPr>
      <w:r>
        <w:t>Reading a research claim</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Reproducing a computation uses recorded artifacts; </w:t>
      </w:r>
      <w:r>
        <w:rPr>
          <w:b/>
        </w:rPr>
        <w:t>replication</w:t>
      </w:r>
      <w:r>
        <w:rPr>
          <w:b w:val="0"/>
        </w:rPr>
        <w:t xml:space="preserve"> collects new </w:t>
      </w:r>
      <w:r>
        <w:rPr>
          <w:b/>
        </w:rPr>
        <w:t>evidence</w:t>
      </w:r>
      <w:r>
        <w:rPr>
          <w:b w:val="0"/>
        </w:rPr>
        <w:t xml:space="preserve"> under a comparable question. Naming conventions vary, so define the terms in the project.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replay value without new-case or independence inflation</w:t>
      </w:r>
    </w:p>
    <w:p>
      <w:r>
        <w:t>Define terminology locally and inspect the unit, artifact and collection protocol.</w:t>
      </w:r>
    </w:p>
    <w:p>
      <w:pPr>
        <w:pStyle w:val="Heading2"/>
      </w:pPr>
      <w:r>
        <w:t>Definitions and complete fictional accounting contract</w:t>
      </w:r>
    </w:p>
    <w:p>
      <w:pPr>
        <w:spacing w:line="336" w:lineRule="auto" w:after="180"/>
      </w:pPr>
      <w:r>
        <w:rPr>
          <w:b w:val="0"/>
        </w:rPr>
        <w:t xml:space="preserve">Reproducing a computation uses recorded artifacts; </w:t>
      </w:r>
      <w:r>
        <w:rPr>
          <w:b/>
        </w:rPr>
        <w:t>replication</w:t>
      </w:r>
      <w:r>
        <w:rPr>
          <w:b w:val="0"/>
        </w:rPr>
        <w:t xml:space="preserve"> collects new </w:t>
      </w:r>
      <w:r>
        <w:rPr>
          <w:b/>
        </w:rPr>
        <w:t>evidence</w:t>
      </w:r>
      <w:r>
        <w:rPr>
          <w:b w:val="0"/>
        </w:rPr>
        <w:t xml:space="preserve"> under a comparable question. Naming conventions vary, so define the terms in the project.</w:t>
      </w:r>
    </w:p>
    <w:p>
      <w:pPr>
        <w:spacing w:line="336" w:lineRule="auto" w:after="180"/>
      </w:pPr>
      <w:r>
        <w:rPr>
          <w:b w:val="0"/>
        </w:rPr>
        <w:t xml:space="preserve">Here </w:t>
      </w:r>
      <w:r>
        <w:rPr>
          <w:b/>
        </w:rPr>
        <w:t>replay</w:t>
      </w:r>
      <w:r>
        <w:rPr>
          <w:b w:val="0"/>
        </w:rPr>
        <w:t xml:space="preserve"> means same artifacts/procedure; new-data </w:t>
      </w:r>
      <w:r>
        <w:rPr>
          <w:b/>
        </w:rPr>
        <w:t>replication</w:t>
      </w:r>
      <w:r>
        <w:rPr>
          <w:b w:val="0"/>
        </w:rPr>
        <w:t xml:space="preserve"> means newly collected eligible cases under the same plan. Preserve environment, data versions and raw results.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 or rule</w:t>
            </w:r>
          </w:p>
        </w:tc>
        <w:tc>
          <w:tcPr>
            <w:tcW w:type="dxa" w:w="5112"/>
          </w:tcPr>
          <w:p>
            <w:r>
              <w:t>Complete classroom convention</w:t>
            </w:r>
          </w:p>
        </w:tc>
      </w:tr>
      <w:tr>
        <w:tc>
          <w:tcPr>
            <w:tcW w:type="dxa" w:w="5112"/>
          </w:tcPr>
          <w:p>
            <w:r>
              <w:t>Replay/reproduce computation</w:t>
            </w:r>
          </w:p>
        </w:tc>
        <w:tc>
          <w:tcPr>
            <w:tcW w:type="dxa" w:w="5112"/>
          </w:tcPr>
          <w:p>
            <w:r>
              <w:t>Same saved records and stated analysis procedure/environment</w:t>
            </w:r>
          </w:p>
        </w:tc>
      </w:tr>
      <w:tr>
        <w:tc>
          <w:tcPr>
            <w:tcW w:type="dxa" w:w="5112"/>
          </w:tcPr>
          <w:p>
            <w:r>
              <w:t>New-data replication</w:t>
            </w:r>
          </w:p>
        </w:tc>
        <w:tc>
          <w:tcPr>
            <w:tcW w:type="dxa" w:w="5112"/>
          </w:tcPr>
          <w:p>
            <w:r>
              <w:t>Newly collected eligible cases under a comparable question/protocol; here only supplied fictional new-data fixtures</w:t>
            </w:r>
          </w:p>
        </w:tc>
      </w:tr>
      <w:tr>
        <w:tc>
          <w:tcPr>
            <w:tcW w:type="dxa" w:w="5112"/>
          </w:tcPr>
          <w:p>
            <w:r>
              <w:t>Main accounting</w:t>
            </w:r>
          </w:p>
        </w:tc>
        <w:tc>
          <w:tcPr>
            <w:tcW w:type="dxa" w:w="5112"/>
          </w:tcPr>
          <w:p>
            <w:r>
              <w:t>Original eight IDs Q1–Q8 plus their replay =16 evaluation events, 8 distinct cases, 0 newly added cases</w:t>
            </w:r>
          </w:p>
        </w:tc>
      </w:tr>
      <w:tr>
        <w:tc>
          <w:tcPr>
            <w:tcW w:type="dxa" w:w="5112"/>
          </w:tcPr>
          <w:p>
            <w:r>
              <w:t>Record identity</w:t>
            </w:r>
          </w:p>
        </w:tc>
        <w:tc>
          <w:tcPr>
            <w:tcW w:type="dxa" w:w="5112"/>
          </w:tcPr>
          <w:p>
            <w:r>
              <w:t>Use case IDs, not whether two correctness values happen to be equal</w:t>
            </w:r>
          </w:p>
        </w:tc>
      </w:tr>
      <w:tr>
        <w:tc>
          <w:tcPr>
            <w:tcW w:type="dxa" w:w="5112"/>
          </w:tcPr>
          <w:p>
            <w:r>
              <w:t>Picture outcome meaning</w:t>
            </w:r>
          </w:p>
        </w:tc>
        <w:tc>
          <w:tcPr>
            <w:tcW w:type="dxa" w:w="5112"/>
          </w:tcPr>
          <w:p>
            <w:r>
              <w:t>Binary1=correct, 0=incorrect; correctness flags, not class labels</w:t>
            </w:r>
          </w:p>
        </w:tc>
      </w:tr>
      <w:tr>
        <w:tc>
          <w:tcPr>
            <w:tcW w:type="dxa" w:w="5112"/>
          </w:tcPr>
          <w:p>
            <w:r>
              <w:t>Picture original/replay</w:t>
            </w:r>
          </w:p>
        </w:tc>
        <w:tc>
          <w:tcPr>
            <w:tcW w:type="dxa" w:w="5112"/>
          </w:tcPr>
          <w:p>
            <w:r>
              <w:t>OLD1–OLD4 flags [1, 0, 1, 1]; same artifact/analysis gives 3/4=75%</w:t>
            </w:r>
          </w:p>
        </w:tc>
      </w:tr>
      <w:tr>
        <w:tc>
          <w:tcPr>
            <w:tcW w:type="dxa" w:w="5112"/>
          </w:tcPr>
          <w:p>
            <w:r>
              <w:t>Picture new-data fixture</w:t>
            </w:r>
          </w:p>
        </w:tc>
        <w:tc>
          <w:tcPr>
            <w:tcW w:type="dxa" w:w="5112"/>
          </w:tcPr>
          <w:p>
            <w:r>
              <w:t>NEW1–NEW4 flags [1, 1, 0, 0]; same scoring gives 2/4=50%</w:t>
            </w:r>
          </w:p>
        </w:tc>
      </w:tr>
      <w:tr>
        <w:tc>
          <w:tcPr>
            <w:tcW w:type="dxa" w:w="5112"/>
          </w:tcPr>
          <w:p>
            <w:r>
              <w:t>Independence</w:t>
            </w:r>
          </w:p>
        </w:tc>
        <w:tc>
          <w:tcPr>
            <w:tcW w:type="dxa" w:w="5112"/>
          </w:tcPr>
          <w:p>
            <w:r>
              <w:t>A collection-design assumption requiring scrutiny; distinct IDs alone do not establish it</w:t>
            </w:r>
          </w:p>
        </w:tc>
      </w:tr>
      <w:tr>
        <w:tc>
          <w:tcPr>
            <w:tcW w:type="dxa" w:w="5112"/>
          </w:tcPr>
          <w:p>
            <w:r>
              <w:t>Evidence status</w:t>
            </w:r>
          </w:p>
        </w:tc>
        <w:tc>
          <w:tcPr>
            <w:tcW w:type="dxa" w:w="5112"/>
          </w:tcPr>
          <w:p>
            <w:r>
              <w:t>No actual partner rerun, new collection or model study performed; all records are supplied practice fixtures</w:t>
            </w:r>
          </w:p>
        </w:tc>
      </w:tr>
    </w:tbl>
    <w:p>
      <w:pPr>
        <w:pStyle w:val="Heading2"/>
      </w:pPr>
      <w:r>
        <w:t>Main event/case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activity</w:t>
            </w:r>
          </w:p>
        </w:tc>
        <w:tc>
          <w:tcPr>
            <w:tcW w:type="dxa" w:w="2556"/>
          </w:tcPr>
          <w:p>
            <w:r>
              <w:t>Evaluation events added</w:t>
            </w:r>
          </w:p>
        </w:tc>
        <w:tc>
          <w:tcPr>
            <w:tcW w:type="dxa" w:w="2556"/>
          </w:tcPr>
          <w:p>
            <w:r>
              <w:t>Distinct case IDs after activity</w:t>
            </w:r>
          </w:p>
        </w:tc>
        <w:tc>
          <w:tcPr>
            <w:tcW w:type="dxa" w:w="2556"/>
          </w:tcPr>
          <w:p>
            <w:r>
              <w:t>What is learned</w:t>
            </w:r>
          </w:p>
        </w:tc>
      </w:tr>
      <w:tr>
        <w:tc>
          <w:tcPr>
            <w:tcW w:type="dxa" w:w="2556"/>
          </w:tcPr>
          <w:p>
            <w:r>
              <w:t>Original Q1–Q8 evaluated</w:t>
            </w:r>
          </w:p>
        </w:tc>
        <w:tc>
          <w:tcPr>
            <w:tcW w:type="dxa" w:w="2556"/>
          </w:tcPr>
          <w:p>
            <w:r>
              <w:t>8</w:t>
            </w:r>
          </w:p>
        </w:tc>
        <w:tc>
          <w:tcPr>
            <w:tcW w:type="dxa" w:w="2556"/>
          </w:tcPr>
          <w:p>
            <w:r>
              <w:t>8</w:t>
            </w:r>
          </w:p>
        </w:tc>
        <w:tc>
          <w:tcPr>
            <w:tcW w:type="dxa" w:w="2556"/>
          </w:tcPr>
          <w:p>
            <w:r>
              <w:t>Recorded outcome on those cases</w:t>
            </w:r>
          </w:p>
        </w:tc>
      </w:tr>
      <w:tr>
        <w:tc>
          <w:tcPr>
            <w:tcW w:type="dxa" w:w="2556"/>
          </w:tcPr>
          <w:p>
            <w:r>
              <w:t>Partner scenario reruns Q1–Q8</w:t>
            </w:r>
          </w:p>
        </w:tc>
        <w:tc>
          <w:tcPr>
            <w:tcW w:type="dxa" w:w="2556"/>
          </w:tcPr>
          <w:p>
            <w:r>
              <w:t>8</w:t>
            </w:r>
          </w:p>
        </w:tc>
        <w:tc>
          <w:tcPr>
            <w:tcW w:type="dxa" w:w="2556"/>
          </w:tcPr>
          <w:p>
            <w:r>
              <w:t>8</w:t>
            </w:r>
          </w:p>
        </w:tc>
        <w:tc>
          <w:tcPr>
            <w:tcW w:type="dxa" w:w="2556"/>
          </w:tcPr>
          <w:p>
            <w:r>
              <w:t>Same-score replay checks computational consistency</w:t>
            </w:r>
          </w:p>
        </w:tc>
      </w:tr>
      <w:tr>
        <w:tc>
          <w:tcPr>
            <w:tcW w:type="dxa" w:w="2556"/>
          </w:tcPr>
          <w:p>
            <w:r>
              <w:t>Main total</w:t>
            </w:r>
          </w:p>
        </w:tc>
        <w:tc>
          <w:tcPr>
            <w:tcW w:type="dxa" w:w="2556"/>
          </w:tcPr>
          <w:p>
            <w:r>
              <w:t>16</w:t>
            </w:r>
          </w:p>
        </w:tc>
        <w:tc>
          <w:tcPr>
            <w:tcW w:type="dxa" w:w="2556"/>
          </w:tcPr>
          <w:p>
            <w:r>
              <w:t>8</w:t>
            </w:r>
          </w:p>
        </w:tc>
        <w:tc>
          <w:tcPr>
            <w:tcW w:type="dxa" w:w="2556"/>
          </w:tcPr>
          <w:p>
            <w:r>
              <w:t>No new-case coverage added by replay</w:t>
            </w:r>
          </w:p>
        </w:tc>
      </w:tr>
      <w:tr>
        <w:tc>
          <w:tcPr>
            <w:tcW w:type="dxa" w:w="2556"/>
          </w:tcPr>
          <w:p>
            <w:r>
              <w:t>Claim of16 independent cases</w:t>
            </w:r>
          </w:p>
        </w:tc>
        <w:tc>
          <w:tcPr>
            <w:tcW w:type="dxa" w:w="2556"/>
          </w:tcPr>
          <w:p>
            <w:r>
              <w:t>Counts repeated events as new units</w:t>
            </w:r>
          </w:p>
        </w:tc>
        <w:tc>
          <w:tcPr>
            <w:tcW w:type="dxa" w:w="2556"/>
          </w:tcPr>
          <w:p>
            <w:r>
              <w:t>Unsupported</w:t>
            </w:r>
          </w:p>
        </w:tc>
        <w:tc>
          <w:tcPr>
            <w:tcW w:type="dxa" w:w="2556"/>
          </w:tcPr>
          <w:p>
            <w:r>
              <w:t>Neither distinctness nor independence doubled</w:t>
            </w:r>
          </w:p>
        </w:tc>
      </w:tr>
      <w:tr>
        <w:tc>
          <w:tcPr>
            <w:tcW w:type="dxa" w:w="2556"/>
          </w:tcPr>
          <w:p>
            <w:r>
              <w:t>No actual partner in local code</w:t>
            </w:r>
          </w:p>
        </w:tc>
        <w:tc>
          <w:tcPr>
            <w:tcW w:type="dxa" w:w="2556"/>
          </w:tcPr>
          <w:p>
            <w:r>
              <w:t>Only supplied IDs/replay calculation</w:t>
            </w:r>
          </w:p>
        </w:tc>
        <w:tc>
          <w:tcPr>
            <w:tcW w:type="dxa" w:w="2556"/>
          </w:tcPr>
          <w:p>
            <w:r>
              <w:t>No human outcome asserted</w:t>
            </w:r>
          </w:p>
        </w:tc>
        <w:tc>
          <w:tcPr>
            <w:tcW w:type="dxa" w:w="2556"/>
          </w:tcPr>
          <w:p>
            <w:r>
              <w:t>Record actual collaborator replay only if performed</w:t>
            </w:r>
          </w:p>
        </w:tc>
      </w:tr>
    </w:tbl>
    <w:p>
      <w:pPr>
        <w:spacing w:line="336" w:lineRule="auto" w:after="180"/>
      </w:pPr>
      <w:r>
        <w:rPr>
          <w:b w:val="0"/>
        </w:rPr>
        <w:t>Main original/replay eight IDs means 16 events, 8 distinct cases and 0 new cases, not 16 independent cases. Distinct IDs do not establish statistical independence either. Picture original flags 3/4=75% and same deterministic replay 75%; new supplied flags 2/4=50%. Across three runs 12 events, 8 distinct IDs, 4 new IDs.</w:t>
      </w:r>
    </w:p>
    <w:p>
      <w:pPr>
        <w:spacing w:line="336" w:lineRule="auto" w:after="180"/>
      </w:pPr>
      <w:r>
        <w:rPr>
          <w:b w:val="0"/>
        </w:rPr>
        <w:t>Mismatched original rerun 2/4 needs artifact/analysis/environment investigation; changed-analysis bug is one illustration, not proven cause. A different new-sample result does not automatically imply code error. No actual partner or collection performed in the local fixture. Selected six old plus four genuinely new queries gives 10 distinct total, 4 new; replaying old six does not add coverage.</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Qualification: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Partner reruns the same eight cases and gets the same score. Team counts sixteen independent cases.</w:t>
      </w:r>
    </w:p>
    <w:p>
      <w:pPr>
        <w:spacing w:line="336" w:lineRule="auto" w:after="180"/>
      </w:pPr>
      <w:r>
        <w:rPr>
          <w:b w:val="0"/>
        </w:rPr>
        <w:t xml:space="preserve">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Identity, mismatch and evidence-status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Replay/replication probe</w:t>
            </w:r>
          </w:p>
        </w:tc>
        <w:tc>
          <w:tcPr>
            <w:tcW w:type="dxa" w:w="5112"/>
          </w:tcPr>
          <w:p>
            <w:r>
              <w:t>Expected interpretation</w:t>
            </w:r>
          </w:p>
        </w:tc>
      </w:tr>
      <w:tr>
        <w:tc>
          <w:tcPr>
            <w:tcW w:type="dxa" w:w="5112"/>
          </w:tcPr>
          <w:p>
            <w:r>
              <w:t>Same old cases rerun</w:t>
            </w:r>
          </w:p>
        </w:tc>
        <w:tc>
          <w:tcPr>
            <w:tcW w:type="dxa" w:w="5112"/>
          </w:tcPr>
          <w:p>
            <w:r>
              <w:t>Additional evaluation events, not new distinct cases</w:t>
            </w:r>
          </w:p>
        </w:tc>
      </w:tr>
      <w:tr>
        <w:tc>
          <w:tcPr>
            <w:tcW w:type="dxa" w:w="5112"/>
          </w:tcPr>
          <w:p>
            <w:r>
              <w:t>Different case IDs</w:t>
            </w:r>
          </w:p>
        </w:tc>
        <w:tc>
          <w:tcPr>
            <w:tcW w:type="dxa" w:w="5112"/>
          </w:tcPr>
          <w:p>
            <w:r>
              <w:t>Distinct identifiers, not automatic statistical independence</w:t>
            </w:r>
          </w:p>
        </w:tc>
      </w:tr>
      <w:tr>
        <w:tc>
          <w:tcPr>
            <w:tcW w:type="dxa" w:w="5112"/>
          </w:tcPr>
          <w:p>
            <w:r>
              <w:t>Different cases share same binary outcome</w:t>
            </w:r>
          </w:p>
        </w:tc>
        <w:tc>
          <w:tcPr>
            <w:tcW w:type="dxa" w:w="5112"/>
          </w:tcPr>
          <w:p>
            <w:r>
              <w:t>Still different cases; do not deduplicate by outcome value</w:t>
            </w:r>
          </w:p>
        </w:tc>
      </w:tr>
      <w:tr>
        <w:tc>
          <w:tcPr>
            <w:tcW w:type="dxa" w:w="5112"/>
          </w:tcPr>
          <w:p>
            <w:r>
              <w:t>Original deterministic records produce different score</w:t>
            </w:r>
          </w:p>
        </w:tc>
        <w:tc>
          <w:tcPr>
            <w:tcW w:type="dxa" w:w="5112"/>
          </w:tcPr>
          <w:p>
            <w:r>
              <w:t>Inspect artifact/code/environment/procedure mismatch</w:t>
            </w:r>
          </w:p>
        </w:tc>
      </w:tr>
      <w:tr>
        <w:tc>
          <w:tcPr>
            <w:tcW w:type="dxa" w:w="5112"/>
          </w:tcPr>
          <w:p>
            <w:r>
              <w:t>New eligible cases produce different score</w:t>
            </w:r>
          </w:p>
        </w:tc>
        <w:tc>
          <w:tcPr>
            <w:tcW w:type="dxa" w:w="5112"/>
          </w:tcPr>
          <w:p>
            <w:r>
              <w:t>May reflect sample variation or changed conditions; no automatic code-error conclusion</w:t>
            </w:r>
          </w:p>
        </w:tc>
      </w:tr>
      <w:tr>
        <w:tc>
          <w:tcPr>
            <w:tcW w:type="dxa" w:w="5112"/>
          </w:tcPr>
          <w:p>
            <w:r>
              <w:t>Same final aggregate score</w:t>
            </w:r>
          </w:p>
        </w:tc>
        <w:tc>
          <w:tcPr>
            <w:tcW w:type="dxa" w:w="5112"/>
          </w:tcPr>
          <w:p>
            <w:r>
              <w:t>Useful agreement but not proof every intermediate record/procedure matches</w:t>
            </w:r>
          </w:p>
        </w:tc>
      </w:tr>
      <w:tr>
        <w:tc>
          <w:tcPr>
            <w:tcW w:type="dxa" w:w="5112"/>
          </w:tcPr>
          <w:p>
            <w:r>
              <w:t>One known replay passes</w:t>
            </w:r>
          </w:p>
        </w:tc>
        <w:tc>
          <w:tcPr>
            <w:tcW w:type="dxa" w:w="5112"/>
          </w:tcPr>
          <w:p>
            <w:r>
              <w:t>Does not establish broader reliability or new-data replication</w:t>
            </w:r>
          </w:p>
        </w:tc>
      </w:tr>
      <w:tr>
        <w:tc>
          <w:tcPr>
            <w:tcW w:type="dxa" w:w="5112"/>
          </w:tcPr>
          <w:p>
            <w:r>
              <w:t>No collaborator actually reruns</w:t>
            </w:r>
          </w:p>
        </w:tc>
        <w:tc>
          <w:tcPr>
            <w:tcW w:type="dxa" w:w="5112"/>
          </w:tcPr>
          <w:p>
            <w:r>
              <w:t>Do not invent partner evidence</w:t>
            </w:r>
          </w:p>
        </w:tc>
      </w:tr>
      <w:tr>
        <w:tc>
          <w:tcPr>
            <w:tcW w:type="dxa" w:w="5112"/>
          </w:tcPr>
          <w:p>
            <w:r>
              <w:t>New fixture supplied rather than collected</w:t>
            </w:r>
          </w:p>
        </w:tc>
        <w:tc>
          <w:tcPr>
            <w:tcW w:type="dxa" w:w="5112"/>
          </w:tcPr>
          <w:p>
            <w:r>
              <w:t>Label constructed new-data example, not completed collection study</w:t>
            </w:r>
          </w:p>
        </w:tc>
      </w:tr>
    </w:tbl>
    <w:p>
      <w:pPr>
        <w:pStyle w:val="Heading2"/>
      </w:pPr>
      <w:r>
        <w:t>Separate correctness fixtures and full run accounting</w:t>
      </w:r>
    </w:p>
    <w:p>
      <w:pPr>
        <w:spacing w:line="336" w:lineRule="auto" w:after="180"/>
      </w:pPr>
      <w:r>
        <w:rPr>
          <w:b w:val="0"/>
        </w:rPr>
        <w:t>Same records versus new experiment. A team first reruns a supplied analysis, then collects new records with the same protocol.</w:t>
      </w:r>
    </w:p>
    <w:p>
      <w:pPr>
        <w:spacing w:line="336" w:lineRule="auto" w:after="180"/>
      </w:pPr>
      <w:r>
        <w:rPr>
          <w:b w:val="0"/>
        </w:rPr>
        <w:t>Original recorded correctness flags: [1,0,1,1]. Analysis counts correct cases. New independent set: [1,1,0,0]. Binary entries mean 1=correct and 0=incorrect.</w:t>
      </w:r>
    </w:p>
    <w:p>
      <w:pPr>
        <w:spacing w:line="336" w:lineRule="auto" w:after="180"/>
      </w:pPr>
      <w:r>
        <w:rPr>
          <w:b w:val="0"/>
        </w:rPr>
        <w:t>The picture is a separate four-record example. Original correctness flags [1, 0, 1, 1] contain three correct outcomes, so the stated count/total analysis gives 75%. Replaying those same four records with the same deterministic analysis also gives 75%. New supplied records [1, 1, 0, 0] give 50% under that rule. A different new-sample score can arise without a code defect.</w:t>
      </w:r>
    </w:p>
    <w:p>
      <w:pPr>
        <w:spacing w:line="336" w:lineRule="auto" w:after="180"/>
      </w:pPr>
      <w:r>
        <w:rPr>
          <w:b w:val="0"/>
        </w:rPr>
        <w:t>But a reported rerun of the original artifact giving 2/4 conflicts with the stated computation: inspect data/version changes, analysis, settings and transcription. The added code demonstrates one deliberately changed analysis as a possible mechanism, not the proven cause of the picture’s hypothetical mismatch. The picture assumes newly independent observations; distinct IDs in a fixture do not verify that assumption.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Separate picture activity</w:t>
            </w:r>
          </w:p>
        </w:tc>
        <w:tc>
          <w:tcPr>
            <w:tcW w:type="dxa" w:w="2556"/>
          </w:tcPr>
          <w:p>
            <w:r>
              <w:t>Correctness flags</w:t>
            </w:r>
          </w:p>
        </w:tc>
        <w:tc>
          <w:tcPr>
            <w:tcW w:type="dxa" w:w="2556"/>
          </w:tcPr>
          <w:p>
            <w:r>
              <w:t>Score</w:t>
            </w:r>
          </w:p>
        </w:tc>
        <w:tc>
          <w:tcPr>
            <w:tcW w:type="dxa" w:w="2556"/>
          </w:tcPr>
          <w:p>
            <w:r>
              <w:t>Case accounting</w:t>
            </w:r>
          </w:p>
        </w:tc>
      </w:tr>
      <w:tr>
        <w:tc>
          <w:tcPr>
            <w:tcW w:type="dxa" w:w="2556"/>
          </w:tcPr>
          <w:p>
            <w:r>
              <w:t>Original saved analysis</w:t>
            </w:r>
          </w:p>
        </w:tc>
        <w:tc>
          <w:tcPr>
            <w:tcW w:type="dxa" w:w="2556"/>
          </w:tcPr>
          <w:p>
            <w:r>
              <w:t>1, 0, 1, 1</w:t>
            </w:r>
          </w:p>
        </w:tc>
        <w:tc>
          <w:tcPr>
            <w:tcW w:type="dxa" w:w="2556"/>
          </w:tcPr>
          <w:p>
            <w:r>
              <w:t>3/4=75%</w:t>
            </w:r>
          </w:p>
        </w:tc>
        <w:tc>
          <w:tcPr>
            <w:tcW w:type="dxa" w:w="2556"/>
          </w:tcPr>
          <w:p>
            <w:r>
              <w:t>4 original IDs</w:t>
            </w:r>
          </w:p>
        </w:tc>
      </w:tr>
      <w:tr>
        <w:tc>
          <w:tcPr>
            <w:tcW w:type="dxa" w:w="2556"/>
          </w:tcPr>
          <w:p>
            <w:r>
              <w:t>Replay same artifact/procedure</w:t>
            </w:r>
          </w:p>
        </w:tc>
        <w:tc>
          <w:tcPr>
            <w:tcW w:type="dxa" w:w="2556"/>
          </w:tcPr>
          <w:p>
            <w:r>
              <w:t>1, 0, 1, 1</w:t>
            </w:r>
          </w:p>
        </w:tc>
        <w:tc>
          <w:tcPr>
            <w:tcW w:type="dxa" w:w="2556"/>
          </w:tcPr>
          <w:p>
            <w:r>
              <w:t>3/4=75%</w:t>
            </w:r>
          </w:p>
        </w:tc>
        <w:tc>
          <w:tcPr>
            <w:tcW w:type="dxa" w:w="2556"/>
          </w:tcPr>
          <w:p>
            <w:r>
              <w:t>4 more events, 0 new IDs</w:t>
            </w:r>
          </w:p>
        </w:tc>
      </w:tr>
      <w:tr>
        <w:tc>
          <w:tcPr>
            <w:tcW w:type="dxa" w:w="2556"/>
          </w:tcPr>
          <w:p>
            <w:r>
              <w:t>New-data supplied fixture</w:t>
            </w:r>
          </w:p>
        </w:tc>
        <w:tc>
          <w:tcPr>
            <w:tcW w:type="dxa" w:w="2556"/>
          </w:tcPr>
          <w:p>
            <w:r>
              <w:t>1, 1, 0, 0</w:t>
            </w:r>
          </w:p>
        </w:tc>
        <w:tc>
          <w:tcPr>
            <w:tcW w:type="dxa" w:w="2556"/>
          </w:tcPr>
          <w:p>
            <w:r>
              <w:t>2/4=50%</w:t>
            </w:r>
          </w:p>
        </w:tc>
        <w:tc>
          <w:tcPr>
            <w:tcW w:type="dxa" w:w="2556"/>
          </w:tcPr>
          <w:p>
            <w:r>
              <w:t>4 new IDs</w:t>
            </w:r>
          </w:p>
        </w:tc>
      </w:tr>
      <w:tr>
        <w:tc>
          <w:tcPr>
            <w:tcW w:type="dxa" w:w="2556"/>
          </w:tcPr>
          <w:p>
            <w:r>
              <w:t>Across all three runs</w:t>
            </w:r>
          </w:p>
        </w:tc>
        <w:tc>
          <w:tcPr>
            <w:tcW w:type="dxa" w:w="2556"/>
          </w:tcPr>
          <w:p>
            <w:r>
              <w:t>12 evaluation events</w:t>
            </w:r>
          </w:p>
        </w:tc>
        <w:tc>
          <w:tcPr>
            <w:tcW w:type="dxa" w:w="2556"/>
          </w:tcPr>
          <w:p>
            <w:r>
              <w:t>Keep scores separate</w:t>
            </w:r>
          </w:p>
        </w:tc>
        <w:tc>
          <w:tcPr>
            <w:tcW w:type="dxa" w:w="2556"/>
          </w:tcPr>
          <w:p>
            <w:r>
              <w:t>8 distinct IDs, 4 newly added</w:t>
            </w:r>
          </w:p>
        </w:tc>
      </w:tr>
      <w:tr>
        <w:tc>
          <w:tcPr>
            <w:tcW w:type="dxa" w:w="2556"/>
          </w:tcPr>
          <w:p>
            <w:r>
              <w:t>Changed original rerun claims 2/4</w:t>
            </w:r>
          </w:p>
        </w:tc>
        <w:tc>
          <w:tcPr>
            <w:tcW w:type="dxa" w:w="2556"/>
          </w:tcPr>
          <w:p>
            <w:r>
              <w:t>Does not match supplied count rule</w:t>
            </w:r>
          </w:p>
        </w:tc>
        <w:tc>
          <w:tcPr>
            <w:tcW w:type="dxa" w:w="2556"/>
          </w:tcPr>
          <w:p>
            <w:r>
              <w:t>Investigate mismatch</w:t>
            </w:r>
          </w:p>
        </w:tc>
        <w:tc>
          <w:tcPr>
            <w:tcW w:type="dxa" w:w="2556"/>
          </w:tcPr>
          <w:p>
            <w:r>
              <w:t>Do not relabel as new-sample variability</w:t>
            </w:r>
          </w:p>
        </w:tc>
      </w:tr>
    </w:tbl>
    <w:p>
      <w:pPr>
        <w:pStyle w:val="Heading2"/>
      </w:pPr>
      <w:r>
        <w:t>Picture trace and changed-original-rerun key</w:t>
      </w:r>
    </w:p>
    <w:p>
      <w:r>
        <w:drawing>
          <wp:inline xmlns:a="http://schemas.openxmlformats.org/drawingml/2006/main" xmlns:pic="http://schemas.openxmlformats.org/drawingml/2006/picture">
            <wp:extent cx="5486400" cy="3337560"/>
            <wp:docPr id="1" name="Picture 1" descr="Reproduce the analysis: Reusing the supplied four records gives 3/4=75%. → Repeat the protocol: The new four-record set gives 2/4=50%. →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story-ai-7-5-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spacing w:line="336" w:lineRule="auto" w:after="180"/>
      </w:pPr>
      <w:r>
        <w:rPr>
          <w:b w:val="0"/>
        </w:rPr>
        <w:t>Reusing data and collecting new data answer different questions. A different new-sample result can arise without a code error; inspect both protocols and variability.</w:t>
      </w:r>
    </w:p>
    <w:p>
      <w:pPr>
        <w:spacing w:line="336" w:lineRule="auto" w:after="180"/>
      </w:pPr>
      <w:r>
        <w:rPr>
          <w:b w:val="0"/>
        </w:rPr>
        <w:t>Four-case samples are illustrative; neither result alone establishes broad reliability.</w:t>
      </w:r>
    </w:p>
    <w:p>
      <w:pPr>
        <w:spacing w:line="336" w:lineRule="auto" w:after="180"/>
      </w:pPr>
      <w:r>
        <w:rPr>
          <w:b w:val="0"/>
        </w:rPr>
        <w:t xml:space="preserve">Change: The rerun of the original records </w:t>
      </w:r>
      <w:r>
        <w:rPr>
          <w:b/>
        </w:rPr>
        <w:t>output</w:t>
      </w:r>
      <w:r>
        <w:rPr>
          <w:b w:val="0"/>
        </w:rPr>
        <w:t>s 2/4.</w:t>
      </w:r>
    </w:p>
    <w:p>
      <w:pPr>
        <w:spacing w:line="336" w:lineRule="auto" w:after="180"/>
      </w:pPr>
      <w:r>
        <w:rPr>
          <w:b/>
        </w:rPr>
        <w:t>Prediction</w:t>
      </w:r>
      <w:r>
        <w:rPr>
          <w:b w:val="0"/>
        </w:rPr>
        <w:t xml:space="preserve">: Investigate code, version, </w:t>
      </w:r>
      <w:r>
        <w:rPr>
          <w:b/>
        </w:rPr>
        <w:t>input</w:t>
      </w:r>
      <w:r>
        <w:rPr>
          <w:b w:val="0"/>
        </w:rPr>
        <w:t xml:space="preserve"> or scoring differences.</w:t>
      </w:r>
    </w:p>
    <w:p>
      <w:pPr>
        <w:spacing w:line="336" w:lineRule="auto" w:after="180"/>
      </w:pPr>
      <w:r>
        <w:rPr>
          <w:b w:val="0"/>
        </w:rPr>
        <w:t>Reason: The same fixed records should give the same deterministic count.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Replication and reproduction</w:t>
      </w:r>
    </w:p>
    <w:p>
      <w:pPr>
        <w:pStyle w:val="Heading3"/>
      </w:pPr>
      <w:r>
        <w:t>The facts we will use</w:t>
      </w:r>
    </w:p>
    <w:p>
      <w:r>
        <w:drawing>
          <wp:inline xmlns:a="http://schemas.openxmlformats.org/drawingml/2006/main" xmlns:pic="http://schemas.openxmlformats.org/drawingml/2006/picture">
            <wp:extent cx="5486400" cy="2641600"/>
            <wp:docPr id="2" name="Picture 2"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3" name="Picture 3"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Partner reruns the same eight cases and gets the same score. Team counts sixteen independent cases. Show the intermediate steps and give the conclusion with its scope.</w:t>
      </w:r>
    </w:p>
    <w:p>
      <w:pPr>
        <w:spacing w:line="336" w:lineRule="auto" w:after="180"/>
      </w:pPr>
      <w:r>
        <w:rPr>
          <w:b w:val="0"/>
        </w:rPr>
        <w:t xml:space="preserve">Teacher check: Teacher explanation: 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Replication</w:t>
      </w:r>
      <w:r>
        <w:rPr>
          <w:b w:val="0"/>
        </w:rPr>
        <w:t xml:space="preserve"> and reproduction.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Exact </w:t>
      </w:r>
      <w:r>
        <w:rPr>
          <w:b/>
        </w:rPr>
        <w:t>replay</w:t>
      </w:r>
      <w:r>
        <w:rPr>
          <w:b w:val="0"/>
        </w:rPr>
        <w:t xml:space="preserve"> can preserve the original design flaws; new data can change conditions and needs its own record.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the scores from the original and new four-record sets. Which activity reproduces saved analysis, which repeats the protocol, and why does a different rerun of the original data need investigation?</w:t>
      </w:r>
    </w:p>
    <w:p>
      <w:pPr>
        <w:spacing w:line="336" w:lineRule="auto" w:after="180"/>
      </w:pPr>
      <w:r>
        <w:rPr>
          <w:b w:val="0"/>
        </w:rPr>
        <w:t xml:space="preserve">Reusing the supplied four records gives 3/4=75%. The new four-record set gives 2/4=50%. The first checks computational reproduction; the second probes repeatability with new </w:t>
      </w:r>
      <w:r>
        <w:rPr>
          <w:b/>
        </w:rPr>
        <w:t>observation</w:t>
      </w:r>
      <w:r>
        <w:rPr>
          <w:b w:val="0"/>
        </w:rPr>
        <w:t>s.</w:t>
      </w:r>
    </w:p>
    <w:p>
      <w:pPr>
        <w:spacing w:line="336" w:lineRule="auto" w:after="180"/>
      </w:pPr>
      <w:r>
        <w:rPr>
          <w:b w:val="0"/>
        </w:rPr>
        <w:t xml:space="preserve">Changed case: Investigate code, version, </w:t>
      </w:r>
      <w:r>
        <w:rPr>
          <w:b/>
        </w:rPr>
        <w:t>input</w:t>
      </w:r>
      <w:r>
        <w:rPr>
          <w:b w:val="0"/>
        </w:rPr>
        <w:t xml:space="preserve"> or scoring differences. The same fixed records should give the same deterministic count.</w:t>
      </w:r>
    </w:p>
    <w:p>
      <w:pPr>
        <w:spacing w:line="336" w:lineRule="auto" w:after="180"/>
      </w:pPr>
      <w:r>
        <w:rPr>
          <w:b w:val="0"/>
        </w:rPr>
        <w:t xml:space="preserve">Changed-case reasoning: Investigate code, version, </w:t>
      </w:r>
      <w:r>
        <w:rPr>
          <w:b/>
        </w:rPr>
        <w:t>input</w:t>
      </w:r>
      <w:r>
        <w:rPr>
          <w:b w:val="0"/>
        </w:rPr>
        <w:t xml:space="preserve"> or scoring differences. The same fixed records should give the same deterministic count.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eight-case replay adds evaluation events but no new distinct cases. Picture original/replay 75% versus supplied new 50% answer different questions; unexpected original 2/4 requires investigation, not automatic new-sample interpretation. IDs alone do not prove independence. Selected old six plus new four gives 10 distinct cases and 4 new; repeated old six are not extra population coverage.</w:t>
      </w:r>
    </w:p>
    <w:p>
      <w:pPr>
        <w:spacing w:line="336" w:lineRule="auto" w:after="180"/>
      </w:pPr>
      <w:r>
        <w:rPr>
          <w:b w:val="0"/>
        </w:rPr>
        <w:t>Keep actual collaborator/new-collection work distinct from supplied local fixtures.</w:t>
      </w:r>
    </w:p>
    <w:p>
      <w:pPr>
        <w:pStyle w:val="Heading2"/>
      </w:pPr>
      <w:r>
        <w:t>Diagnose the current misconceptions</w:t>
      </w:r>
    </w:p>
    <w:p>
      <w:pPr>
        <w:spacing w:line="336" w:lineRule="auto" w:after="180"/>
      </w:pPr>
      <w:r>
        <w:rPr>
          <w:b w:val="0"/>
        </w:rPr>
        <w:t xml:space="preserve">The worked result establishes every future case: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xml:space="preserve">: A </w:t>
      </w:r>
      <w:r>
        <w:rPr>
          <w:b/>
        </w:rPr>
        <w:t>replay</w:t>
      </w:r>
      <w:r>
        <w:rPr>
          <w:b w:val="0"/>
        </w:rPr>
        <w:t xml:space="preserve">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Team repeats old six queries, then evaluates four newly reserved queries. How many distinct cases and which are new </w:t>
      </w:r>
      <w:r>
        <w:rPr>
          <w:b/>
        </w:rPr>
        <w:t>evidence</w:t>
      </w:r>
      <w:r>
        <w:rPr>
          <w:b w:val="0"/>
        </w:rPr>
        <w:t>?</w:t>
      </w:r>
    </w:p>
    <w:p>
      <w:pPr>
        <w:spacing w:line="336" w:lineRule="auto" w:after="180"/>
      </w:pPr>
      <w:r>
        <w:rPr>
          <w:b w:val="0"/>
        </w:rPr>
        <w:t xml:space="preserve">Teacher explanation: Ten distinct total; four are new. </w:t>
      </w:r>
      <w:r>
        <w:rPr>
          <w:b/>
        </w:rPr>
        <w:t>Replay</w:t>
      </w:r>
      <w:r>
        <w:rPr>
          <w:b w:val="0"/>
        </w:rPr>
        <w:t xml:space="preserve">s of six old cases are not additional </w:t>
      </w:r>
      <w:r>
        <w:rPr>
          <w:b/>
        </w:rPr>
        <w:t>observation</w:t>
      </w:r>
      <w:r>
        <w:rPr>
          <w:b w:val="0"/>
        </w:rPr>
        <w:t>s for population coverage.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Reproducing a computation uses recorded artifacts; </w:t>
      </w:r>
      <w:r>
        <w:rPr>
          <w:b/>
        </w:rPr>
        <w:t>replication</w:t>
      </w:r>
      <w:r>
        <w:rPr>
          <w:b w:val="0"/>
        </w:rPr>
        <w:t xml:space="preserve"> collects new </w:t>
      </w:r>
      <w:r>
        <w:rPr>
          <w:b/>
        </w:rPr>
        <w:t>evidence</w:t>
      </w:r>
      <w:r>
        <w:rPr>
          <w:b w:val="0"/>
        </w:rPr>
        <w:t xml:space="preserve"> under a comparable question. Naming conventions vary, so define the terms in the project.</w:t>
      </w:r>
    </w:p>
    <w:p>
      <w:pPr>
        <w:spacing w:line="336" w:lineRule="auto" w:after="180"/>
      </w:pPr>
      <w:r>
        <w:rPr>
          <w:b w:val="0"/>
        </w:rPr>
        <w:t xml:space="preserve">Here </w:t>
      </w:r>
      <w:r>
        <w:rPr>
          <w:b/>
        </w:rPr>
        <w:t>replay</w:t>
      </w:r>
      <w:r>
        <w:rPr>
          <w:b w:val="0"/>
        </w:rPr>
        <w:t xml:space="preserve"> means same artifacts/procedure; new-data </w:t>
      </w:r>
      <w:r>
        <w:rPr>
          <w:b/>
        </w:rPr>
        <w:t>replication</w:t>
      </w:r>
      <w:r>
        <w:rPr>
          <w:b w:val="0"/>
        </w:rPr>
        <w:t xml:space="preserve"> means newly collected eligible cases under the same plan. Preserve environment, data versions and raw results.</w:t>
      </w:r>
    </w:p>
    <w:p>
      <w:pPr>
        <w:pStyle w:val="Heading2"/>
      </w:pPr>
      <w:r>
        <w:t>W2 Trace the worked case</w:t>
      </w:r>
    </w:p>
    <w:p>
      <w:pPr>
        <w:spacing w:line="336" w:lineRule="auto" w:after="180"/>
      </w:pPr>
      <w:r>
        <w:rPr>
          <w:b w:val="0"/>
        </w:rPr>
        <w:t>Partner reruns the same eight cases and gets the same score. Team counts sixteen independent cases. Show the intermediate steps and give the conclusion with its scope.</w:t>
      </w:r>
    </w:p>
    <w:p>
      <w:pPr>
        <w:spacing w:line="336" w:lineRule="auto" w:after="180"/>
      </w:pPr>
      <w:r>
        <w:rPr>
          <w:b w:val="0"/>
        </w:rPr>
        <w:t xml:space="preserve">Teacher explanation: This is a successful </w:t>
      </w:r>
      <w:r>
        <w:rPr>
          <w:b/>
        </w:rPr>
        <w:t>replay</w:t>
      </w:r>
      <w:r>
        <w:rPr>
          <w:b w:val="0"/>
        </w:rPr>
        <w:t xml:space="preserve"> on eight distinct cases, not sixteen new cases. It checks computation consistency.</w:t>
      </w:r>
    </w:p>
    <w:p>
      <w:pPr>
        <w:pStyle w:val="Heading2"/>
      </w:pPr>
      <w:r>
        <w:t>W3 Audit the limit</w:t>
      </w:r>
    </w:p>
    <w:p>
      <w:pPr>
        <w:spacing w:line="336" w:lineRule="auto" w:after="180"/>
      </w:pPr>
      <w:r>
        <w:rPr>
          <w:b w:val="0"/>
        </w:rPr>
        <w:t xml:space="preserve">A report omits this qualification: Exact </w:t>
      </w:r>
      <w:r>
        <w:rPr>
          <w:b/>
        </w:rPr>
        <w:t>replay</w:t>
      </w:r>
      <w:r>
        <w:rPr>
          <w:b w:val="0"/>
        </w:rPr>
        <w:t xml:space="preserve"> can preserve the original design flaws; new data can change conditions and needs its own record.</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Qualification: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Team repeats old six queries, then evaluates four newly reserved queries. How many distinct cases and which are new </w:t>
      </w:r>
      <w:r>
        <w:rPr>
          <w:b/>
        </w:rPr>
        <w:t>evidence</w:t>
      </w:r>
      <w:r>
        <w:rPr>
          <w:b w:val="0"/>
        </w:rPr>
        <w:t>?</w:t>
      </w:r>
    </w:p>
    <w:p>
      <w:pPr>
        <w:spacing w:line="336" w:lineRule="auto" w:after="180"/>
      </w:pPr>
      <w:r>
        <w:rPr>
          <w:b w:val="0"/>
        </w:rPr>
        <w:t xml:space="preserve">Teacher explanation: Ten distinct total; four are new. </w:t>
      </w:r>
      <w:r>
        <w:rPr>
          <w:b/>
        </w:rPr>
        <w:t>Replay</w:t>
      </w:r>
      <w:r>
        <w:rPr>
          <w:b w:val="0"/>
        </w:rPr>
        <w:t xml:space="preserve">s of six old cases are not additional </w:t>
      </w:r>
      <w:r>
        <w:rPr>
          <w:b/>
        </w:rPr>
        <w:t>observation</w:t>
      </w:r>
      <w:r>
        <w:rPr>
          <w:b w:val="0"/>
        </w:rPr>
        <w:t>s for population coverage.</w:t>
      </w:r>
    </w:p>
    <w:p>
      <w:pPr>
        <w:pStyle w:val="Heading3"/>
      </w:pPr>
      <w:r>
        <w:t>W5 Design a revealing follow-up</w:t>
      </w:r>
    </w:p>
    <w:p>
      <w:pPr>
        <w:pStyle w:val="Heading3"/>
      </w:pPr>
      <w:r>
        <w:t>Independent assessment and fresh retry</w:t>
      </w:r>
    </w:p>
    <w:p>
      <w:pPr>
        <w:spacing w:line="336" w:lineRule="auto" w:after="180"/>
      </w:pPr>
      <w:r>
        <w:rPr>
          <w:b w:val="0"/>
        </w:rPr>
        <w:t xml:space="preserve">W4: Ten distinct total; four are new. </w:t>
      </w:r>
      <w:r>
        <w:rPr>
          <w:b/>
        </w:rPr>
        <w:t>Replay</w:t>
      </w:r>
      <w:r>
        <w:rPr>
          <w:b w:val="0"/>
        </w:rPr>
        <w:t xml:space="preserve">s of six old cases are not additional </w:t>
      </w:r>
      <w:r>
        <w:rPr>
          <w:b/>
        </w:rPr>
        <w:t>observation</w:t>
      </w:r>
      <w:r>
        <w:rPr>
          <w:b w:val="0"/>
        </w:rPr>
        <w:t>s for population coverage. Require intermediate reasoning and the stated scope.</w:t>
      </w:r>
    </w:p>
    <w:p>
      <w:pPr>
        <w:spacing w:line="336" w:lineRule="auto" w:after="180"/>
      </w:pPr>
      <w:r>
        <w:rPr>
          <w:b w:val="0"/>
        </w:rPr>
        <w:t>Fresh retry: Old dataset ten rows rerun three times, new set five rows. Expected reasoning: Fifteen distinct rows; repeated old runs may study run variability but do not add new cases.</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replication</w:t>
      </w:r>
      <w:r>
        <w:rPr>
          <w:b w:val="0"/>
        </w:rPr>
        <w:t xml:space="preserve"> and reproduction </w:t>
      </w:r>
      <w:r>
        <w:rPr>
          <w:b/>
        </w:rPr>
        <w:t>evidence</w:t>
      </w:r>
      <w:r>
        <w:rPr>
          <w:b w:val="0"/>
        </w:rPr>
        <w:t xml:space="preserve"> sheet to Reproducible AI Research Study. Show how you can 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 literature comparison matrix.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ai-7/6, ai-7/8, ai-7/11.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Partner reruns the same eight cases and gets the same score. Team counts sixteen independent cases. Show the intermediate steps and give the conclusion with its scope.</w:t>
      </w:r>
    </w:p>
    <w:p>
      <w:pPr>
        <w:spacing w:line="336" w:lineRule="auto" w:after="180"/>
      </w:pPr>
      <w:r>
        <w:rPr>
          <w:b w:val="0"/>
        </w:rPr>
        <w:t xml:space="preserve">Reasoned practice answer: Teacher explanation: 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Check every learner before discussion: Use the worked case for </w:t>
      </w:r>
      <w:r>
        <w:rPr>
          <w:b/>
        </w:rPr>
        <w:t>Replication</w:t>
      </w:r>
      <w:r>
        <w:rPr>
          <w:b w:val="0"/>
        </w:rPr>
        <w:t xml:space="preserve"> and reproduction.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rerun of the original records </w:t>
      </w:r>
      <w:r>
        <w:rPr>
          <w:b/>
        </w:rPr>
        <w:t>output</w:t>
      </w:r>
      <w:r>
        <w:rPr>
          <w:b w:val="0"/>
        </w:rPr>
        <w:t xml:space="preserve">s 2/4. Require a </w:t>
      </w:r>
      <w:r>
        <w:rPr>
          <w:b/>
        </w:rPr>
        <w:t>prediction</w:t>
      </w:r>
      <w:r>
        <w:rPr>
          <w:b w:val="0"/>
        </w:rPr>
        <w:t xml:space="preserve"> and a reason before comparing. Expected result: Investigate code, version, </w:t>
      </w:r>
      <w:r>
        <w:rPr>
          <w:b/>
        </w:rPr>
        <w:t>input</w:t>
      </w:r>
      <w:r>
        <w:rPr>
          <w:b w:val="0"/>
        </w:rPr>
        <w:t xml:space="preserve"> or scoring differences.</w:t>
      </w:r>
    </w:p>
    <w:p>
      <w:pPr>
        <w:spacing w:line="336" w:lineRule="auto" w:after="180"/>
      </w:pPr>
      <w:r>
        <w:rPr>
          <w:b w:val="0"/>
        </w:rPr>
        <w:t>Reason: The same fixed records should give the same deterministic count.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Replication and reproduction: the case</w:t>
      </w:r>
    </w:p>
    <w:p>
      <w:r>
        <w:drawing>
          <wp:inline xmlns:a="http://schemas.openxmlformats.org/drawingml/2006/main" xmlns:pic="http://schemas.openxmlformats.org/drawingml/2006/picture">
            <wp:extent cx="5486400" cy="2834640"/>
            <wp:docPr id="4" name="Picture 4" descr="Same records versus new experiment. A team first reruns a supplied analysis, then collects new records with the same protocol. Supplied facts: Original recorded correctness flags: [1,0,1,1]. Analysis counts correct cases. New independent set: [1,1,0,0]. Binary entries mean 1=correct and 0=incorrect."/>
            <wp:cNvGraphicFramePr>
              <a:graphicFrameLocks noChangeAspect="1"/>
            </wp:cNvGraphicFramePr>
            <a:graphic>
              <a:graphicData uri="http://schemas.openxmlformats.org/drawingml/2006/picture">
                <pic:pic>
                  <pic:nvPicPr>
                    <pic:cNvPr id="0" name="academy-story-ai-7-5-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Same records versus new experiment. A team first reruns a supplied analysis, then collects new records with the same protocol. Supplied facts: Original recorded correctness flags: [1,0,1,1]. Analysis counts correct cases. New independent set: [1,1,0,0]. Binary entries mean 1=correct and 0=incorrect.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5" name="Picture 5" descr="Reproduce the analysis: Reusing the supplied four records gives 3/4=75%. → Repeat the protocol: The new four-record set gives 2/4=50%. →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story-ai-7-5-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Reproduce the analysis: Reusing the supplied four records gives 3/4=75%. → Repeat the protocol: The new four-record set gives 2/4=50%. → Compare purposes: The first checks computational reproduction; the second probes repeatability with new </w:t>
      </w:r>
      <w:r>
        <w:rPr>
          <w:b/>
        </w:rPr>
        <w:t>observation</w:t>
      </w:r>
      <w:r>
        <w:rPr>
          <w:b w:val="0"/>
        </w:rPr>
        <w:t>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Different four-record datasets</w:t>
      </w:r>
    </w:p>
    <w:p>
      <w:r>
        <w:drawing>
          <wp:inline xmlns:a="http://schemas.openxmlformats.org/drawingml/2006/main" xmlns:pic="http://schemas.openxmlformats.org/drawingml/2006/picture">
            <wp:extent cx="5486400" cy="2834640"/>
            <wp:docPr id="6" name="Picture 6" descr="Different four-record datasets. Units: correct cases out of 4; samples differ. Saved analysis: 3. New sample: 2."/>
            <wp:cNvGraphicFramePr>
              <a:graphicFrameLocks noChangeAspect="1"/>
            </wp:cNvGraphicFramePr>
            <a:graphic>
              <a:graphicData uri="http://schemas.openxmlformats.org/drawingml/2006/picture">
                <pic:pic>
                  <pic:nvPicPr>
                    <pic:cNvPr id="0" name="academy-story-ai-7-5-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Different four-record datasets. Units: correct cases out of 4; samples differ. Saved analysis: 3. New sample: 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The first checks computational reproduction; the second probes repeatability with new observations. Changed condition: The rerun of the original records outputs 2/4. Expected result: Investigate code, version, input or scoring differences. Reason: The same fixed records should give the same deterministic count."/>
            <wp:cNvGraphicFramePr>
              <a:graphicFrameLocks noChangeAspect="1"/>
            </wp:cNvGraphicFramePr>
            <a:graphic>
              <a:graphicData uri="http://schemas.openxmlformats.org/drawingml/2006/picture">
                <pic:pic>
                  <pic:nvPicPr>
                    <pic:cNvPr id="0" name="academy-story-ai-7-5-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The first checks computational reproduction; the second probes repeatability with new </w:t>
      </w:r>
      <w:r>
        <w:rPr>
          <w:b/>
        </w:rPr>
        <w:t>observation</w:t>
      </w:r>
      <w:r>
        <w:rPr>
          <w:b w:val="0"/>
        </w:rPr>
        <w:t xml:space="preserve">s. Changed condition: The rerun of the original records </w:t>
      </w:r>
      <w:r>
        <w:rPr>
          <w:b/>
        </w:rPr>
        <w:t>output</w:t>
      </w:r>
      <w:r>
        <w:rPr>
          <w:b w:val="0"/>
        </w:rPr>
        <w:t>s 2/4.</w:t>
      </w:r>
    </w:p>
    <w:p>
      <w:pPr>
        <w:spacing w:line="336" w:lineRule="auto" w:after="180"/>
      </w:pPr>
      <w:r>
        <w:rPr>
          <w:b w:val="0"/>
        </w:rPr>
        <w:t xml:space="preserve">Expected result: Investigate code, version, </w:t>
      </w:r>
      <w:r>
        <w:rPr>
          <w:b/>
        </w:rPr>
        <w:t>input</w:t>
      </w:r>
      <w:r>
        <w:rPr>
          <w:b w:val="0"/>
        </w:rPr>
        <w:t xml:space="preserve"> or scoring differences. Reason: The same fixed records should give the same deterministic count.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same fixed records should give the same deterministic count.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using data and collecting new data answer different questions. A different new-sample result can arise without a code error; inspect both protocols and variability. Limit: Four-case samples are illustrative; neither result alone establishes broad reliability."/>
            <wp:cNvGraphicFramePr>
              <a:graphicFrameLocks noChangeAspect="1"/>
            </wp:cNvGraphicFramePr>
            <a:graphic>
              <a:graphicData uri="http://schemas.openxmlformats.org/drawingml/2006/picture">
                <pic:pic>
                  <pic:nvPicPr>
                    <pic:cNvPr id="0" name="academy-story-ai-7-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Reusing data and collecting new data answer different questions. A different new-sample result can arise without a code error; inspect both protocols and variability.</w:t>
      </w:r>
    </w:p>
    <w:p>
      <w:pPr>
        <w:spacing w:line="336" w:lineRule="auto" w:after="180"/>
      </w:pPr>
      <w:r>
        <w:rPr>
          <w:b w:val="0"/>
        </w:rPr>
        <w:t>Limit: Four-case samples are illustrative; neither result alone establishes broad reliability.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Four-case samples are illustrative; neither result alone establishes broad reliability.</w:t>
      </w:r>
    </w:p>
    <w:p>
      <w:pPr>
        <w:pStyle w:val="Heading2"/>
      </w:pPr>
      <w:r>
        <w:t>06. Make the idea visible in your project</w:t>
      </w:r>
    </w:p>
    <w:p>
      <w:r>
        <w:drawing>
          <wp:inline xmlns:a="http://schemas.openxmlformats.org/drawingml/2006/main" xmlns:pic="http://schemas.openxmlformats.org/drawingml/2006/picture">
            <wp:extent cx="5486400" cy="3828288"/>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scores from the original and new four-record sets. Which activity reproduces saved analysis, which repeats the protocol, and why does a different rerun of the original data need investigation?"/>
            <wp:cNvGraphicFramePr>
              <a:graphicFrameLocks noChangeAspect="1"/>
            </wp:cNvGraphicFramePr>
            <a:graphic>
              <a:graphicData uri="http://schemas.openxmlformats.org/drawingml/2006/picture">
                <pic:pic>
                  <pic:nvPicPr>
                    <pic:cNvPr id="0" name="academy-story-ai-7-5-06.png"/>
                    <pic:cNvPicPr/>
                  </pic:nvPicPr>
                  <pic:blipFill>
                    <a:blip r:embed="rId16"/>
                    <a:stretch>
                      <a:fillRect/>
                    </a:stretch>
                  </pic:blipFill>
                  <pic:spPr>
                    <a:xfrm>
                      <a:off x="0" y="0"/>
                      <a:ext cx="5486400" cy="3828288"/>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scores from the original and new four-record sets.</w:t>
      </w:r>
    </w:p>
    <w:p>
      <w:pPr>
        <w:spacing w:line="336" w:lineRule="auto" w:after="180"/>
      </w:pPr>
      <w:r>
        <w:rPr>
          <w:b w:val="0"/>
        </w:rPr>
        <w:t>Which activity reproduces saved analysis, which repeats the protocol, and why does a different rerun of the original data need investigation?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Reusing the supplied four records gives 3/4=75%. The new four-record set gives 2/4=50%. The first checks computational reproduction; the second probes repeatability with new </w:t>
      </w:r>
      <w:r>
        <w:rPr>
          <w:b/>
        </w:rPr>
        <w:t>observation</w:t>
      </w:r>
      <w:r>
        <w:rPr>
          <w:b w:val="0"/>
        </w:rPr>
        <w:t>s.</w:t>
      </w:r>
    </w:p>
    <w:p>
      <w:pPr>
        <w:spacing w:line="336" w:lineRule="auto" w:after="180"/>
      </w:pPr>
      <w:r>
        <w:rPr>
          <w:b w:val="0"/>
        </w:rPr>
        <w:t xml:space="preserve">Changed case: Investigate code, version, </w:t>
      </w:r>
      <w:r>
        <w:rPr>
          <w:b/>
        </w:rPr>
        <w:t>input</w:t>
      </w:r>
      <w:r>
        <w:rPr>
          <w:b w:val="0"/>
        </w:rPr>
        <w:t xml:space="preserve"> or scoring differences. The same fixed records should give the same deterministic count.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Replication and reproduction: the case</w:t>
      </w:r>
    </w:p>
    <w:p>
      <w:pPr>
        <w:pStyle w:val="Heading3"/>
      </w:pPr>
      <w:r>
        <w:t>02. Follow the deciding steps</w:t>
      </w:r>
    </w:p>
    <w:p>
      <w:pPr>
        <w:pStyle w:val="Heading3"/>
      </w:pPr>
      <w:r>
        <w:t>03. Different four-record datasets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