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ai-7/23</w:t>
      </w:r>
    </w:p>
    <w:p>
      <w:pPr>
        <w:pStyle w:val="Title"/>
      </w:pPr>
      <w:r>
        <w:t>Power and resource tradeoffs</w:t>
      </w:r>
    </w:p>
    <w:p>
      <w:r>
        <w:t>Project: Reproducible AI Research Study</w:t>
      </w:r>
    </w:p>
    <w:p>
      <w:pPr>
        <w:pStyle w:val="Heading1"/>
      </w:pPr>
      <w:r>
        <w:t>Teach the evidence-to-conclusion chain for Power and resource tradeoffs</w:t>
      </w:r>
    </w:p>
    <w:p>
      <w:r>
        <w:t>Distinguish supplied alternative-trial frequencies, per-study cost and unmeasured null error.</w:t>
      </w:r>
    </w:p>
    <w:p>
      <w:r>
        <w:t>Model the main case → reveal the picture gradually → probe limits → assess independent reasoning → plan a changed-case return.</w:t>
      </w:r>
    </w:p>
    <w:p>
      <w:pPr>
        <w:pStyle w:val="Heading1"/>
      </w:pPr>
      <w:r>
        <w:t>01. Prepare the connected research investigation</w:t>
      </w:r>
    </w:p>
    <w:p>
      <w:r>
        <w:t>Keep modelling, shared practice and independent evidence distinct.</w:t>
      </w:r>
    </w:p>
    <w:p>
      <w:pPr>
        <w:pStyle w:val="Heading2"/>
      </w:pPr>
      <w:r>
        <w:t>Target and main teaching plan</w:t>
      </w:r>
    </w:p>
    <w:p>
      <w:pPr>
        <w:spacing w:line="336" w:lineRule="auto" w:after="180"/>
      </w:pPr>
      <w:r>
        <w:rPr>
          <w:b w:val="0"/>
        </w:rPr>
        <w:t xml:space="preserve">Primary target: Explain the </w:t>
      </w:r>
      <w:r>
        <w:rPr>
          <w:b/>
        </w:rPr>
        <w:t>mechanism</w:t>
      </w:r>
      <w:r>
        <w:rPr>
          <w:b w:val="0"/>
        </w:rPr>
        <w:t xml:space="preserve"> and terminology of </w:t>
      </w:r>
      <w:r>
        <w:rPr>
          <w:b/>
        </w:rPr>
        <w:t>power</w:t>
      </w:r>
      <w:r>
        <w:rPr>
          <w:b w:val="0"/>
        </w:rPr>
        <w:t xml:space="preserve"> and resource tradeoffs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Opening retrieval</w:t>
      </w:r>
    </w:p>
    <w:p>
      <w:pPr>
        <w:spacing w:line="336" w:lineRule="auto" w:after="180"/>
      </w:pPr>
      <w:r>
        <w:rPr>
          <w:b w:val="0"/>
        </w:rPr>
        <w:t>Without opening the old lesson, explain one key idea from Pilot experiments.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pilot experiments</w:t>
      </w:r>
    </w:p>
    <w:p>
      <w:pPr>
        <w:spacing w:line="336" w:lineRule="auto" w:after="180"/>
      </w:pPr>
      <w:r>
        <w:rPr>
          <w:b w:val="0"/>
        </w:rPr>
        <w:t xml:space="preserve">Reference example, not the only acceptable wording: Teacher explanation: A pilot checks feasibility, measurement and failure handling before the primary study. Pilot results used for revision are development </w:t>
      </w:r>
      <w:r>
        <w:rPr>
          <w:b/>
        </w:rPr>
        <w:t>evidence</w:t>
      </w:r>
      <w:r>
        <w:rPr>
          <w:b w:val="0"/>
        </w:rPr>
        <w:t>.</w:t>
      </w:r>
    </w:p>
    <w:p>
      <w:pPr>
        <w:spacing w:line="336" w:lineRule="auto" w:after="180"/>
      </w:pPr>
      <w:r>
        <w:rPr>
          <w:b w:val="0"/>
        </w:rPr>
        <w:t>Run a small fixture set to test data capture, timing boundaries, rubric and analysis code. Fix defects and freeze the revised plan before new primary cases.</w:t>
      </w:r>
    </w:p>
    <w:p>
      <w:pPr>
        <w:spacing w:line="336" w:lineRule="auto" w:after="180"/>
      </w:pPr>
      <w:r>
        <w:rPr>
          <w:b w:val="0"/>
        </w:rPr>
        <w:t>Without opening the old lesson, explain one key idea from Privacy and data governance.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privacy and data governance</w:t>
      </w:r>
    </w:p>
    <w:p>
      <w:pPr>
        <w:spacing w:line="336" w:lineRule="auto" w:after="180"/>
      </w:pPr>
      <w:r>
        <w:rPr>
          <w:b w:val="0"/>
        </w:rPr>
        <w:t>Reference example, not the only acceptable wording: Teacher explanation: Data governance specifies who may use which records, for what purpose and for how long. Coded data can still be reidentifiable.</w:t>
      </w:r>
    </w:p>
    <w:p>
      <w:pPr>
        <w:spacing w:line="336" w:lineRule="auto" w:after="180"/>
      </w:pPr>
      <w:r>
        <w:rPr>
          <w:b w:val="0"/>
        </w:rPr>
        <w:t>For fictional records separate participant-code table from analysis values; limit access and retention. Remove unnecessary fields and small-group details before a permitted aggregate export.</w:t>
      </w:r>
    </w:p>
    <w:p>
      <w:pPr>
        <w:spacing w:line="336" w:lineRule="auto" w:after="180"/>
      </w:pPr>
      <w:r>
        <w:rPr>
          <w:b w:val="0"/>
        </w:rPr>
        <w:t>Without opening the old lesson, explain one key idea from Sensitivity analysis.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sensitivity analysis</w:t>
      </w:r>
    </w:p>
    <w:p>
      <w:pPr>
        <w:spacing w:line="336" w:lineRule="auto" w:after="180"/>
      </w:pPr>
      <w:r>
        <w:rPr>
          <w:b w:val="0"/>
        </w:rPr>
        <w:t>Reference example, not the only acceptable wording: Teacher explanation: Sensitivity analysis checks whether a conclusion changes under plausible settings or analysis choices.</w:t>
      </w:r>
    </w:p>
    <w:p>
      <w:pPr>
        <w:spacing w:line="336" w:lineRule="auto" w:after="180"/>
      </w:pPr>
      <w:r>
        <w:rPr>
          <w:b w:val="0"/>
        </w:rPr>
        <w:t>It should not secretly select the most favourable result. Prespecify a range and preserve all results. Distinguish robustness across settings from proof beyond the tested range.</w:t>
      </w:r>
    </w:p>
    <w:p>
      <w:pPr>
        <w:spacing w:line="336" w:lineRule="auto" w:after="180"/>
      </w:pPr>
      <w:r>
        <w:rPr>
          <w:b w:val="0"/>
        </w:rPr>
        <w:t>Settings affecting data roles require special caution.</w:t>
      </w:r>
    </w:p>
    <w:p>
      <w:pPr>
        <w:pStyle w:val="Heading2"/>
      </w:pPr>
      <w:r>
        <w:t>Pictured end goal</w:t>
      </w:r>
    </w:p>
    <w:p>
      <w:pPr>
        <w:spacing w:line="336" w:lineRule="auto" w:after="180"/>
      </w:pPr>
      <w:r>
        <w:rPr>
          <w:b w:val="0"/>
        </w:rPr>
        <w:t xml:space="preserve">Explain </w:t>
      </w:r>
      <w:r>
        <w:rPr>
          <w:b/>
        </w:rPr>
        <w:t>power</w:t>
      </w:r>
      <w:r>
        <w:rPr>
          <w:b w:val="0"/>
        </w:rPr>
        <w:t xml:space="preserve"> and resource tradeoffs using the records and boundaries of this fictional investigation.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Pilot experiments</w:t>
      </w:r>
    </w:p>
    <w:p>
      <w:pPr>
        <w:pStyle w:val="Heading3"/>
      </w:pPr>
      <w:r>
        <w:t>Privacy and data governance</w:t>
      </w:r>
    </w:p>
    <w:p>
      <w:pPr>
        <w:pStyle w:val="Heading3"/>
      </w:pPr>
      <w:r>
        <w:t>Sensitivity analysis</w:t>
      </w:r>
    </w:p>
    <w:p>
      <w:pPr>
        <w:spacing w:line="336" w:lineRule="auto" w:after="180"/>
      </w:pPr>
      <w:r>
        <w:rPr>
          <w:b w:val="0"/>
        </w:rPr>
        <w:t xml:space="preserve">Compact alternative: two 45-minute sessions for the core explanation and W1–W5 only. The main plan uses three sessions; schedule further time for the complete investigation, project, visual journey and any code examples. </w:t>
      </w:r>
      <w:r>
        <w:rPr>
          <w:b/>
        </w:rPr>
        <w:t>Power</w:t>
      </w:r>
      <w:r>
        <w:rPr>
          <w:b w:val="0"/>
        </w:rPr>
        <w:t xml:space="preserve"> concerns detecting a declared effect under a specified model and test. Planning depends on effect size, variability, unit independence and budget.</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power</w:t>
      </w:r>
      <w:r>
        <w:rPr>
          <w:b w:val="0"/>
        </w:rPr>
        <w:t xml:space="preserve"> and resource tradeoffs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Model the whole case and check each inference</w:t>
      </w:r>
    </w:p>
    <w:p>
      <w:r>
        <w:t>Keep the independent answer private until after the first attempt.</w:t>
      </w:r>
    </w:p>
    <w:p>
      <w:pPr>
        <w:pStyle w:val="Heading2"/>
      </w:pPr>
      <w:r>
        <w:t>Definitions and complete contract</w:t>
      </w:r>
    </w:p>
    <w:p>
      <w:pPr>
        <w:spacing w:line="336" w:lineRule="auto" w:after="180"/>
      </w:pPr>
      <w:r>
        <w:rPr>
          <w:b/>
        </w:rPr>
        <w:t>Power</w:t>
      </w:r>
      <w:r>
        <w:rPr>
          <w:b w:val="0"/>
        </w:rPr>
        <w:t xml:space="preserve"> concerns detecting a declared effect under a specified model and test. Planning depends on effect size, variability, unit independence and budget.</w:t>
      </w:r>
    </w:p>
    <w:p>
      <w:pPr>
        <w:spacing w:line="336" w:lineRule="auto" w:after="180"/>
      </w:pPr>
      <w:r>
        <w:rPr>
          <w:b w:val="0"/>
        </w:rPr>
        <w:t>Use supplied simulation results rather than an unsupported universal sample-size rule. Estimated detection frequency is detections/simulated alternative trials; false positives require null trials separately.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Planning item</w:t>
            </w:r>
          </w:p>
        </w:tc>
        <w:tc>
          <w:tcPr>
            <w:tcW w:type="dxa" w:w="5112"/>
          </w:tcPr>
          <w:p>
            <w:r>
              <w:t>Complete main example</w:t>
            </w:r>
          </w:p>
        </w:tc>
      </w:tr>
      <w:tr>
        <w:tc>
          <w:tcPr>
            <w:tcW w:type="dxa" w:w="5112"/>
          </w:tcPr>
          <w:p>
            <w:r>
              <w:t>Alternative model</w:t>
            </w:r>
          </w:p>
        </w:tc>
        <w:tc>
          <w:tcPr>
            <w:tcW w:type="dxa" w:w="5112"/>
          </w:tcPr>
          <w:p>
            <w:r>
              <w:t>Fixed supplied alternative and test; model details not provided for reproduction</w:t>
            </w:r>
          </w:p>
        </w:tc>
      </w:tr>
      <w:tr>
        <w:tc>
          <w:tcPr>
            <w:tcW w:type="dxa" w:w="5112"/>
          </w:tcPr>
          <w:p>
            <w:r>
              <w:t>Trial counts</w:t>
            </w:r>
          </w:p>
        </w:tc>
        <w:tc>
          <w:tcPr>
            <w:tcW w:type="dxa" w:w="5112"/>
          </w:tcPr>
          <w:p>
            <w:r>
              <w:t>One hundred alternative simulations per design, stipulated</w:t>
            </w:r>
          </w:p>
        </w:tc>
      </w:tr>
      <w:tr>
        <w:tc>
          <w:tcPr>
            <w:tcW w:type="dxa" w:w="5112"/>
          </w:tcPr>
          <w:p>
            <w:r>
              <w:t>Small design</w:t>
            </w:r>
          </w:p>
        </w:tc>
        <w:tc>
          <w:tcPr>
            <w:tcW w:type="dxa" w:w="5112"/>
          </w:tcPr>
          <w:p>
            <w:r>
              <w:t>n = 20 independent units; 62 detections</w:t>
            </w:r>
          </w:p>
        </w:tc>
      </w:tr>
      <w:tr>
        <w:tc>
          <w:tcPr>
            <w:tcW w:type="dxa" w:w="5112"/>
          </w:tcPr>
          <w:p>
            <w:r>
              <w:t>Large design</w:t>
            </w:r>
          </w:p>
        </w:tc>
        <w:tc>
          <w:tcPr>
            <w:tcW w:type="dxa" w:w="5112"/>
          </w:tcPr>
          <w:p>
            <w:r>
              <w:t>n = 40 independent units; 83 detections</w:t>
            </w:r>
          </w:p>
        </w:tc>
      </w:tr>
      <w:tr>
        <w:tc>
          <w:tcPr>
            <w:tcW w:type="dxa" w:w="5112"/>
          </w:tcPr>
          <w:p>
            <w:r>
              <w:t>Unit cost</w:t>
            </w:r>
          </w:p>
        </w:tc>
        <w:tc>
          <w:tcPr>
            <w:tcW w:type="dxa" w:w="5112"/>
          </w:tcPr>
          <w:p>
            <w:r>
              <w:t>Three credits per independent unit</w:t>
            </w:r>
          </w:p>
        </w:tc>
      </w:tr>
      <w:tr>
        <w:tc>
          <w:tcPr>
            <w:tcW w:type="dxa" w:w="5112"/>
          </w:tcPr>
          <w:p>
            <w:r>
              <w:t>Per-study cost</w:t>
            </w:r>
          </w:p>
        </w:tc>
        <w:tc>
          <w:tcPr>
            <w:tcW w:type="dxa" w:w="5112"/>
          </w:tcPr>
          <w:p>
            <w:r>
              <w:t>n × 3, not the total cost of all one hundred simulation trials</w:t>
            </w:r>
          </w:p>
        </w:tc>
      </w:tr>
      <w:tr>
        <w:tc>
          <w:tcPr>
            <w:tcW w:type="dxa" w:w="5112"/>
          </w:tcPr>
          <w:p>
            <w:r>
              <w:t>Unknown quantities</w:t>
            </w:r>
          </w:p>
        </w:tc>
        <w:tc>
          <w:tcPr>
            <w:tcW w:type="dxa" w:w="5112"/>
          </w:tcPr>
          <w:p>
            <w:r>
              <w:t>Null false-positive rate, simulation uncertainty interval, real-study power and actual compute cost</w:t>
            </w:r>
          </w:p>
        </w:tc>
      </w:tr>
      <w:tr>
        <w:tc>
          <w:tcPr>
            <w:tcW w:type="dxa" w:w="5112"/>
          </w:tcPr>
          <w:p>
            <w:r>
              <w:t>Separate picture</w:t>
            </w:r>
          </w:p>
        </w:tc>
        <w:tc>
          <w:tcPr>
            <w:tcW w:type="dxa" w:w="5112"/>
          </w:tcPr>
          <w:p>
            <w:r>
              <w:t>Different supplied counts: 60/100 and 80/100, unit cost two resource units</w:t>
            </w:r>
          </w:p>
        </w:tc>
      </w:tr>
    </w:tbl>
    <w:p>
      <w:pPr>
        <w:pStyle w:val="Heading2"/>
      </w:pPr>
      <w:r>
        <w:t>Main evidence ledger and checked key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Main quantity</w:t>
            </w:r>
          </w:p>
        </w:tc>
        <w:tc>
          <w:tcPr>
            <w:tcW w:type="dxa" w:w="3408"/>
          </w:tcPr>
          <w:p>
            <w:r>
              <w:t>n = 20</w:t>
            </w:r>
          </w:p>
        </w:tc>
        <w:tc>
          <w:tcPr>
            <w:tcW w:type="dxa" w:w="3408"/>
          </w:tcPr>
          <w:p>
            <w:r>
              <w:t>n = 40</w:t>
            </w:r>
          </w:p>
        </w:tc>
      </w:tr>
      <w:tr>
        <w:tc>
          <w:tcPr>
            <w:tcW w:type="dxa" w:w="3408"/>
          </w:tcPr>
          <w:p>
            <w:r>
              <w:t>Supplied detections / alternative trials</w:t>
            </w:r>
          </w:p>
        </w:tc>
        <w:tc>
          <w:tcPr>
            <w:tcW w:type="dxa" w:w="3408"/>
          </w:tcPr>
          <w:p>
            <w:r>
              <w:t>62/100</w:t>
            </w:r>
          </w:p>
        </w:tc>
        <w:tc>
          <w:tcPr>
            <w:tcW w:type="dxa" w:w="3408"/>
          </w:tcPr>
          <w:p>
            <w:r>
              <w:t>83/100</w:t>
            </w:r>
          </w:p>
        </w:tc>
      </w:tr>
      <w:tr>
        <w:tc>
          <w:tcPr>
            <w:tcW w:type="dxa" w:w="3408"/>
          </w:tcPr>
          <w:p>
            <w:r>
              <w:t>Estimated detection frequency</w:t>
            </w:r>
          </w:p>
        </w:tc>
        <w:tc>
          <w:tcPr>
            <w:tcW w:type="dxa" w:w="3408"/>
          </w:tcPr>
          <w:p>
            <w:r>
              <w:t>62%</w:t>
            </w:r>
          </w:p>
        </w:tc>
        <w:tc>
          <w:tcPr>
            <w:tcW w:type="dxa" w:w="3408"/>
          </w:tcPr>
          <w:p>
            <w:r>
              <w:t>83%</w:t>
            </w:r>
          </w:p>
        </w:tc>
      </w:tr>
      <w:tr>
        <w:tc>
          <w:tcPr>
            <w:tcW w:type="dxa" w:w="3408"/>
          </w:tcPr>
          <w:p>
            <w:r>
              <w:t>Independent units per study</w:t>
            </w:r>
          </w:p>
        </w:tc>
        <w:tc>
          <w:tcPr>
            <w:tcW w:type="dxa" w:w="3408"/>
          </w:tcPr>
          <w:p>
            <w:r>
              <w:t>20</w:t>
            </w:r>
          </w:p>
        </w:tc>
        <w:tc>
          <w:tcPr>
            <w:tcW w:type="dxa" w:w="3408"/>
          </w:tcPr>
          <w:p>
            <w:r>
              <w:t>40</w:t>
            </w:r>
          </w:p>
        </w:tc>
      </w:tr>
      <w:tr>
        <w:tc>
          <w:tcPr>
            <w:tcW w:type="dxa" w:w="3408"/>
          </w:tcPr>
          <w:p>
            <w:r>
              <w:t>Per-unit cost</w:t>
            </w:r>
          </w:p>
        </w:tc>
        <w:tc>
          <w:tcPr>
            <w:tcW w:type="dxa" w:w="3408"/>
          </w:tcPr>
          <w:p>
            <w:r>
              <w:t>3 credits</w:t>
            </w:r>
          </w:p>
        </w:tc>
        <w:tc>
          <w:tcPr>
            <w:tcW w:type="dxa" w:w="3408"/>
          </w:tcPr>
          <w:p>
            <w:r>
              <w:t>3 credits</w:t>
            </w:r>
          </w:p>
        </w:tc>
      </w:tr>
      <w:tr>
        <w:tc>
          <w:tcPr>
            <w:tcW w:type="dxa" w:w="3408"/>
          </w:tcPr>
          <w:p>
            <w:r>
              <w:t>Per-study cost</w:t>
            </w:r>
          </w:p>
        </w:tc>
        <w:tc>
          <w:tcPr>
            <w:tcW w:type="dxa" w:w="3408"/>
          </w:tcPr>
          <w:p>
            <w:r>
              <w:t>20 × 3 = 60 credits</w:t>
            </w:r>
          </w:p>
        </w:tc>
        <w:tc>
          <w:tcPr>
            <w:tcW w:type="dxa" w:w="3408"/>
          </w:tcPr>
          <w:p>
            <w:r>
              <w:t>40 × 3 = 120 credits</w:t>
            </w:r>
          </w:p>
        </w:tc>
      </w:tr>
      <w:tr>
        <w:tc>
          <w:tcPr>
            <w:tcW w:type="dxa" w:w="3408"/>
          </w:tcPr>
          <w:p>
            <w:r>
              <w:t>Large minus small</w:t>
            </w:r>
          </w:p>
        </w:tc>
        <w:tc>
          <w:tcPr>
            <w:tcW w:type="dxa" w:w="3408"/>
          </w:tcPr>
          <w:p>
            <w:r>
              <w:t>21 percentage points more observed detection</w:t>
            </w:r>
          </w:p>
        </w:tc>
        <w:tc>
          <w:tcPr>
            <w:tcW w:type="dxa" w:w="3408"/>
          </w:tcPr>
          <w:p>
            <w:r>
              <w:t>60 extra credits per study</w:t>
            </w:r>
          </w:p>
        </w:tc>
      </w:tr>
      <w:tr>
        <w:tc>
          <w:tcPr>
            <w:tcW w:type="dxa" w:w="3408"/>
          </w:tcPr>
          <w:p>
            <w:r>
              <w:t>Null error and actual-study guarantee</w:t>
            </w:r>
          </w:p>
        </w:tc>
        <w:tc>
          <w:tcPr>
            <w:tcW w:type="dxa" w:w="3408"/>
          </w:tcPr>
          <w:p>
            <w:r>
              <w:t>Not supplied</w:t>
            </w:r>
          </w:p>
        </w:tc>
        <w:tc>
          <w:tcPr>
            <w:tcW w:type="dxa" w:w="3408"/>
          </w:tcPr>
          <w:p>
            <w:r>
              <w:t>Not supplied</w:t>
            </w:r>
          </w:p>
        </w:tc>
      </w:tr>
    </w:tbl>
    <w:p>
      <w:pPr>
        <w:spacing w:line="336" w:lineRule="auto" w:after="180"/>
      </w:pPr>
      <w:r>
        <w:rPr>
          <w:b w:val="0"/>
        </w:rPr>
        <w:t>Main: 62% versus 83% supplied alternative-trial detection frequencies, a twenty-one-percentage-point difference. Per-study costs are sixty and one hundred twenty credits, an extra sixty. Picture: 60% versus 80%, cost forty versus eighty resource units, twenty points for forty extra units. These are different supplied scenarios. Changed effect or variability needs new planning; no replacement frequency is known.</w:t>
      </w:r>
    </w:p>
    <w:p>
      <w:pPr>
        <w:spacing w:line="336" w:lineRule="auto" w:after="180"/>
      </w:pPr>
      <w:r>
        <w:rPr>
          <w:b w:val="0"/>
        </w:rPr>
        <w:t>Independent task: 70/100 versus 85/100 gives 70% versus 85%, fifteen points; n = 30 or 60 at two per unit costs sixty or one hundred twenty. Null error is unmeasured, finite-trial estimates are noisy, and no real-study guarantee or universal sample-size claim follows.</w:t>
      </w:r>
    </w:p>
    <w:p>
      <w:pPr>
        <w:pStyle w:val="Heading3"/>
      </w:pPr>
      <w:r>
        <w:t>Power and resource tradeoffs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For a fixed alternative 100 simulations detect 62 times at n 20 and83 at n 40. Per-unit cost 3 credits.</w:t>
            </w:r>
          </w:p>
        </w:tc>
        <w:tc>
          <w:tcPr>
            <w:tcW w:type="dxa" w:w="3408"/>
          </w:tcPr>
          <w:p>
            <w:r>
              <w:t>Use supplied simulation results rather than an unsupported universal sample-size rule. Estimated detection frequency is detections/simulated alternative trials; false positives require null trials separately.</w:t>
            </w:r>
          </w:p>
        </w:tc>
        <w:tc>
          <w:tcPr>
            <w:tcW w:type="dxa" w:w="3408"/>
          </w:tcPr>
          <w:p>
            <w:r>
              <w:t>Estimated detection 62% versus 83%; cost 60 versus 120 credits per study. These simulation frequencies depend on the supplied model; null error is unmeasured.</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Guided: Estimated detection 62% versus 83%; cost 60 versus 120 credits per study. These simulation frequencies depend on the supplied model; null error is unmeasured. Qualification: </w:t>
      </w:r>
      <w:r>
        <w:rPr>
          <w:b/>
        </w:rPr>
        <w:t>Power</w:t>
      </w:r>
      <w:r>
        <w:rPr>
          <w:b w:val="0"/>
        </w:rPr>
        <w:t xml:space="preserve"> estimates do not repair biased sampling or establish the probability a particular hypothesis is true. 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spacing w:line="336" w:lineRule="auto" w:after="180"/>
      </w:pPr>
      <w:r>
        <w:rPr>
          <w:b w:val="0"/>
        </w:rPr>
        <w:t>For a fixed alternative 100 simulations detect 62 times at n 20 and83 at n 40. Per-unit cost 3 credits.</w:t>
      </w:r>
    </w:p>
    <w:p>
      <w:pPr>
        <w:spacing w:line="336" w:lineRule="auto" w:after="180"/>
      </w:pPr>
      <w:r>
        <w:rPr>
          <w:b w:val="0"/>
        </w:rPr>
        <w:t>Estimated detection 62% versus 83%; cost 60 versus 120 credits per study. These simulation frequencies depend on the supplied model; null error is unmeasured.</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Boundary and misconception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Power/budget probe</w:t>
            </w:r>
          </w:p>
        </w:tc>
        <w:tc>
          <w:tcPr>
            <w:tcW w:type="dxa" w:w="5112"/>
          </w:tcPr>
          <w:p>
            <w:r>
              <w:t>Checked interpretation</w:t>
            </w:r>
          </w:p>
        </w:tc>
      </w:tr>
      <w:tr>
        <w:tc>
          <w:tcPr>
            <w:tcW w:type="dxa" w:w="5112"/>
          </w:tcPr>
          <w:p>
            <w:r>
              <w:t>62 detections out of 100 alternative trials</w:t>
            </w:r>
          </w:p>
        </w:tc>
        <w:tc>
          <w:tcPr>
            <w:tcW w:type="dxa" w:w="5112"/>
          </w:tcPr>
          <w:p>
            <w:r>
              <w:t>62% estimate, not known exact power</w:t>
            </w:r>
          </w:p>
        </w:tc>
      </w:tr>
      <w:tr>
        <w:tc>
          <w:tcPr>
            <w:tcW w:type="dxa" w:w="5112"/>
          </w:tcPr>
          <w:p>
            <w:r>
              <w:t>No null trials</w:t>
            </w:r>
          </w:p>
        </w:tc>
        <w:tc>
          <w:tcPr>
            <w:tcW w:type="dxa" w:w="5112"/>
          </w:tcPr>
          <w:p>
            <w:r>
              <w:t>False-positive frequency is unmeasured</w:t>
            </w:r>
          </w:p>
        </w:tc>
      </w:tr>
      <w:tr>
        <w:tc>
          <w:tcPr>
            <w:tcW w:type="dxa" w:w="5112"/>
          </w:tcPr>
          <w:p>
            <w:r>
              <w:t>Per-study cost versus all simulation work</w:t>
            </w:r>
          </w:p>
        </w:tc>
        <w:tc>
          <w:tcPr>
            <w:tcW w:type="dxa" w:w="5112"/>
          </w:tcPr>
          <w:p>
            <w:r>
              <w:t>Different denominators; do not confuse them</w:t>
            </w:r>
          </w:p>
        </w:tc>
      </w:tr>
      <w:tr>
        <w:tc>
          <w:tcPr>
            <w:tcW w:type="dxa" w:w="5112"/>
          </w:tcPr>
          <w:p>
            <w:r>
              <w:t>More units under fixed assumptions</w:t>
            </w:r>
          </w:p>
        </w:tc>
        <w:tc>
          <w:tcPr>
            <w:tcW w:type="dxa" w:w="5112"/>
          </w:tcPr>
          <w:p>
            <w:r>
              <w:t>Compare supplied frequencies and cost; no universal rule</w:t>
            </w:r>
          </w:p>
        </w:tc>
      </w:tr>
      <w:tr>
        <w:tc>
          <w:tcPr>
            <w:tcW w:type="dxa" w:w="5112"/>
          </w:tcPr>
          <w:p>
            <w:r>
              <w:t>Effect or variability changes</w:t>
            </w:r>
          </w:p>
        </w:tc>
        <w:tc>
          <w:tcPr>
            <w:tcW w:type="dxa" w:w="5112"/>
          </w:tcPr>
          <w:p>
            <w:r>
              <w:t>Recompute under the new model; old power need not transfer</w:t>
            </w:r>
          </w:p>
        </w:tc>
      </w:tr>
      <w:tr>
        <w:tc>
          <w:tcPr>
            <w:tcW w:type="dxa" w:w="5112"/>
          </w:tcPr>
          <w:p>
            <w:r>
              <w:t>Different unit IDs</w:t>
            </w:r>
          </w:p>
        </w:tc>
        <w:tc>
          <w:tcPr>
            <w:tcW w:type="dxa" w:w="5112"/>
          </w:tcPr>
          <w:p>
            <w:r>
              <w:t>Does not itself establish independent sampling</w:t>
            </w:r>
          </w:p>
        </w:tc>
      </w:tr>
      <w:tr>
        <w:tc>
          <w:tcPr>
            <w:tcW w:type="dxa" w:w="5112"/>
          </w:tcPr>
          <w:p>
            <w:r>
              <w:t>Higher observed detection rate</w:t>
            </w:r>
          </w:p>
        </w:tc>
        <w:tc>
          <w:tcPr>
            <w:tcW w:type="dxa" w:w="5112"/>
          </w:tcPr>
          <w:p>
            <w:r>
              <w:t>Not a guarantee the next study succeeds</w:t>
            </w:r>
          </w:p>
        </w:tc>
      </w:tr>
      <w:tr>
        <w:tc>
          <w:tcPr>
            <w:tcW w:type="dxa" w:w="5112"/>
          </w:tcPr>
          <w:p>
            <w:r>
              <w:t>Simulation model unspecified</w:t>
            </w:r>
          </w:p>
        </w:tc>
        <w:tc>
          <w:tcPr>
            <w:tcW w:type="dxa" w:w="5112"/>
          </w:tcPr>
          <w:p>
            <w:r>
              <w:t>Do not pretend supplied counts can reproduce the simulation</w:t>
            </w:r>
          </w:p>
        </w:tc>
      </w:tr>
    </w:tbl>
    <w:p>
      <w:pPr>
        <w:pStyle w:val="Heading2"/>
      </w:pPr>
      <w:r>
        <w:t>Separate pictured facts and full reasoning</w:t>
      </w:r>
    </w:p>
    <w:p>
      <w:pPr>
        <w:spacing w:line="336" w:lineRule="auto" w:after="180"/>
      </w:pPr>
      <w:r>
        <w:rPr>
          <w:b w:val="0"/>
        </w:rPr>
        <w:t>A simulated detection-and-resource trade-off. A fictional simulation repeats a study under the same assumed alternative effect, using two independent-unit sample sizes.</w:t>
      </w:r>
    </w:p>
    <w:p>
      <w:pPr>
        <w:spacing w:line="336" w:lineRule="auto" w:after="180"/>
      </w:pPr>
      <w:r>
        <w:rPr>
          <w:b w:val="0"/>
        </w:rPr>
        <w:t xml:space="preserve">There are 100 </w:t>
      </w:r>
      <w:r>
        <w:rPr>
          <w:b/>
        </w:rPr>
        <w:t>simulation trial</w:t>
      </w:r>
      <w:r>
        <w:rPr>
          <w:b w:val="0"/>
        </w:rPr>
        <w:t>s per design. At n=20, 60 detect the specified effect; at n=40, 80 detect it. Each independent unit costs 2 resource units. Same test and effect assumptions are used.</w:t>
      </w:r>
    </w:p>
    <w:p>
      <w:pPr>
        <w:spacing w:line="336" w:lineRule="auto" w:after="180"/>
      </w:pPr>
      <w:r>
        <w:rPr>
          <w:b w:val="0"/>
        </w:rPr>
        <w:t>The separate picture uses one hundred stipulated alternative trials per design, with sixty detections at n = 20 and eighty at n = 40. Its unit cost is two resource units, unlike the main example’s three credits. Estimated detection frequencies are 60% and 80%; per-study costs are forty and eighty resource units. The extra forty resource units accompany a twenty-percentage-point observed difference.</w:t>
      </w:r>
    </w:p>
    <w:p>
      <w:pPr>
        <w:spacing w:line="336" w:lineRule="auto" w:after="180"/>
      </w:pPr>
      <w:r>
        <w:rPr>
          <w:b w:val="0"/>
        </w:rPr>
        <w:t>Neither is a measured effect on real pupils. Changing the assumed effect or variability may change power even at the same sample sizes, but no replacement detection counts are supplied. Null false-positive error needs separate null trials or appropriate theory.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Separate picture quantity</w:t>
            </w:r>
          </w:p>
        </w:tc>
        <w:tc>
          <w:tcPr>
            <w:tcW w:type="dxa" w:w="3408"/>
          </w:tcPr>
          <w:p>
            <w:r>
              <w:t>n = 20</w:t>
            </w:r>
          </w:p>
        </w:tc>
        <w:tc>
          <w:tcPr>
            <w:tcW w:type="dxa" w:w="3408"/>
          </w:tcPr>
          <w:p>
            <w:r>
              <w:t>n = 40</w:t>
            </w:r>
          </w:p>
        </w:tc>
      </w:tr>
      <w:tr>
        <w:tc>
          <w:tcPr>
            <w:tcW w:type="dxa" w:w="3408"/>
          </w:tcPr>
          <w:p>
            <w:r>
              <w:t>Detections / supplied trials</w:t>
            </w:r>
          </w:p>
        </w:tc>
        <w:tc>
          <w:tcPr>
            <w:tcW w:type="dxa" w:w="3408"/>
          </w:tcPr>
          <w:p>
            <w:r>
              <w:t>60/100</w:t>
            </w:r>
          </w:p>
        </w:tc>
        <w:tc>
          <w:tcPr>
            <w:tcW w:type="dxa" w:w="3408"/>
          </w:tcPr>
          <w:p>
            <w:r>
              <w:t>80/100</w:t>
            </w:r>
          </w:p>
        </w:tc>
      </w:tr>
      <w:tr>
        <w:tc>
          <w:tcPr>
            <w:tcW w:type="dxa" w:w="3408"/>
          </w:tcPr>
          <w:p>
            <w:r>
              <w:t>Detection frequency</w:t>
            </w:r>
          </w:p>
        </w:tc>
        <w:tc>
          <w:tcPr>
            <w:tcW w:type="dxa" w:w="3408"/>
          </w:tcPr>
          <w:p>
            <w:r>
              <w:t>60%</w:t>
            </w:r>
          </w:p>
        </w:tc>
        <w:tc>
          <w:tcPr>
            <w:tcW w:type="dxa" w:w="3408"/>
          </w:tcPr>
          <w:p>
            <w:r>
              <w:t>80%</w:t>
            </w:r>
          </w:p>
        </w:tc>
      </w:tr>
      <w:tr>
        <w:tc>
          <w:tcPr>
            <w:tcW w:type="dxa" w:w="3408"/>
          </w:tcPr>
          <w:p>
            <w:r>
              <w:t>Cost per independent unit</w:t>
            </w:r>
          </w:p>
        </w:tc>
        <w:tc>
          <w:tcPr>
            <w:tcW w:type="dxa" w:w="3408"/>
          </w:tcPr>
          <w:p>
            <w:r>
              <w:t>2 resource units</w:t>
            </w:r>
          </w:p>
        </w:tc>
        <w:tc>
          <w:tcPr>
            <w:tcW w:type="dxa" w:w="3408"/>
          </w:tcPr>
          <w:p>
            <w:r>
              <w:t>2 resource units</w:t>
            </w:r>
          </w:p>
        </w:tc>
      </w:tr>
      <w:tr>
        <w:tc>
          <w:tcPr>
            <w:tcW w:type="dxa" w:w="3408"/>
          </w:tcPr>
          <w:p>
            <w:r>
              <w:t>Per-study cost</w:t>
            </w:r>
          </w:p>
        </w:tc>
        <w:tc>
          <w:tcPr>
            <w:tcW w:type="dxa" w:w="3408"/>
          </w:tcPr>
          <w:p>
            <w:r>
              <w:t>40 resource units</w:t>
            </w:r>
          </w:p>
        </w:tc>
        <w:tc>
          <w:tcPr>
            <w:tcW w:type="dxa" w:w="3408"/>
          </w:tcPr>
          <w:p>
            <w:r>
              <w:t>80 resource units</w:t>
            </w:r>
          </w:p>
        </w:tc>
      </w:tr>
      <w:tr>
        <w:tc>
          <w:tcPr>
            <w:tcW w:type="dxa" w:w="3408"/>
          </w:tcPr>
          <w:p>
            <w:r>
              <w:t>Large minus small</w:t>
            </w:r>
          </w:p>
        </w:tc>
        <w:tc>
          <w:tcPr>
            <w:tcW w:type="dxa" w:w="3408"/>
          </w:tcPr>
          <w:p>
            <w:r>
              <w:t>20 percentage points more detection</w:t>
            </w:r>
          </w:p>
        </w:tc>
        <w:tc>
          <w:tcPr>
            <w:tcW w:type="dxa" w:w="3408"/>
          </w:tcPr>
          <w:p>
            <w:r>
              <w:t>40 extra resource units</w:t>
            </w:r>
          </w:p>
        </w:tc>
      </w:tr>
      <w:tr>
        <w:tc>
          <w:tcPr>
            <w:tcW w:type="dxa" w:w="3408"/>
          </w:tcPr>
          <w:p>
            <w:r>
              <w:t>Changed effect/variability</w:t>
            </w:r>
          </w:p>
        </w:tc>
        <w:tc>
          <w:tcPr>
            <w:tcW w:type="dxa" w:w="3408"/>
          </w:tcPr>
          <w:p>
            <w:r>
              <w:t>New frequency unknown</w:t>
            </w:r>
          </w:p>
        </w:tc>
        <w:tc>
          <w:tcPr>
            <w:tcW w:type="dxa" w:w="3408"/>
          </w:tcPr>
          <w:p>
            <w:r>
              <w:t>New frequency unknown</w:t>
            </w:r>
          </w:p>
        </w:tc>
      </w:tr>
      <w:tr>
        <w:tc>
          <w:tcPr>
            <w:tcW w:type="dxa" w:w="3408"/>
          </w:tcPr>
          <w:p>
            <w:r>
              <w:t>What was actually run here</w:t>
            </w:r>
          </w:p>
        </w:tc>
        <w:tc>
          <w:tcPr>
            <w:tcW w:type="dxa" w:w="3408"/>
          </w:tcPr>
          <w:p>
            <w:r>
              <w:t>No simulations</w:t>
            </w:r>
          </w:p>
        </w:tc>
        <w:tc>
          <w:tcPr>
            <w:tcW w:type="dxa" w:w="3408"/>
          </w:tcPr>
          <w:p>
            <w:r>
              <w:t>No real study</w:t>
            </w:r>
          </w:p>
        </w:tc>
      </w:tr>
    </w:tbl>
    <w:p>
      <w:r>
        <w:drawing>
          <wp:inline xmlns:a="http://schemas.openxmlformats.org/drawingml/2006/main" xmlns:pic="http://schemas.openxmlformats.org/drawingml/2006/picture">
            <wp:extent cx="5486400" cy="2992582"/>
            <wp:docPr id="1" name="Picture 1" descr="Main stipulated alternative simulations detect sixty-two of one hundred at twenty units and eighty-three of one hundred at forty units. Separate cost panel shows sixty versus one hundred twenty credits per study at three credits per unit. Detection differs by twenty-one percentage points; cost by sixty credits. Null error is unmeasured."/>
            <wp:cNvGraphicFramePr>
              <a:graphicFrameLocks noChangeAspect="1"/>
            </wp:cNvGraphicFramePr>
            <a:graphic>
              <a:graphicData uri="http://schemas.openxmlformats.org/drawingml/2006/picture">
                <pic:pic>
                  <pic:nvPicPr>
                    <pic:cNvPr id="0" name="ai-7-23-power-cost.png"/>
                    <pic:cNvPicPr/>
                  </pic:nvPicPr>
                  <pic:blipFill>
                    <a:blip r:embed="rId9"/>
                    <a:stretch>
                      <a:fillRect/>
                    </a:stretch>
                  </pic:blipFill>
                  <pic:spPr>
                    <a:xfrm>
                      <a:off x="0" y="0"/>
                      <a:ext cx="5486400" cy="2992582"/>
                    </a:xfrm>
                    <a:prstGeom prst="rect"/>
                  </pic:spPr>
                </pic:pic>
              </a:graphicData>
            </a:graphic>
          </wp:inline>
        </w:drawing>
      </w:r>
    </w:p>
    <w:p>
      <w:pPr>
        <w:pStyle w:val="Heading2"/>
      </w:pPr>
      <w:r>
        <w:t>Picture trace and changed-condition key</w:t>
      </w:r>
    </w:p>
    <w:p>
      <w:r>
        <w:drawing>
          <wp:inline xmlns:a="http://schemas.openxmlformats.org/drawingml/2006/main" xmlns:pic="http://schemas.openxmlformats.org/drawingml/2006/picture">
            <wp:extent cx="5486400" cy="3337560"/>
            <wp:docPr id="2" name="Picture 2" descr="Estimate simulated detection: Observed detection fractions are 60/100=60% and 80/100=80%. → Calculate design cost: n=20 costs 40 resource units; n=40 costs 80 units. → Compare the trade-off: Doubling cost adds 20 percentage points of simulated detection under these assumptions."/>
            <wp:cNvGraphicFramePr>
              <a:graphicFrameLocks noChangeAspect="1"/>
            </wp:cNvGraphicFramePr>
            <a:graphic>
              <a:graphicData uri="http://schemas.openxmlformats.org/drawingml/2006/picture">
                <pic:pic>
                  <pic:nvPicPr>
                    <pic:cNvPr id="0" name="academy-story-ai-7-23-02.png"/>
                    <pic:cNvPicPr/>
                  </pic:nvPicPr>
                  <pic:blipFill>
                    <a:blip r:embed="rId10"/>
                    <a:stretch>
                      <a:fillRect/>
                    </a:stretch>
                  </pic:blipFill>
                  <pic:spPr>
                    <a:xfrm>
                      <a:off x="0" y="0"/>
                      <a:ext cx="5486400" cy="333756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Estimate simulated detection</w:t>
            </w:r>
          </w:p>
        </w:tc>
        <w:tc>
          <w:tcPr>
            <w:tcW w:type="dxa" w:w="5112"/>
          </w:tcPr>
          <w:p>
            <w:r>
              <w:t>Observed detection fractions are 60/100=60% and 80/100=80%.</w:t>
            </w:r>
          </w:p>
        </w:tc>
      </w:tr>
      <w:tr>
        <w:tc>
          <w:tcPr>
            <w:tcW w:type="dxa" w:w="5112"/>
          </w:tcPr>
          <w:p>
            <w:r>
              <w:t>2. Calculate design cost</w:t>
            </w:r>
          </w:p>
        </w:tc>
        <w:tc>
          <w:tcPr>
            <w:tcW w:type="dxa" w:w="5112"/>
          </w:tcPr>
          <w:p>
            <w:r>
              <w:t>n=20 costs 40 resource units; n=40 costs 80 units.</w:t>
            </w:r>
          </w:p>
        </w:tc>
      </w:tr>
      <w:tr>
        <w:tc>
          <w:tcPr>
            <w:tcW w:type="dxa" w:w="5112"/>
          </w:tcPr>
          <w:p>
            <w:r>
              <w:t>3. Compare the trade-off</w:t>
            </w:r>
          </w:p>
        </w:tc>
        <w:tc>
          <w:tcPr>
            <w:tcW w:type="dxa" w:w="5112"/>
          </w:tcPr>
          <w:p>
            <w:r>
              <w:t>Doubling cost adds 20 percentage points of simulated detection under these assumptions.</w:t>
            </w:r>
          </w:p>
        </w:tc>
      </w:tr>
    </w:tbl>
    <w:p>
      <w:r>
        <w:t>Match each pictured step to the supplied facts. This is a worked teaching case, not an independent assessment.</w:t>
      </w:r>
    </w:p>
    <w:p>
      <w:pPr>
        <w:spacing w:line="336" w:lineRule="auto" w:after="180"/>
      </w:pPr>
      <w:r>
        <w:rPr>
          <w:b/>
        </w:rPr>
        <w:t>Power</w:t>
      </w:r>
      <w:r>
        <w:rPr>
          <w:b w:val="0"/>
        </w:rPr>
        <w:t xml:space="preserve"> is the probability of detecting a specified effect under a specified model and decision rule.</w:t>
      </w:r>
    </w:p>
    <w:p>
      <w:pPr>
        <w:spacing w:line="336" w:lineRule="auto" w:after="180"/>
      </w:pPr>
      <w:r>
        <w:rPr>
          <w:b w:val="0"/>
        </w:rPr>
        <w:t>Repeated simulation can estimate it; the estimate depends on effect size, variability, design and test assumptions, not sample size alone.</w:t>
      </w:r>
    </w:p>
    <w:p>
      <w:pPr>
        <w:spacing w:line="336" w:lineRule="auto" w:after="180"/>
      </w:pPr>
      <w:r>
        <w:rPr>
          <w:b w:val="0"/>
        </w:rPr>
        <w:t xml:space="preserve">Only 100 trials per design produce noisy estimates. They are fictional stipulated results, not executed simulation or </w:t>
      </w:r>
      <w:r>
        <w:rPr>
          <w:b/>
        </w:rPr>
        <w:t>evidence</w:t>
      </w:r>
      <w:r>
        <w:rPr>
          <w:b w:val="0"/>
        </w:rPr>
        <w:t xml:space="preserve"> about pupils.</w:t>
      </w:r>
    </w:p>
    <w:p>
      <w:pPr>
        <w:spacing w:line="336" w:lineRule="auto" w:after="180"/>
      </w:pPr>
      <w:r>
        <w:rPr>
          <w:b w:val="0"/>
        </w:rPr>
        <w:t>Change: Change the assumed effect or variability but keep the sample sizes.</w:t>
      </w:r>
    </w:p>
    <w:p>
      <w:pPr>
        <w:spacing w:line="336" w:lineRule="auto" w:after="180"/>
      </w:pPr>
      <w:r>
        <w:rPr>
          <w:b/>
        </w:rPr>
        <w:t>Prediction</w:t>
      </w:r>
      <w:r>
        <w:rPr>
          <w:b w:val="0"/>
        </w:rPr>
        <w:t>: The detection fractions need new simulation; the resource costs stay 40 and 80.</w:t>
      </w:r>
    </w:p>
    <w:p>
      <w:pPr>
        <w:spacing w:line="336" w:lineRule="auto" w:after="180"/>
      </w:pPr>
      <w:r>
        <w:rPr>
          <w:b w:val="0"/>
        </w:rPr>
        <w:t xml:space="preserve">Reason: </w:t>
      </w:r>
      <w:r>
        <w:rPr>
          <w:b/>
        </w:rPr>
        <w:t>Power</w:t>
      </w:r>
      <w:r>
        <w:rPr>
          <w:b w:val="0"/>
        </w:rPr>
        <w:t xml:space="preserve"> depends on the data-generating assumptions, while this stated unit-cost calculation does not.</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Power</w:t>
            </w:r>
          </w:p>
        </w:tc>
        <w:tc>
          <w:tcPr>
            <w:tcW w:type="dxa" w:w="5112"/>
          </w:tcPr>
          <w:p>
            <w:r>
              <w:t>The test's detection probability under a specified alternative</w:t>
            </w:r>
          </w:p>
        </w:tc>
      </w:tr>
      <w:tr>
        <w:tc>
          <w:tcPr>
            <w:tcW w:type="dxa" w:w="5112"/>
          </w:tcPr>
          <w:p>
            <w:r>
              <w:t>Simulation trial</w:t>
            </w:r>
          </w:p>
        </w:tc>
        <w:tc>
          <w:tcPr>
            <w:tcW w:type="dxa" w:w="5112"/>
          </w:tcPr>
          <w:p>
            <w:r>
              <w:t>A generated dataset under a declared model</w:t>
            </w:r>
          </w:p>
        </w:tc>
      </w:tr>
      <w:tr>
        <w:tc>
          <w:tcPr>
            <w:tcW w:type="dxa" w:w="5112"/>
          </w:tcPr>
          <w:p>
            <w:r>
              <w:t>Planning effect</w:t>
            </w:r>
          </w:p>
        </w:tc>
        <w:tc>
          <w:tcPr>
            <w:tcW w:type="dxa" w:w="5112"/>
          </w:tcPr>
          <w:p>
            <w:r>
              <w:t>The effect size used for design calculations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Power and resource tradeoffs</w:t>
      </w:r>
    </w:p>
    <w:p>
      <w:pPr>
        <w:pStyle w:val="Heading3"/>
      </w:pPr>
      <w:r>
        <w:t>The facts we will use</w:t>
      </w:r>
    </w:p>
    <w:p>
      <w:r>
        <w:drawing>
          <wp:inline xmlns:a="http://schemas.openxmlformats.org/drawingml/2006/main" xmlns:pic="http://schemas.openxmlformats.org/drawingml/2006/picture">
            <wp:extent cx="5486400" cy="3077029"/>
            <wp:docPr id="3" name="Picture 3" descr="Stipulated simulation and resource records"/>
            <wp:cNvGraphicFramePr>
              <a:graphicFrameLocks noChangeAspect="1"/>
            </wp:cNvGraphicFramePr>
            <a:graphic>
              <a:graphicData uri="http://schemas.openxmlformats.org/drawingml/2006/picture">
                <pic:pic>
                  <pic:nvPicPr>
                    <pic:cNvPr id="0" name="academy-detail-ai-7-23.png"/>
                    <pic:cNvPicPr/>
                  </pic:nvPicPr>
                  <pic:blipFill>
                    <a:blip r:embed="rId11"/>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4" name="Picture 4" descr="Power and resource tradeoffs. Estimate simulated detection: Observed detection fractions are 60/100=60% and 80/100=80%.. Calculate design cost: n=20 costs 40 resource units; n=40 costs 80 units.. Compare the trade-off: Doubling cost adds 20 percentage points of simulated detection under these assumptions."/>
            <wp:cNvGraphicFramePr>
              <a:graphicFrameLocks noChangeAspect="1"/>
            </wp:cNvGraphicFramePr>
            <a:graphic>
              <a:graphicData uri="http://schemas.openxmlformats.org/drawingml/2006/picture">
                <pic:pic>
                  <pic:nvPicPr>
                    <pic:cNvPr id="0" name="academy-visual-ai-7-23.png"/>
                    <pic:cNvPicPr/>
                  </pic:nvPicPr>
                  <pic:blipFill>
                    <a:blip r:embed="rId12"/>
                    <a:stretch>
                      <a:fillRect/>
                    </a:stretch>
                  </pic:blipFill>
                  <pic:spPr>
                    <a:xfrm>
                      <a:off x="0" y="0"/>
                      <a:ext cx="5486400" cy="5225143"/>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Completion task: For a fixed alternative 100 simulations detect 62 times at n 20 and83 at n 40. Per-unit cost 3 credits. Show the intermediate steps and give the conclusion with its scope.</w:t>
      </w:r>
    </w:p>
    <w:p>
      <w:pPr>
        <w:spacing w:line="336" w:lineRule="auto" w:after="180"/>
      </w:pPr>
      <w:r>
        <w:rPr>
          <w:b w:val="0"/>
        </w:rPr>
        <w:t>Teacher check: Teacher explanation: Estimated detection 62% versus 83%; cost 60 versus 120 credits per study. These simulation frequencies depend on the supplied model; null error is unmeasured.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w:t>
      </w:r>
      <w:r>
        <w:rPr>
          <w:b/>
        </w:rPr>
        <w:t>Power</w:t>
      </w:r>
      <w:r>
        <w:rPr>
          <w:b w:val="0"/>
        </w:rPr>
        <w:t xml:space="preserve"> and resource tradeoffs.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w:t>
      </w:r>
      <w:r>
        <w:rPr>
          <w:b/>
        </w:rPr>
        <w:t>Power</w:t>
      </w:r>
      <w:r>
        <w:rPr>
          <w:b w:val="0"/>
        </w:rPr>
        <w:t xml:space="preserve"> estimates do not repair biased sampling or establish the probability a particular hypothesis is true.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 xml:space="preserve">Calculate both simulated detection fractions and resource costs. What additional detection is observed for the extra forty units, and does that establish </w:t>
      </w:r>
      <w:r>
        <w:rPr>
          <w:b/>
        </w:rPr>
        <w:t>power</w:t>
      </w:r>
      <w:r>
        <w:rPr>
          <w:b w:val="0"/>
        </w:rPr>
        <w:t xml:space="preserve"> for an actual classroom study?</w:t>
      </w:r>
    </w:p>
    <w:p>
      <w:pPr>
        <w:spacing w:line="336" w:lineRule="auto" w:after="180"/>
      </w:pPr>
      <w:r>
        <w:rPr>
          <w:b w:val="0"/>
        </w:rPr>
        <w:t xml:space="preserve">The fractions are </w:t>
      </w:r>
      <w:r>
        <w:rPr>
          <w:b/>
        </w:rPr>
        <w:t>60%</w:t>
      </w:r>
      <w:r>
        <w:rPr>
          <w:b w:val="0"/>
        </w:rPr>
        <w:t xml:space="preserve"> and </w:t>
      </w:r>
      <w:r>
        <w:rPr>
          <w:b/>
        </w:rPr>
        <w:t>80%</w:t>
      </w:r>
      <w:r>
        <w:rPr>
          <w:b w:val="0"/>
        </w:rPr>
        <w:t xml:space="preserve">; costs are 40 and 80 units. Forty extra units add 20 percentage points here. These simulation estimates do not establish real-study </w:t>
      </w:r>
      <w:r>
        <w:rPr>
          <w:b/>
        </w:rPr>
        <w:t>power</w:t>
      </w:r>
      <w:r>
        <w:rPr>
          <w:b w:val="0"/>
        </w:rPr>
        <w:t xml:space="preserve"> without justified assumptions.</w:t>
      </w:r>
    </w:p>
    <w:p>
      <w:pPr>
        <w:spacing w:line="336" w:lineRule="auto" w:after="180"/>
      </w:pPr>
      <w:r>
        <w:rPr>
          <w:b w:val="0"/>
        </w:rPr>
        <w:t xml:space="preserve">Changed-case reasoning: The detection fractions need new simulation; the resource costs stay 40 and 80. </w:t>
      </w:r>
      <w:r>
        <w:rPr>
          <w:b/>
        </w:rPr>
        <w:t>Power</w:t>
      </w:r>
      <w:r>
        <w:rPr>
          <w:b w:val="0"/>
        </w:rPr>
        <w:t xml:space="preserve"> depends on the data-generating assumptions, while this stated unit-cost calculation does not.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62% versus 83% supplied alternative-trial detection frequencies, a twenty-one-percentage-point difference. Per-study costs are sixty and one hundred twenty credits, an extra sixty. Picture: 60% versus 80%, cost forty versus eighty resource units, twenty points for forty extra units. These are different supplied scenarios. Changed effect or variability needs new planning; no replacement frequency is known.</w:t>
      </w:r>
    </w:p>
    <w:p>
      <w:pPr>
        <w:spacing w:line="336" w:lineRule="auto" w:after="180"/>
      </w:pPr>
      <w:r>
        <w:rPr>
          <w:b w:val="0"/>
        </w:rPr>
        <w:t>Independent task: 70/100 versus 85/100 gives 70% versus 85%, fifteen points; n = 30 or 60 at two per unit costs sixty or one hundred twenty. Null error is unmeasured, finite-trial estimates are noisy, and no real-study guarantee or universal sample-size claim follows.</w:t>
      </w:r>
    </w:p>
    <w:p>
      <w:pPr>
        <w:pStyle w:val="Heading2"/>
      </w:pPr>
      <w:r>
        <w:t>Diagnose the current misconceptions</w:t>
      </w:r>
    </w:p>
    <w:p>
      <w:pPr>
        <w:spacing w:line="336" w:lineRule="auto" w:after="180"/>
      </w:pPr>
      <w:r>
        <w:rPr>
          <w:b w:val="0"/>
        </w:rPr>
        <w:t xml:space="preserve">The worked result establishes every future case: </w:t>
      </w:r>
      <w:r>
        <w:rPr>
          <w:b/>
        </w:rPr>
        <w:t>Power</w:t>
      </w:r>
      <w:r>
        <w:rPr>
          <w:b w:val="0"/>
        </w:rPr>
        <w:t xml:space="preserve"> estimates do not repair biased sampling or establish the probability a particular hypothesis is true.</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research scenario</w:t>
      </w:r>
    </w:p>
    <w:p>
      <w:r>
        <w:t>Keep the selected answer private until after a first attempt.</w:t>
      </w:r>
    </w:p>
    <w:p>
      <w:pPr>
        <w:pStyle w:val="Heading2"/>
      </w:pPr>
      <w:r>
        <w:t>Selected independent task and checked answer</w:t>
      </w:r>
    </w:p>
    <w:p>
      <w:pPr>
        <w:spacing w:line="336" w:lineRule="auto" w:after="180"/>
      </w:pPr>
      <w:r>
        <w:rPr>
          <w:b w:val="0"/>
        </w:rPr>
        <w:t>Selected case: One hundred alternative trials detect 70 at n 30 and85 at n 60; unit cost 2. Compare.</w:t>
      </w:r>
    </w:p>
    <w:p>
      <w:pPr>
        <w:spacing w:line="336" w:lineRule="auto" w:after="180"/>
      </w:pPr>
      <w:r>
        <w:rPr>
          <w:b w:val="0"/>
        </w:rPr>
        <w:t xml:space="preserve">Teacher explanation: </w:t>
      </w:r>
      <w:r>
        <w:rPr>
          <w:b/>
        </w:rPr>
        <w:t>70%</w:t>
      </w:r>
      <w:r>
        <w:rPr>
          <w:b w:val="0"/>
        </w:rPr>
        <w:t xml:space="preserve"> versus85%; cost 60 versus 120. Larger n improves detection here but not automatically under every model.</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w:t>
      </w:r>
      <w:r>
        <w:rPr>
          <w:b/>
        </w:rPr>
        <w:t>Power</w:t>
      </w:r>
      <w:r>
        <w:rPr>
          <w:b w:val="0"/>
        </w:rPr>
        <w:t xml:space="preserve"> concerns detecting a declared effect under a specified model and test. Planning depends on effect size, variability, unit independence and budget.</w:t>
      </w:r>
    </w:p>
    <w:p>
      <w:pPr>
        <w:spacing w:line="336" w:lineRule="auto" w:after="180"/>
      </w:pPr>
      <w:r>
        <w:rPr>
          <w:b w:val="0"/>
        </w:rPr>
        <w:t>Use supplied simulation results rather than an unsupported universal sample-size rule. Estimated detection frequency is detections/simulated alternative trials; false positives require null trials separately.</w:t>
      </w:r>
    </w:p>
    <w:p>
      <w:pPr>
        <w:pStyle w:val="Heading2"/>
      </w:pPr>
      <w:r>
        <w:t>W2 Trace the worked case</w:t>
      </w:r>
    </w:p>
    <w:p>
      <w:pPr>
        <w:spacing w:line="336" w:lineRule="auto" w:after="180"/>
      </w:pPr>
      <w:r>
        <w:rPr>
          <w:b w:val="0"/>
        </w:rPr>
        <w:t>For a fixed alternative 100 simulations detect 62 times at n 20 and83 at n 40. Per-unit cost 3 credits. Show the intermediate steps and give the conclusion with its scope.</w:t>
      </w:r>
    </w:p>
    <w:p>
      <w:pPr>
        <w:spacing w:line="336" w:lineRule="auto" w:after="180"/>
      </w:pPr>
      <w:r>
        <w:rPr>
          <w:b w:val="0"/>
        </w:rPr>
        <w:t>Teacher explanation: Estimated detection 62% versus 83%; cost 60 versus 120 credits per study. These simulation frequencies depend on the supplied model; null error is unmeasured.</w:t>
      </w:r>
    </w:p>
    <w:p>
      <w:pPr>
        <w:pStyle w:val="Heading2"/>
      </w:pPr>
      <w:r>
        <w:t>W3 Audit the limit</w:t>
      </w:r>
    </w:p>
    <w:p>
      <w:pPr>
        <w:spacing w:line="336" w:lineRule="auto" w:after="180"/>
      </w:pPr>
      <w:r>
        <w:rPr>
          <w:b w:val="0"/>
        </w:rPr>
        <w:t xml:space="preserve">A report omits this qualification: </w:t>
      </w:r>
      <w:r>
        <w:rPr>
          <w:b/>
        </w:rPr>
        <w:t>Power</w:t>
      </w:r>
      <w:r>
        <w:rPr>
          <w:b w:val="0"/>
        </w:rPr>
        <w:t xml:space="preserve"> estimates do not repair biased sampling or establish the probability a particular hypothesis is true.</w:t>
      </w:r>
    </w:p>
    <w:p>
      <w:pPr>
        <w:spacing w:line="336" w:lineRule="auto" w:after="180"/>
      </w:pPr>
      <w:r>
        <w:rPr>
          <w:b w:val="0"/>
        </w:rPr>
        <w:t>Explain how omitting it could change a reader's interpretation, and write an accurate replacement.</w:t>
      </w:r>
    </w:p>
    <w:p>
      <w:pPr>
        <w:spacing w:line="336" w:lineRule="auto" w:after="180"/>
      </w:pPr>
      <w:r>
        <w:rPr>
          <w:b w:val="0"/>
        </w:rPr>
        <w:t xml:space="preserve">Teacher explanation: </w:t>
      </w:r>
      <w:r>
        <w:rPr>
          <w:b/>
        </w:rPr>
        <w:t>Power</w:t>
      </w:r>
      <w:r>
        <w:rPr>
          <w:b w:val="0"/>
        </w:rPr>
        <w:t xml:space="preserve"> estimates do not repair biased sampling or establish the probability a particular hypothesis is true.</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 xml:space="preserve">s and data roles. </w:t>
      </w:r>
      <w:r>
        <w:rPr>
          <w:b/>
        </w:rPr>
        <w:t>Power</w:t>
      </w:r>
      <w:r>
        <w:rPr>
          <w:b w:val="0"/>
        </w:rPr>
        <w:t xml:space="preserve"> estimates do not repair biased sampling or establish the probability a particular hypothesis is true.</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 xml:space="preserve">Guided: Estimated detection 62% versus 83%; cost 60 versus 120 credits per study. These simulation frequencies depend on the supplied model; null error is unmeasured. Qualification: </w:t>
      </w:r>
      <w:r>
        <w:rPr>
          <w:b/>
        </w:rPr>
        <w:t>Power</w:t>
      </w:r>
      <w:r>
        <w:rPr>
          <w:b w:val="0"/>
        </w:rPr>
        <w:t xml:space="preserve"> estimates do not repair biased sampling or establish the probability a particular hypothesis is true. 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One hundred alternative trials detect 70 at n 30 and85 at n 60; unit cost 2. Compare.</w:t>
      </w:r>
    </w:p>
    <w:p>
      <w:pPr>
        <w:spacing w:line="336" w:lineRule="auto" w:after="180"/>
      </w:pPr>
      <w:r>
        <w:rPr>
          <w:b w:val="0"/>
        </w:rPr>
        <w:t xml:space="preserve">Teacher explanation: </w:t>
      </w:r>
      <w:r>
        <w:rPr>
          <w:b/>
        </w:rPr>
        <w:t>70%</w:t>
      </w:r>
      <w:r>
        <w:rPr>
          <w:b w:val="0"/>
        </w:rPr>
        <w:t xml:space="preserve"> versus85%; cost 60 versus 120. Larger n improves detection here but not automatically under every model.</w:t>
      </w:r>
    </w:p>
    <w:p>
      <w:pPr>
        <w:pStyle w:val="Heading3"/>
      </w:pPr>
      <w:r>
        <w:t>W5 Design a revealing follow-up</w:t>
      </w:r>
    </w:p>
    <w:p>
      <w:pPr>
        <w:pStyle w:val="Heading3"/>
      </w:pPr>
      <w:r>
        <w:t>Independent assessment and fresh retry</w:t>
      </w:r>
    </w:p>
    <w:p>
      <w:pPr>
        <w:spacing w:line="336" w:lineRule="auto" w:after="180"/>
      </w:pPr>
      <w:r>
        <w:rPr>
          <w:b w:val="0"/>
        </w:rPr>
        <w:t xml:space="preserve">W4: </w:t>
      </w:r>
      <w:r>
        <w:rPr>
          <w:b/>
        </w:rPr>
        <w:t>70%</w:t>
      </w:r>
      <w:r>
        <w:rPr>
          <w:b w:val="0"/>
        </w:rPr>
        <w:t xml:space="preserve"> versus85%; cost 60 versus 120. Larger n improves detection here but not automatically under every model. Require intermediate reasoning and the stated scope. Fresh retry: Fifty alternative simulations detect35; sample n25, cost4 each. Expected reasoning: Estimated detection</w:t>
      </w:r>
      <w:r>
        <w:rPr>
          <w:b/>
        </w:rPr>
        <w:t>70%</w:t>
      </w:r>
      <w:r>
        <w:rPr>
          <w:b w:val="0"/>
        </w:rPr>
        <w:t>; study cost100 credits. Finite simulation uncertainty remains. If students need support, record it and reassess with another new case rather than awarding independence to a copied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research reasoning</w:t>
      </w:r>
    </w:p>
    <w:p>
      <w:r>
        <w:t>Use saved evidence and assumptions to choose the next question.</w:t>
      </w:r>
    </w:p>
    <w:p>
      <w:pPr>
        <w:pStyle w:val="Heading2"/>
      </w:pPr>
      <w:r>
        <w:t>Project and next-week bridge</w:t>
      </w:r>
    </w:p>
    <w:p>
      <w:pPr>
        <w:spacing w:line="336" w:lineRule="auto" w:after="180"/>
      </w:pPr>
      <w:r>
        <w:rPr>
          <w:b w:val="0"/>
        </w:rPr>
        <w:t xml:space="preserve">Add a labelled </w:t>
      </w:r>
      <w:r>
        <w:rPr>
          <w:b/>
        </w:rPr>
        <w:t>power</w:t>
      </w:r>
      <w:r>
        <w:rPr>
          <w:b w:val="0"/>
        </w:rPr>
        <w:t xml:space="preserve"> and resource tradeoffs </w:t>
      </w:r>
      <w:r>
        <w:rPr>
          <w:b/>
        </w:rPr>
        <w:t>evidence</w:t>
      </w:r>
      <w:r>
        <w:rPr>
          <w:b w:val="0"/>
        </w:rPr>
        <w:t xml:space="preserve"> sheet to Reproducible AI Research Study. Show how you can explain the </w:t>
      </w:r>
      <w:r>
        <w:rPr>
          <w:b/>
        </w:rPr>
        <w:t>mechanism</w:t>
      </w:r>
      <w:r>
        <w:rPr>
          <w:b w:val="0"/>
        </w:rPr>
        <w:t xml:space="preserve"> and terminology of </w:t>
      </w:r>
      <w:r>
        <w:rPr>
          <w:b/>
        </w:rPr>
        <w:t>power</w:t>
      </w:r>
      <w:r>
        <w:rPr>
          <w:b w:val="0"/>
        </w:rPr>
        <w:t xml:space="preserve"> and resource tradeoffs.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Reproducible environment and records.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2"/>
      </w:pPr>
      <w:r>
        <w:t>Delayed return and support record</w:t>
      </w:r>
    </w:p>
    <w:p>
      <w:pPr>
        <w:spacing w:line="336" w:lineRule="auto" w:after="180"/>
      </w:pPr>
      <w:r>
        <w:rPr>
          <w:b w:val="0"/>
        </w:rPr>
        <w:t>Suggested return points in this level: ai-7/24, ai-7/26, ai-7/29.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the </w:t>
      </w:r>
      <w:r>
        <w:rPr>
          <w:b/>
        </w:rPr>
        <w:t>mechanism</w:t>
      </w:r>
      <w:r>
        <w:rPr>
          <w:b w:val="0"/>
        </w:rPr>
        <w:t xml:space="preserve"> and terminology of </w:t>
      </w:r>
      <w:r>
        <w:rPr>
          <w:b/>
        </w:rPr>
        <w:t>power</w:t>
      </w:r>
      <w:r>
        <w:rPr>
          <w:b w:val="0"/>
        </w:rPr>
        <w:t xml:space="preserve"> and resource tradeoffs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Before class, solve the supported practice: For a fixed alternative 100 simulations detect 62 times at n 20 and83 at n 40. Per-unit cost 3 credits. Show the intermediate steps and give the conclusion with its scope.</w:t>
      </w:r>
    </w:p>
    <w:p>
      <w:pPr>
        <w:spacing w:line="336" w:lineRule="auto" w:after="180"/>
      </w:pPr>
      <w:r>
        <w:rPr>
          <w:b w:val="0"/>
        </w:rPr>
        <w:t>Reasoned practice answer: Teacher explanation: Estimated detection 62% versus 83%; cost 60 versus 120 credits per study. These simulation frequencies depend on the supplied model; null error is unmeasured.</w:t>
      </w:r>
    </w:p>
    <w:p>
      <w:pPr>
        <w:spacing w:line="336" w:lineRule="auto" w:after="180"/>
      </w:pPr>
      <w:r>
        <w:rPr>
          <w:b w:val="0"/>
        </w:rPr>
        <w:t xml:space="preserve">Check every learner before discussion: Use the worked case for </w:t>
      </w:r>
      <w:r>
        <w:rPr>
          <w:b/>
        </w:rPr>
        <w:t>Power</w:t>
      </w:r>
      <w:r>
        <w:rPr>
          <w:b w:val="0"/>
        </w:rPr>
        <w:t xml:space="preserve"> and resource tradeoffs.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w:t>
      </w:r>
      <w:r>
        <w:rPr>
          <w:b/>
        </w:rPr>
        <w:t>Power</w:t>
      </w:r>
      <w:r>
        <w:rPr>
          <w:b w:val="0"/>
        </w:rPr>
        <w:t xml:space="preserve"> estimates do not repair biased sampling or establish the probability a particular hypothesis is true.</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Change the assumed effect or variability but keep the sample sizes. Require a </w:t>
      </w:r>
      <w:r>
        <w:rPr>
          <w:b/>
        </w:rPr>
        <w:t>prediction</w:t>
      </w:r>
      <w:r>
        <w:rPr>
          <w:b w:val="0"/>
        </w:rPr>
        <w:t xml:space="preserve"> and a reason before comparing.</w:t>
      </w:r>
    </w:p>
    <w:p>
      <w:pPr>
        <w:spacing w:line="336" w:lineRule="auto" w:after="180"/>
      </w:pPr>
      <w:r>
        <w:rPr>
          <w:b w:val="0"/>
        </w:rPr>
        <w:t xml:space="preserve">Expected result: The detection fractions need new simulation; the resource costs stay 40 and 80. Reason: </w:t>
      </w:r>
      <w:r>
        <w:rPr>
          <w:b/>
        </w:rPr>
        <w:t>Power</w:t>
      </w:r>
      <w:r>
        <w:rPr>
          <w:b w:val="0"/>
        </w:rPr>
        <w:t xml:space="preserve"> depends on the data-generating assumptions, while this stated unit-cost calculation does not.</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Power and resource tradeoffs: the case</w:t>
      </w:r>
    </w:p>
    <w:p>
      <w:r>
        <w:drawing>
          <wp:inline xmlns:a="http://schemas.openxmlformats.org/drawingml/2006/main" xmlns:pic="http://schemas.openxmlformats.org/drawingml/2006/picture">
            <wp:extent cx="5486400" cy="2843784"/>
            <wp:docPr id="5" name="Picture 5" descr="A simulated detection-and-resource trade-off. A fictional simulation repeats a study under the same assumed alternative effect, using two independent-unit sample sizes. Supplied facts: There are 100 simulation trials per design. At n=20, 60 detect the specified effect; at n=40, 80 detect it. Each independent unit costs 2 resource units. Same test and effect assumptions are used."/>
            <wp:cNvGraphicFramePr>
              <a:graphicFrameLocks noChangeAspect="1"/>
            </wp:cNvGraphicFramePr>
            <a:graphic>
              <a:graphicData uri="http://schemas.openxmlformats.org/drawingml/2006/picture">
                <pic:pic>
                  <pic:nvPicPr>
                    <pic:cNvPr id="0" name="academy-story-ai-7-23-01.png"/>
                    <pic:cNvPicPr/>
                  </pic:nvPicPr>
                  <pic:blipFill>
                    <a:blip r:embed="rId13"/>
                    <a:stretch>
                      <a:fillRect/>
                    </a:stretch>
                  </pic:blipFill>
                  <pic:spPr>
                    <a:xfrm>
                      <a:off x="0" y="0"/>
                      <a:ext cx="5486400" cy="2843784"/>
                    </a:xfrm>
                    <a:prstGeom prst="rect"/>
                  </pic:spPr>
                </pic:pic>
              </a:graphicData>
            </a:graphic>
          </wp:inline>
        </w:drawing>
      </w:r>
    </w:p>
    <w:p>
      <w:pPr>
        <w:spacing w:line="336" w:lineRule="auto" w:after="180"/>
      </w:pPr>
      <w:r>
        <w:rPr>
          <w:b w:val="0"/>
        </w:rPr>
        <w:t>A simulated detection-and-resource trade-off. A fictional simulation repeats a study under the same assumed alternative effect, using two independent-unit sample sizes.</w:t>
      </w:r>
    </w:p>
    <w:p>
      <w:pPr>
        <w:spacing w:line="336" w:lineRule="auto" w:after="180"/>
      </w:pPr>
      <w:r>
        <w:rPr>
          <w:b w:val="0"/>
        </w:rPr>
        <w:t xml:space="preserve">Supplied facts: There are 100 </w:t>
      </w:r>
      <w:r>
        <w:rPr>
          <w:b/>
        </w:rPr>
        <w:t>simulation trial</w:t>
      </w:r>
      <w:r>
        <w:rPr>
          <w:b w:val="0"/>
        </w:rPr>
        <w:t>s per design. At n=20, 60 detect the specified effect; at n=40, 80 detect it. Each independent unit costs 2 resource units. Same test and effect assumptions are used.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337560"/>
            <wp:docPr id="6" name="Picture 6" descr="Estimate simulated detection: Observed detection fractions are 60/100=60% and 80/100=80%. → Calculate design cost: n=20 costs 40 resource units; n=40 costs 80 units. → Compare the trade-off: Doubling cost adds 20 percentage points of simulated detection under these assumptions."/>
            <wp:cNvGraphicFramePr>
              <a:graphicFrameLocks noChangeAspect="1"/>
            </wp:cNvGraphicFramePr>
            <a:graphic>
              <a:graphicData uri="http://schemas.openxmlformats.org/drawingml/2006/picture">
                <pic:pic>
                  <pic:nvPicPr>
                    <pic:cNvPr id="0" name="academy-story-ai-7-23-02.png"/>
                    <pic:cNvPicPr/>
                  </pic:nvPicPr>
                  <pic:blipFill>
                    <a:blip r:embed="rId10"/>
                    <a:stretch>
                      <a:fillRect/>
                    </a:stretch>
                  </pic:blipFill>
                  <pic:spPr>
                    <a:xfrm>
                      <a:off x="0" y="0"/>
                      <a:ext cx="5486400" cy="3337560"/>
                    </a:xfrm>
                    <a:prstGeom prst="rect"/>
                  </pic:spPr>
                </pic:pic>
              </a:graphicData>
            </a:graphic>
          </wp:inline>
        </w:drawing>
      </w:r>
    </w:p>
    <w:p>
      <w:pPr>
        <w:spacing w:line="336" w:lineRule="auto" w:after="180"/>
      </w:pPr>
      <w:r>
        <w:rPr>
          <w:b w:val="0"/>
        </w:rPr>
        <w:t>Estimate simulated detection: Observed detection fractions are 60/100=</w:t>
      </w:r>
      <w:r>
        <w:rPr>
          <w:b/>
        </w:rPr>
        <w:t>60%</w:t>
      </w:r>
      <w:r>
        <w:rPr>
          <w:b w:val="0"/>
        </w:rPr>
        <w:t xml:space="preserve"> and 80/100=</w:t>
      </w:r>
      <w:r>
        <w:rPr>
          <w:b/>
        </w:rPr>
        <w:t>80%</w:t>
      </w:r>
      <w:r>
        <w:rPr>
          <w:b w:val="0"/>
        </w:rPr>
        <w:t>. → Calculate design cost: n=20 costs 40 resource units; n=40 costs 80 units. → Compare the trade-off: Doubling cost adds 20 percentage points of simulated detection under these assumptions.</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Stipulated simulation and resource records</w:t>
      </w:r>
    </w:p>
    <w:p>
      <w:r>
        <w:drawing>
          <wp:inline xmlns:a="http://schemas.openxmlformats.org/drawingml/2006/main" xmlns:pic="http://schemas.openxmlformats.org/drawingml/2006/picture">
            <wp:extent cx="5486400" cy="3096768"/>
            <wp:docPr id="7" name="Picture 7" descr="Stipulated simulation and resource records. Smaller design: Independent units = 20, Detections = 60, Trials = 100, Cost units = 40. Larger design: Independent units = 40, Detections = 80, Trials = 100, Cost units = 80."/>
            <wp:cNvGraphicFramePr>
              <a:graphicFrameLocks noChangeAspect="1"/>
            </wp:cNvGraphicFramePr>
            <a:graphic>
              <a:graphicData uri="http://schemas.openxmlformats.org/drawingml/2006/picture">
                <pic:pic>
                  <pic:nvPicPr>
                    <pic:cNvPr id="0" name="academy-story-ai-7-23-03.png"/>
                    <pic:cNvPicPr/>
                  </pic:nvPicPr>
                  <pic:blipFill>
                    <a:blip r:embed="rId14"/>
                    <a:stretch>
                      <a:fillRect/>
                    </a:stretch>
                  </pic:blipFill>
                  <pic:spPr>
                    <a:xfrm>
                      <a:off x="0" y="0"/>
                      <a:ext cx="5486400" cy="3096768"/>
                    </a:xfrm>
                    <a:prstGeom prst="rect"/>
                  </pic:spPr>
                </pic:pic>
              </a:graphicData>
            </a:graphic>
          </wp:inline>
        </w:drawing>
      </w:r>
    </w:p>
    <w:p>
      <w:pPr>
        <w:spacing w:line="336" w:lineRule="auto" w:after="180"/>
      </w:pPr>
      <w:r>
        <w:rPr>
          <w:b w:val="0"/>
        </w:rPr>
        <w:t>Stipulated simulation and resource records. Smaller design: Independent units = 20, Detections = 60, Trials = 100, Cost units = 40. Larger design: Independent units = 40, Detections = 80, Trials = 100, Cost units = 80.</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191256"/>
            <wp:docPr id="8" name="Picture 8" descr="Original case: Doubling cost adds 20 percentage points of simulated detection under these assumptions. Changed condition: Change the assumed effect or variability but keep the sample sizes. Expected result: The detection fractions need new simulation; the resource costs stay 40 and 80. Reason: Power depends on the data-generating assumptions, while this stated unit-cost calculation does not."/>
            <wp:cNvGraphicFramePr>
              <a:graphicFrameLocks noChangeAspect="1"/>
            </wp:cNvGraphicFramePr>
            <a:graphic>
              <a:graphicData uri="http://schemas.openxmlformats.org/drawingml/2006/picture">
                <pic:pic>
                  <pic:nvPicPr>
                    <pic:cNvPr id="0" name="academy-story-ai-7-23-04.png"/>
                    <pic:cNvPicPr/>
                  </pic:nvPicPr>
                  <pic:blipFill>
                    <a:blip r:embed="rId15"/>
                    <a:stretch>
                      <a:fillRect/>
                    </a:stretch>
                  </pic:blipFill>
                  <pic:spPr>
                    <a:xfrm>
                      <a:off x="0" y="0"/>
                      <a:ext cx="5486400" cy="3191256"/>
                    </a:xfrm>
                    <a:prstGeom prst="rect"/>
                  </pic:spPr>
                </pic:pic>
              </a:graphicData>
            </a:graphic>
          </wp:inline>
        </w:drawing>
      </w:r>
    </w:p>
    <w:p>
      <w:pPr>
        <w:spacing w:line="336" w:lineRule="auto" w:after="180"/>
      </w:pPr>
      <w:r>
        <w:rPr>
          <w:b w:val="0"/>
        </w:rPr>
        <w:t>Original case: Doubling cost adds 20 percentage points of simulated detection under these assumptions. Changed condition: Change the assumed effect or variability but keep the sample sizes.</w:t>
      </w:r>
    </w:p>
    <w:p>
      <w:pPr>
        <w:spacing w:line="336" w:lineRule="auto" w:after="180"/>
      </w:pPr>
      <w:r>
        <w:rPr>
          <w:b w:val="0"/>
        </w:rPr>
        <w:t xml:space="preserve">Expected result: The detection fractions need new simulation; the resource costs stay 40 and 80. Reason: </w:t>
      </w:r>
      <w:r>
        <w:rPr>
          <w:b/>
        </w:rPr>
        <w:t>Power</w:t>
      </w:r>
      <w:r>
        <w:rPr>
          <w:b w:val="0"/>
        </w:rPr>
        <w:t xml:space="preserve"> depends on the data-generating assumptions, while this stated unit-cost calculation does not.</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w:t>
      </w:r>
      <w:r>
        <w:rPr>
          <w:b/>
        </w:rPr>
        <w:t>Power</w:t>
      </w:r>
      <w:r>
        <w:rPr>
          <w:b w:val="0"/>
        </w:rPr>
        <w:t xml:space="preserve"> depends on the data-generating assumptions, while this stated unit-cost calculation does not.</w:t>
      </w:r>
    </w:p>
    <w:p>
      <w:pPr>
        <w:pStyle w:val="Heading2"/>
      </w:pPr>
      <w:r>
        <w:t>05. Connect the explanation to its limit</w:t>
      </w:r>
    </w:p>
    <w:p>
      <w:r>
        <w:drawing>
          <wp:inline xmlns:a="http://schemas.openxmlformats.org/drawingml/2006/main" xmlns:pic="http://schemas.openxmlformats.org/drawingml/2006/picture">
            <wp:extent cx="5486400" cy="2834640"/>
            <wp:docPr id="9" name="Picture 9" descr="Power is the probability of detecting a specified effect under a specified model and decision rule. Repeated simulation can estimate it; the estimate depends on effect size, variability, design and test assumptions, not sample size alone. Limit: Only 100 trials per design produce noisy estimates. They are fictional stipulated results, not executed simulation or evidence about pupils."/>
            <wp:cNvGraphicFramePr>
              <a:graphicFrameLocks noChangeAspect="1"/>
            </wp:cNvGraphicFramePr>
            <a:graphic>
              <a:graphicData uri="http://schemas.openxmlformats.org/drawingml/2006/picture">
                <pic:pic>
                  <pic:nvPicPr>
                    <pic:cNvPr id="0" name="academy-story-ai-7-23-05.png"/>
                    <pic:cNvPicPr/>
                  </pic:nvPicPr>
                  <pic:blipFill>
                    <a:blip r:embed="rId16"/>
                    <a:stretch>
                      <a:fillRect/>
                    </a:stretch>
                  </pic:blipFill>
                  <pic:spPr>
                    <a:xfrm>
                      <a:off x="0" y="0"/>
                      <a:ext cx="5486400" cy="2834640"/>
                    </a:xfrm>
                    <a:prstGeom prst="rect"/>
                  </pic:spPr>
                </pic:pic>
              </a:graphicData>
            </a:graphic>
          </wp:inline>
        </w:drawing>
      </w:r>
    </w:p>
    <w:p>
      <w:pPr>
        <w:spacing w:line="336" w:lineRule="auto" w:after="180"/>
      </w:pPr>
      <w:r>
        <w:rPr>
          <w:b/>
        </w:rPr>
        <w:t>Power</w:t>
      </w:r>
      <w:r>
        <w:rPr>
          <w:b w:val="0"/>
        </w:rPr>
        <w:t xml:space="preserve"> is the probability of detecting a specified effect under a specified model and decision rule.</w:t>
      </w:r>
    </w:p>
    <w:p>
      <w:pPr>
        <w:spacing w:line="336" w:lineRule="auto" w:after="180"/>
      </w:pPr>
      <w:r>
        <w:rPr>
          <w:b w:val="0"/>
        </w:rPr>
        <w:t>Repeated simulation can estimate it; the estimate depends on effect size, variability, design and test assumptions, not sample size alone. Limit: Only 100 trials per design produce noisy estimates.</w:t>
      </w:r>
    </w:p>
    <w:p>
      <w:pPr>
        <w:spacing w:line="336" w:lineRule="auto" w:after="180"/>
      </w:pPr>
      <w:r>
        <w:rPr>
          <w:b w:val="0"/>
        </w:rPr>
        <w:t xml:space="preserve">They are fictional stipulated results, not executed simulation or </w:t>
      </w:r>
      <w:r>
        <w:rPr>
          <w:b/>
        </w:rPr>
        <w:t>evidence</w:t>
      </w:r>
      <w:r>
        <w:rPr>
          <w:b w:val="0"/>
        </w:rPr>
        <w:t xml:space="preserve"> about pupils.</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Only 100 trials per design produce noisy estimates. They are fictional stipulated results, not executed simulation or </w:t>
      </w:r>
      <w:r>
        <w:rPr>
          <w:b/>
        </w:rPr>
        <w:t>evidence</w:t>
      </w:r>
      <w:r>
        <w:rPr>
          <w:b w:val="0"/>
        </w:rPr>
        <w:t xml:space="preserve"> about pupils.</w:t>
      </w:r>
    </w:p>
    <w:p>
      <w:pPr>
        <w:pStyle w:val="Heading2"/>
      </w:pPr>
      <w:r>
        <w:t>06. Make the idea visible in your project</w:t>
      </w:r>
    </w:p>
    <w:p>
      <w:r>
        <w:drawing>
          <wp:inline xmlns:a="http://schemas.openxmlformats.org/drawingml/2006/main" xmlns:pic="http://schemas.openxmlformats.org/drawingml/2006/picture">
            <wp:extent cx="5486400" cy="3681984"/>
            <wp:docPr id="10" name="Picture 10"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alculate both simulated detection fractions and resource costs. What additional detection is observed for the extra forty units, and does that establish power for an actual classroom study?"/>
            <wp:cNvGraphicFramePr>
              <a:graphicFrameLocks noChangeAspect="1"/>
            </wp:cNvGraphicFramePr>
            <a:graphic>
              <a:graphicData uri="http://schemas.openxmlformats.org/drawingml/2006/picture">
                <pic:pic>
                  <pic:nvPicPr>
                    <pic:cNvPr id="0" name="academy-story-ai-7-23-06.png"/>
                    <pic:cNvPicPr/>
                  </pic:nvPicPr>
                  <pic:blipFill>
                    <a:blip r:embed="rId17"/>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Calculate both simulated detection fractions and resource costs.</w:t>
      </w:r>
    </w:p>
    <w:p>
      <w:pPr>
        <w:spacing w:line="336" w:lineRule="auto" w:after="180"/>
      </w:pPr>
      <w:r>
        <w:rPr>
          <w:b w:val="0"/>
        </w:rPr>
        <w:t xml:space="preserve">What additional detection is observed for the extra forty units, and does that establish </w:t>
      </w:r>
      <w:r>
        <w:rPr>
          <w:b/>
        </w:rPr>
        <w:t>power</w:t>
      </w:r>
      <w:r>
        <w:rPr>
          <w:b w:val="0"/>
        </w:rPr>
        <w:t xml:space="preserve"> for an actual classroom study?</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The fractions are </w:t>
      </w:r>
      <w:r>
        <w:rPr>
          <w:b/>
        </w:rPr>
        <w:t>60%</w:t>
      </w:r>
      <w:r>
        <w:rPr>
          <w:b w:val="0"/>
        </w:rPr>
        <w:t xml:space="preserve"> and </w:t>
      </w:r>
      <w:r>
        <w:rPr>
          <w:b/>
        </w:rPr>
        <w:t>80%</w:t>
      </w:r>
      <w:r>
        <w:rPr>
          <w:b w:val="0"/>
        </w:rPr>
        <w:t xml:space="preserve">; costs are 40 and 80 units. Forty extra units add 20 percentage points here. These simulation estimates do not establish real-study </w:t>
      </w:r>
      <w:r>
        <w:rPr>
          <w:b/>
        </w:rPr>
        <w:t>power</w:t>
      </w:r>
      <w:r>
        <w:rPr>
          <w:b w:val="0"/>
        </w:rPr>
        <w:t xml:space="preserve"> without justified assumptions.</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Power and resource tradeoffs: the case</w:t>
      </w:r>
    </w:p>
    <w:p>
      <w:pPr>
        <w:pStyle w:val="Heading3"/>
      </w:pPr>
      <w:r>
        <w:t>02. Follow the deciding steps</w:t>
      </w:r>
    </w:p>
    <w:p>
      <w:pPr>
        <w:pStyle w:val="Heading3"/>
      </w:pPr>
      <w:r>
        <w:t>03. Stipulated simulation and resource records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