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ai-7/29</w:t>
      </w:r>
    </w:p>
    <w:p>
      <w:pPr>
        <w:pStyle w:val="Title"/>
      </w:pPr>
      <w:r>
        <w:t>Figures that preserve evidence</w:t>
      </w:r>
    </w:p>
    <w:p>
      <w:r>
        <w:t>Project: Reproducible AI Research Study</w:t>
      </w:r>
    </w:p>
    <w:p>
      <w:pPr>
        <w:pStyle w:val="Heading1"/>
      </w:pPr>
      <w:r>
        <w:t>Teach the evidence-to-conclusion chain for Figures that preserve evidence</w:t>
      </w:r>
    </w:p>
    <w:p>
      <w:r>
        <w:t>Preserve units, case counts and uncertainty limits without making a figure stand in for missing evidence.</w:t>
      </w:r>
    </w:p>
    <w:p>
      <w:r>
        <w:t>Model the main case → reveal the picture gradually → probe limits → assess independent reasoning → plan a changed-case return.</w:t>
      </w:r>
    </w:p>
    <w:p>
      <w:pPr>
        <w:pStyle w:val="Heading1"/>
      </w:pPr>
      <w:r>
        <w:t>01. Prepare the connected research investigation</w:t>
      </w:r>
    </w:p>
    <w:p>
      <w:r>
        <w:t>Keep modelling, shared practice and independent evidence distinct.</w:t>
      </w:r>
    </w:p>
    <w:p>
      <w:pPr>
        <w:pStyle w:val="Heading2"/>
      </w:pPr>
      <w:r>
        <w:t>Target and main teaching plan</w:t>
      </w:r>
    </w:p>
    <w:p>
      <w:pPr>
        <w:spacing w:line="336" w:lineRule="auto" w:after="180"/>
      </w:pPr>
      <w:r>
        <w:rPr>
          <w:b w:val="0"/>
        </w:rPr>
        <w:t xml:space="preserve">Primary target: Explain the </w:t>
      </w:r>
      <w:r>
        <w:rPr>
          <w:b/>
        </w:rPr>
        <w:t>mechanism</w:t>
      </w:r>
      <w:r>
        <w:rPr>
          <w:b w:val="0"/>
        </w:rPr>
        <w:t xml:space="preserve"> and terminology of figures that preserve </w:t>
      </w:r>
      <w:r>
        <w:rPr>
          <w:b/>
        </w:rPr>
        <w:t>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2"/>
      </w:pPr>
      <w:r>
        <w:t>Opening retrieval</w:t>
      </w:r>
    </w:p>
    <w:p>
      <w:pPr>
        <w:spacing w:line="336" w:lineRule="auto" w:after="180"/>
      </w:pPr>
      <w:r>
        <w:rPr>
          <w:b w:val="0"/>
        </w:rPr>
        <w:t>Without opening the old lesson, explain one key idea from Negative results and claim revision.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negative results and claim revision</w:t>
      </w:r>
    </w:p>
    <w:p>
      <w:pPr>
        <w:spacing w:line="336" w:lineRule="auto" w:after="180"/>
      </w:pPr>
      <w:r>
        <w:rPr>
          <w:b w:val="0"/>
        </w:rPr>
        <w:t xml:space="preserve">Reference example, not the only acceptable wording: Teacher explanation: Negative results report that the </w:t>
      </w:r>
      <w:r>
        <w:rPr>
          <w:b/>
        </w:rPr>
        <w:t>evidence</w:t>
      </w:r>
      <w:r>
        <w:rPr>
          <w:b w:val="0"/>
        </w:rPr>
        <w:t xml:space="preserve"> did not meet a declared expectation.</w:t>
      </w:r>
    </w:p>
    <w:p>
      <w:pPr>
        <w:spacing w:line="336" w:lineRule="auto" w:after="180"/>
      </w:pPr>
      <w:r>
        <w:rPr>
          <w:b w:val="0"/>
        </w:rPr>
        <w:t>They can reveal design limits or useful constraints without proving no effect anywhere. Compare results with the original criterion and uncertainty assumptions.</w:t>
      </w:r>
    </w:p>
    <w:p>
      <w:pPr>
        <w:spacing w:line="336" w:lineRule="auto" w:after="180"/>
      </w:pPr>
      <w:r>
        <w:rPr>
          <w:b w:val="0"/>
        </w:rPr>
        <w:t xml:space="preserve">Preserve the failed hypothesis, discuss plausible </w:t>
      </w:r>
      <w:r>
        <w:rPr>
          <w:b/>
        </w:rPr>
        <w:t>mechanism</w:t>
      </w:r>
      <w:r>
        <w:rPr>
          <w:b w:val="0"/>
        </w:rPr>
        <w:t>s and label revised questions as new work.</w:t>
      </w:r>
    </w:p>
    <w:p>
      <w:pPr>
        <w:spacing w:line="336" w:lineRule="auto" w:after="180"/>
      </w:pPr>
      <w:r>
        <w:rPr>
          <w:b w:val="0"/>
        </w:rPr>
        <w:t>Without opening the old lesson, explain one key idea from Inspecting failures and anomalies.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inspecting failures and anomalies</w:t>
      </w:r>
    </w:p>
    <w:p>
      <w:pPr>
        <w:spacing w:line="336" w:lineRule="auto" w:after="180"/>
      </w:pPr>
      <w:r>
        <w:rPr>
          <w:b w:val="0"/>
        </w:rPr>
        <w:t>Reference example, not the only acceptable wording: Teacher explanation: Failure inspection generates explanations to test. An unusual result is not automatically a bad data point.</w:t>
      </w:r>
    </w:p>
    <w:p>
      <w:pPr>
        <w:spacing w:line="336" w:lineRule="auto" w:after="180"/>
      </w:pPr>
      <w:r>
        <w:rPr>
          <w:b w:val="0"/>
        </w:rPr>
        <w:t xml:space="preserve">Compare raw </w:t>
      </w:r>
      <w:r>
        <w:rPr>
          <w:b/>
        </w:rPr>
        <w:t>output</w:t>
      </w:r>
      <w:r>
        <w:rPr>
          <w:b w:val="0"/>
        </w:rPr>
        <w:t xml:space="preserve">s, </w:t>
      </w:r>
      <w:r>
        <w:rPr>
          <w:b/>
        </w:rPr>
        <w:t>input</w:t>
      </w:r>
      <w:r>
        <w:rPr>
          <w:b w:val="0"/>
        </w:rPr>
        <w:t xml:space="preserve"> validity and procedure traces. Correct demonstrable measurement errors with provenance; retain valid unusual </w:t>
      </w:r>
      <w:r>
        <w:rPr>
          <w:b/>
        </w:rPr>
        <w:t>observation</w:t>
      </w:r>
      <w:r>
        <w:rPr>
          <w:b w:val="0"/>
        </w:rPr>
        <w:t>s. Label post-result investigations exploratory.</w:t>
      </w:r>
    </w:p>
    <w:p>
      <w:pPr>
        <w:spacing w:line="336" w:lineRule="auto" w:after="180"/>
      </w:pPr>
      <w:r>
        <w:rPr>
          <w:b w:val="0"/>
        </w:rPr>
        <w:t>Without opening the old lesson, explain one key idea from Power and resource tradeoffs.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power and resource tradeoffs</w:t>
      </w:r>
    </w:p>
    <w:p>
      <w:pPr>
        <w:spacing w:line="336" w:lineRule="auto" w:after="180"/>
      </w:pPr>
      <w:r>
        <w:rPr>
          <w:b w:val="0"/>
        </w:rPr>
        <w:t>Reference example, not the only acceptable wording: Teacher explanation: Power concerns detecting a declared effect under a specified model and test. Planning depends on effect size, variability, unit independence and budget.</w:t>
      </w:r>
    </w:p>
    <w:p>
      <w:pPr>
        <w:spacing w:line="336" w:lineRule="auto" w:after="180"/>
      </w:pPr>
      <w:r>
        <w:rPr>
          <w:b w:val="0"/>
        </w:rPr>
        <w:t>Use supplied simulation results rather than an unsupported universal sample-size rule. Estimated detection frequency is detections/simulated alternative trials; false positives require null trials separately.</w:t>
      </w:r>
    </w:p>
    <w:p>
      <w:pPr>
        <w:pStyle w:val="Heading2"/>
      </w:pPr>
      <w:r>
        <w:t>Pictured end goal</w:t>
      </w:r>
    </w:p>
    <w:p>
      <w:pPr>
        <w:spacing w:line="336" w:lineRule="auto" w:after="180"/>
      </w:pPr>
      <w:r>
        <w:rPr>
          <w:b w:val="0"/>
        </w:rPr>
        <w:t xml:space="preserve">Explain figures that preserve </w:t>
      </w:r>
      <w:r>
        <w:rPr>
          <w:b/>
        </w:rPr>
        <w:t>evidence</w:t>
      </w:r>
      <w:r>
        <w:rPr>
          <w:b w:val="0"/>
        </w:rPr>
        <w:t xml:space="preserve"> using the records and boundaries of this fictional investigation.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Negative results and claim revision</w:t>
      </w:r>
    </w:p>
    <w:p>
      <w:pPr>
        <w:pStyle w:val="Heading3"/>
      </w:pPr>
      <w:r>
        <w:t>Inspecting failures and anomalies</w:t>
      </w:r>
    </w:p>
    <w:p>
      <w:pPr>
        <w:pStyle w:val="Heading3"/>
      </w:pPr>
      <w:r>
        <w:t>Power and resource tradeoffs</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Figures should preserve denominators, scales and uncertainty rather than exaggerate the preferred comparison. A plot is a representation of </w:t>
      </w:r>
      <w:r>
        <w:rPr>
          <w:b/>
        </w:rPr>
        <w:t>evidence</w:t>
      </w:r>
      <w:r>
        <w:rPr>
          <w:b w:val="0"/>
        </w:rPr>
        <w:t xml:space="preserve">, not extra </w:t>
      </w:r>
      <w:r>
        <w:rPr>
          <w:b/>
        </w:rPr>
        <w:t>evidence</w:t>
      </w:r>
      <w:r>
        <w:rPr>
          <w:b w:val="0"/>
        </w:rPr>
        <w: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figures that preserve </w:t>
      </w:r>
      <w:r>
        <w:rPr>
          <w:b/>
        </w:rPr>
        <w:t>evidence</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Model the whole case and check each inference</w:t>
      </w:r>
    </w:p>
    <w:p>
      <w:r>
        <w:t>Keep the independent answer private until after the first attempt.</w:t>
      </w:r>
    </w:p>
    <w:p>
      <w:pPr>
        <w:pStyle w:val="Heading2"/>
      </w:pPr>
      <w:r>
        <w:t>Definitions and complete contract</w:t>
      </w:r>
    </w:p>
    <w:p>
      <w:pPr>
        <w:spacing w:line="336" w:lineRule="auto" w:after="180"/>
      </w:pPr>
      <w:r>
        <w:rPr>
          <w:b w:val="0"/>
        </w:rPr>
        <w:t xml:space="preserve">Figures should preserve denominators, scales and uncertainty rather than exaggerate the preferred comparison. A plot is a representation of </w:t>
      </w:r>
      <w:r>
        <w:rPr>
          <w:b/>
        </w:rPr>
        <w:t>evidence</w:t>
      </w:r>
      <w:r>
        <w:rPr>
          <w:b w:val="0"/>
        </w:rPr>
        <w:t xml:space="preserve">, not extra </w:t>
      </w:r>
      <w:r>
        <w:rPr>
          <w:b/>
        </w:rPr>
        <w:t>evidence</w:t>
      </w:r>
      <w:r>
        <w:rPr>
          <w:b w:val="0"/>
        </w:rPr>
        <w:t>.</w:t>
      </w:r>
    </w:p>
    <w:p>
      <w:pPr>
        <w:spacing w:line="336" w:lineRule="auto" w:after="180"/>
      </w:pPr>
      <w:r>
        <w:rPr>
          <w:b w:val="0"/>
        </w:rPr>
        <w:t>Label axes, units, cases and scope. For simple comparative bars use a zero baseline or explicitly justify another plot. Show condition breakdowns and unassessed counts where relevant.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Figure item</w:t>
            </w:r>
          </w:p>
        </w:tc>
        <w:tc>
          <w:tcPr>
            <w:tcW w:type="dxa" w:w="5112"/>
          </w:tcPr>
          <w:p>
            <w:r>
              <w:t>Complete supplied exercise contract</w:t>
            </w:r>
          </w:p>
        </w:tc>
      </w:tr>
      <w:tr>
        <w:tc>
          <w:tcPr>
            <w:tcW w:type="dxa" w:w="5112"/>
          </w:tcPr>
          <w:p>
            <w:r>
              <w:t>Main rates</w:t>
            </w:r>
          </w:p>
        </w:tc>
        <w:tc>
          <w:tcPr>
            <w:tcW w:type="dxa" w:w="5112"/>
          </w:tcPr>
          <w:p>
            <w:r>
              <w:t>A 80%, B 82%; raw case counts are not supplied</w:t>
            </w:r>
          </w:p>
        </w:tc>
      </w:tr>
      <w:tr>
        <w:tc>
          <w:tcPr>
            <w:tcW w:type="dxa" w:w="5112"/>
          </w:tcPr>
          <w:p>
            <w:r>
              <w:t>Main problematic axis</w:t>
            </w:r>
          </w:p>
        </w:tc>
        <w:tc>
          <w:tcPr>
            <w:tcW w:type="dxa" w:w="5112"/>
          </w:tcPr>
          <w:p>
            <w:r>
              <w:t>Bars start at 79% without adequate disclosure</w:t>
            </w:r>
          </w:p>
        </w:tc>
      </w:tr>
      <w:tr>
        <w:tc>
          <w:tcPr>
            <w:tcW w:type="dxa" w:w="5112"/>
          </w:tcPr>
          <w:p>
            <w:r>
              <w:t>Correct main difference</w:t>
            </w:r>
          </w:p>
        </w:tc>
        <w:tc>
          <w:tcPr>
            <w:tcW w:type="dxa" w:w="5112"/>
          </w:tcPr>
          <w:p>
            <w:r>
              <w:t>Two percentage points; not a several-fold increase in the actual rates</w:t>
            </w:r>
          </w:p>
        </w:tc>
      </w:tr>
      <w:tr>
        <w:tc>
          <w:tcPr>
            <w:tcW w:type="dxa" w:w="5112"/>
          </w:tcPr>
          <w:p>
            <w:r>
              <w:t>Separate picture</w:t>
            </w:r>
          </w:p>
        </w:tc>
        <w:tc>
          <w:tcPr>
            <w:tcW w:type="dxa" w:w="5112"/>
          </w:tcPr>
          <w:p>
            <w:r>
              <w:t>A six correct, B eight correct on the same ten cases</w:t>
            </w:r>
          </w:p>
        </w:tc>
      </w:tr>
      <w:tr>
        <w:tc>
          <w:tcPr>
            <w:tcW w:type="dxa" w:w="5112"/>
          </w:tcPr>
          <w:p>
            <w:r>
              <w:t>Picture axis</w:t>
            </w:r>
          </w:p>
        </w:tc>
        <w:tc>
          <w:tcPr>
            <w:tcW w:type="dxa" w:w="5112"/>
          </w:tcPr>
          <w:p>
            <w:r>
              <w:t>Correct-count axis starts at zero; denominator ten visible</w:t>
            </w:r>
          </w:p>
        </w:tc>
      </w:tr>
      <w:tr>
        <w:tc>
          <w:tcPr>
            <w:tcW w:type="dxa" w:w="5112"/>
          </w:tcPr>
          <w:p>
            <w:r>
              <w:t>Uncertainty</w:t>
            </w:r>
          </w:p>
        </w:tc>
        <w:tc>
          <w:tcPr>
            <w:tcW w:type="dxa" w:w="5112"/>
          </w:tcPr>
          <w:p>
            <w:r>
              <w:t>No interval or raw study design supplied; do not fabricate error bars</w:t>
            </w:r>
          </w:p>
        </w:tc>
      </w:tr>
      <w:tr>
        <w:tc>
          <w:tcPr>
            <w:tcW w:type="dxa" w:w="5112"/>
          </w:tcPr>
          <w:p>
            <w:r>
              <w:t>Interpretation</w:t>
            </w:r>
          </w:p>
        </w:tc>
        <w:tc>
          <w:tcPr>
            <w:tcW w:type="dxa" w:w="5112"/>
          </w:tcPr>
          <w:p>
            <w:r>
              <w:t>A clear figure does not establish sampling quality, causal advantage or population performance</w:t>
            </w:r>
          </w:p>
        </w:tc>
      </w:tr>
    </w:tbl>
    <w:p>
      <w:pPr>
        <w:pStyle w:val="Heading2"/>
      </w:pPr>
      <w:r>
        <w:t>Main evidence ledger and checked key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Main figure calculation</w:t>
            </w:r>
          </w:p>
        </w:tc>
        <w:tc>
          <w:tcPr>
            <w:tcW w:type="dxa" w:w="3408"/>
          </w:tcPr>
          <w:p>
            <w:r>
              <w:t>Complete value</w:t>
            </w:r>
          </w:p>
        </w:tc>
        <w:tc>
          <w:tcPr>
            <w:tcW w:type="dxa" w:w="3408"/>
          </w:tcPr>
          <w:p>
            <w:r>
              <w:t>Meaning</w:t>
            </w:r>
          </w:p>
        </w:tc>
      </w:tr>
      <w:tr>
        <w:tc>
          <w:tcPr>
            <w:tcW w:type="dxa" w:w="3408"/>
          </w:tcPr>
          <w:p>
            <w:r>
              <w:t>A rate</w:t>
            </w:r>
          </w:p>
        </w:tc>
        <w:tc>
          <w:tcPr>
            <w:tcW w:type="dxa" w:w="3408"/>
          </w:tcPr>
          <w:p>
            <w:r>
              <w:t>80%</w:t>
            </w:r>
          </w:p>
        </w:tc>
        <w:tc>
          <w:tcPr>
            <w:tcW w:type="dxa" w:w="3408"/>
          </w:tcPr>
          <w:p>
            <w:r>
              <w:t>Supplied rate; underlying denominator unknown</w:t>
            </w:r>
          </w:p>
        </w:tc>
      </w:tr>
      <w:tr>
        <w:tc>
          <w:tcPr>
            <w:tcW w:type="dxa" w:w="3408"/>
          </w:tcPr>
          <w:p>
            <w:r>
              <w:t>B rate</w:t>
            </w:r>
          </w:p>
        </w:tc>
        <w:tc>
          <w:tcPr>
            <w:tcW w:type="dxa" w:w="3408"/>
          </w:tcPr>
          <w:p>
            <w:r>
              <w:t>82%</w:t>
            </w:r>
          </w:p>
        </w:tc>
        <w:tc>
          <w:tcPr>
            <w:tcW w:type="dxa" w:w="3408"/>
          </w:tcPr>
          <w:p>
            <w:r>
              <w:t>Supplied rate; underlying denominator unknown</w:t>
            </w:r>
          </w:p>
        </w:tc>
      </w:tr>
      <w:tr>
        <w:tc>
          <w:tcPr>
            <w:tcW w:type="dxa" w:w="3408"/>
          </w:tcPr>
          <w:p>
            <w:r>
              <w:t>Absolute difference</w:t>
            </w:r>
          </w:p>
        </w:tc>
        <w:tc>
          <w:tcPr>
            <w:tcW w:type="dxa" w:w="3408"/>
          </w:tcPr>
          <w:p>
            <w:r>
              <w:t>82% − 80% = 2 percentage points</w:t>
            </w:r>
          </w:p>
        </w:tc>
        <w:tc>
          <w:tcPr>
            <w:tcW w:type="dxa" w:w="3408"/>
          </w:tcPr>
          <w:p>
            <w:r>
              <w:t>Correct rate-scale difference</w:t>
            </w:r>
          </w:p>
        </w:tc>
      </w:tr>
      <w:tr>
        <w:tc>
          <w:tcPr>
            <w:tcW w:type="dxa" w:w="3408"/>
          </w:tcPr>
          <w:p>
            <w:r>
              <w:t>Relative increase</w:t>
            </w:r>
          </w:p>
        </w:tc>
        <w:tc>
          <w:tcPr>
            <w:tcW w:type="dxa" w:w="3408"/>
          </w:tcPr>
          <w:p>
            <w:r>
              <w:t>2/80 = 2.5%</w:t>
            </w:r>
          </w:p>
        </w:tc>
        <w:tc>
          <w:tcPr>
            <w:tcW w:type="dxa" w:w="3408"/>
          </w:tcPr>
          <w:p>
            <w:r>
              <w:t>Different from two percentage points</w:t>
            </w:r>
          </w:p>
        </w:tc>
      </w:tr>
      <w:tr>
        <w:tc>
          <w:tcPr>
            <w:tcW w:type="dxa" w:w="3408"/>
          </w:tcPr>
          <w:p>
            <w:r>
              <w:t>Heights above hidden 79% baseline</w:t>
            </w:r>
          </w:p>
        </w:tc>
        <w:tc>
          <w:tcPr>
            <w:tcW w:type="dxa" w:w="3408"/>
          </w:tcPr>
          <w:p>
            <w:r>
              <w:t>A: 1 point; B: 3 points</w:t>
            </w:r>
          </w:p>
        </w:tc>
        <w:tc>
          <w:tcPr>
            <w:tcW w:type="dxa" w:w="3408"/>
          </w:tcPr>
          <w:p>
            <w:r>
              <w:t>Threefold drawn heights distort the actual rate ratio</w:t>
            </w:r>
          </w:p>
        </w:tc>
      </w:tr>
      <w:tr>
        <w:tc>
          <w:tcPr>
            <w:tcW w:type="dxa" w:w="3408"/>
          </w:tcPr>
          <w:p>
            <w:r>
              <w:t>Repair</w:t>
            </w:r>
          </w:p>
        </w:tc>
        <w:tc>
          <w:tcPr>
            <w:tcW w:type="dxa" w:w="3408"/>
          </w:tcPr>
          <w:p>
            <w:r>
              <w:t>Zero-baseline percentage bars or clearly labelled difference plot</w:t>
            </w:r>
          </w:p>
        </w:tc>
        <w:tc>
          <w:tcPr>
            <w:tcW w:type="dxa" w:w="3408"/>
          </w:tcPr>
          <w:p>
            <w:r>
              <w:t>Retain missing case-count and uncertainty information</w:t>
            </w:r>
          </w:p>
        </w:tc>
      </w:tr>
    </w:tbl>
    <w:p>
      <w:pPr>
        <w:spacing w:line="336" w:lineRule="auto" w:after="180"/>
      </w:pPr>
      <w:r>
        <w:rPr>
          <w:b w:val="0"/>
        </w:rPr>
        <w:t>Main 80% versus 82% differs by two percentage points, or 2.5% relative to A; raw case counts are unknown. Hidden 79% start gives drawn heights one and three, misleadingly threefold. Picture six/eight of ten gives 60%/80%, difference twenty points. Hidden start at five again produces heights one/three instead of true counts six/eight.</w:t>
      </w:r>
    </w:p>
    <w:p>
      <w:pPr>
        <w:spacing w:line="336" w:lineRule="auto" w:after="180"/>
      </w:pPr>
      <w:r>
        <w:rPr>
          <w:b w:val="0"/>
        </w:rPr>
        <w:t>Independent A 8/10 = 80%, B 9/15 = 60%; raw nine versus eight hides different denominators. Plot rates with totals and context. Different case sets/eligibility are not established as matched, so do not claim a controlled superiority from rates alone. No uncertainty or significance can be fabricated.</w:t>
      </w:r>
    </w:p>
    <w:p>
      <w:pPr>
        <w:pStyle w:val="Heading3"/>
      </w:pPr>
      <w:r>
        <w:t>Figures that preserve evidence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Rates A 80%, B 82% are plotted on bars starting 79%, making B look several times larger.</w:t>
            </w:r>
          </w:p>
        </w:tc>
        <w:tc>
          <w:tcPr>
            <w:tcW w:type="dxa" w:w="3408"/>
          </w:tcPr>
          <w:p>
            <w:r>
              <w:t>Label axes, units, cases and scope. For simple comparative bars use a zero baseline or explicitly justify another plot. Show condition breakdowns and unassessed counts where relevant.</w:t>
            </w:r>
          </w:p>
        </w:tc>
        <w:tc>
          <w:tcPr>
            <w:tcW w:type="dxa" w:w="3408"/>
          </w:tcPr>
          <w:p>
            <w:r>
              <w:t>Difference is 2 percentage points; truncated bars exaggerate magnitude. Use zero-baseline bars or a clearly labelled difference plot.</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Guided: Difference is 2 percentage points; truncated bars exaggerate magnitude. Use zero-baseline bars or a clearly labelled </w:t>
      </w:r>
      <w:r>
        <w:rPr>
          <w:b/>
        </w:rPr>
        <w:t>difference plot</w:t>
      </w:r>
      <w:r>
        <w:rPr>
          <w:b w:val="0"/>
        </w:rPr>
        <w:t xml:space="preserve">. Qualification: Visual choices must reflect the intended metric and cannot imply causal certainty from association.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spacing w:line="336" w:lineRule="auto" w:after="180"/>
      </w:pPr>
      <w:r>
        <w:rPr>
          <w:b w:val="0"/>
        </w:rPr>
        <w:t xml:space="preserve">Rates A </w:t>
      </w:r>
      <w:r>
        <w:rPr>
          <w:b/>
        </w:rPr>
        <w:t>80%</w:t>
      </w:r>
      <w:r>
        <w:rPr>
          <w:b w:val="0"/>
        </w:rPr>
        <w:t>, B 82% are plotted on bars starting 79%, making B look several times larger.</w:t>
      </w:r>
    </w:p>
    <w:p>
      <w:pPr>
        <w:spacing w:line="336" w:lineRule="auto" w:after="180"/>
      </w:pPr>
      <w:r>
        <w:rPr>
          <w:b w:val="0"/>
        </w:rPr>
        <w:t xml:space="preserve">Difference is 2 percentage points; truncated bars exaggerate magnitude. Use zero-baseline bars or a clearly labelled </w:t>
      </w:r>
      <w:r>
        <w:rPr>
          <w:b/>
        </w:rPr>
        <w:t>difference plot</w:t>
      </w:r>
      <w:r>
        <w:rPr>
          <w:b w:val="0"/>
        </w:rPr>
        <w:t>.</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2"/>
      </w:pPr>
      <w:r>
        <w:t>Boundary and misconception probes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Figure audit</w:t>
            </w:r>
          </w:p>
        </w:tc>
        <w:tc>
          <w:tcPr>
            <w:tcW w:type="dxa" w:w="5112"/>
          </w:tcPr>
          <w:p>
            <w:r>
              <w:t>Checked interpretation</w:t>
            </w:r>
          </w:p>
        </w:tc>
      </w:tr>
      <w:tr>
        <w:tc>
          <w:tcPr>
            <w:tcW w:type="dxa" w:w="5112"/>
          </w:tcPr>
          <w:p>
            <w:r>
              <w:t>Main 80% versus 82%</w:t>
            </w:r>
          </w:p>
        </w:tc>
        <w:tc>
          <w:tcPr>
            <w:tcW w:type="dxa" w:w="5112"/>
          </w:tcPr>
          <w:p>
            <w:r>
              <w:t>Two percentage points, not two percent relative</w:t>
            </w:r>
          </w:p>
        </w:tc>
      </w:tr>
      <w:tr>
        <w:tc>
          <w:tcPr>
            <w:tcW w:type="dxa" w:w="5112"/>
          </w:tcPr>
          <w:p>
            <w:r>
              <w:t>Underlying main denominator missing</w:t>
            </w:r>
          </w:p>
        </w:tc>
        <w:tc>
          <w:tcPr>
            <w:tcW w:type="dxa" w:w="5112"/>
          </w:tcPr>
          <w:p>
            <w:r>
              <w:t>Do not invent eighty or eighty-two of one hundred cases</w:t>
            </w:r>
          </w:p>
        </w:tc>
      </w:tr>
      <w:tr>
        <w:tc>
          <w:tcPr>
            <w:tcW w:type="dxa" w:w="5112"/>
          </w:tcPr>
          <w:p>
            <w:r>
              <w:t>Picture counts six/eight with common ten</w:t>
            </w:r>
          </w:p>
        </w:tc>
        <w:tc>
          <w:tcPr>
            <w:tcW w:type="dxa" w:w="5112"/>
          </w:tcPr>
          <w:p>
            <w:r>
              <w:t>Show denominator and zero count baseline</w:t>
            </w:r>
          </w:p>
        </w:tc>
      </w:tr>
      <w:tr>
        <w:tc>
          <w:tcPr>
            <w:tcW w:type="dxa" w:w="5112"/>
          </w:tcPr>
          <w:p>
            <w:r>
              <w:t>Bar axis truncated without clear disclosure</w:t>
            </w:r>
          </w:p>
        </w:tc>
        <w:tc>
          <w:tcPr>
            <w:tcW w:type="dxa" w:w="5112"/>
          </w:tcPr>
          <w:p>
            <w:r>
              <w:t>Exaggerates relative bar lengths</w:t>
            </w:r>
          </w:p>
        </w:tc>
      </w:tr>
      <w:tr>
        <w:tc>
          <w:tcPr>
            <w:tcW w:type="dxa" w:w="5112"/>
          </w:tcPr>
          <w:p>
            <w:r>
              <w:t>Focused difference plot</w:t>
            </w:r>
          </w:p>
        </w:tc>
        <w:tc>
          <w:tcPr>
            <w:tcW w:type="dxa" w:w="5112"/>
          </w:tcPr>
          <w:p>
            <w:r>
              <w:t>Use an explicit difference scale and explain units</w:t>
            </w:r>
          </w:p>
        </w:tc>
      </w:tr>
      <w:tr>
        <w:tc>
          <w:tcPr>
            <w:tcW w:type="dxa" w:w="5112"/>
          </w:tcPr>
          <w:p>
            <w:r>
              <w:t>Uncertainty not supplied</w:t>
            </w:r>
          </w:p>
        </w:tc>
        <w:tc>
          <w:tcPr>
            <w:tcW w:type="dxa" w:w="5112"/>
          </w:tcPr>
          <w:p>
            <w:r>
              <w:t>Do not invent intervals or significance stars</w:t>
            </w:r>
          </w:p>
        </w:tc>
      </w:tr>
      <w:tr>
        <w:tc>
          <w:tcPr>
            <w:tcW w:type="dxa" w:w="5112"/>
          </w:tcPr>
          <w:p>
            <w:r>
              <w:t>Counts eight versus nine with different totals</w:t>
            </w:r>
          </w:p>
        </w:tc>
        <w:tc>
          <w:tcPr>
            <w:tcW w:type="dxa" w:w="5112"/>
          </w:tcPr>
          <w:p>
            <w:r>
              <w:t>Show rates and both denominators</w:t>
            </w:r>
          </w:p>
        </w:tc>
      </w:tr>
      <w:tr>
        <w:tc>
          <w:tcPr>
            <w:tcW w:type="dxa" w:w="5112"/>
          </w:tcPr>
          <w:p>
            <w:r>
              <w:t>Different case sets</w:t>
            </w:r>
          </w:p>
        </w:tc>
        <w:tc>
          <w:tcPr>
            <w:tcW w:type="dxa" w:w="5112"/>
          </w:tcPr>
          <w:p>
            <w:r>
              <w:t>Rate comparison alone does not prove a fair controlled advantage</w:t>
            </w:r>
          </w:p>
        </w:tc>
      </w:tr>
    </w:tbl>
    <w:p>
      <w:pPr>
        <w:pStyle w:val="Heading2"/>
      </w:pPr>
      <w:r>
        <w:t>Separate pictured facts and full reasoning</w:t>
      </w:r>
    </w:p>
    <w:p>
      <w:pPr>
        <w:spacing w:line="336" w:lineRule="auto" w:after="180"/>
      </w:pPr>
      <w:r>
        <w:rPr>
          <w:b w:val="0"/>
        </w:rPr>
        <w:t>Draw bars that preserve the comparison. A report plots correct counts for two versions on the same ten cases.</w:t>
      </w:r>
    </w:p>
    <w:p>
      <w:pPr>
        <w:spacing w:line="336" w:lineRule="auto" w:after="180"/>
      </w:pPr>
      <w:r>
        <w:rPr>
          <w:b w:val="0"/>
        </w:rPr>
        <w:t>A has 6/10 correct; B has 8/10. The count axis should start at zero and identify the ten-case denominator.</w:t>
      </w:r>
    </w:p>
    <w:p>
      <w:pPr>
        <w:spacing w:line="336" w:lineRule="auto" w:after="180"/>
      </w:pPr>
      <w:r>
        <w:rPr>
          <w:b w:val="0"/>
        </w:rPr>
        <w:t>The separate picture compares six versus eight correct on the same ten cases. A is 60%, B 80%; the difference is two correct or twenty percentage points. Use count bars from zero to ten and label the common ten-case denominator. If the bars secretly start at five, their visible heights are one and three, creating a threefold height ratio even though the actual count ratio is eight divided by six.</w:t>
      </w:r>
    </w:p>
    <w:p>
      <w:pPr>
        <w:spacing w:line="336" w:lineRule="auto" w:after="180"/>
      </w:pPr>
      <w:r>
        <w:rPr>
          <w:b w:val="0"/>
        </w:rPr>
        <w:t>The new native figure keeps main supplied percentages separate from the ten-case count example. No uncertainty bounds are supplied, and a well-labelled chart does not turn ten cases into a population or causal conclusion.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Separate ten-case picture</w:t>
            </w:r>
          </w:p>
        </w:tc>
        <w:tc>
          <w:tcPr>
            <w:tcW w:type="dxa" w:w="3408"/>
          </w:tcPr>
          <w:p>
            <w:r>
              <w:t>A</w:t>
            </w:r>
          </w:p>
        </w:tc>
        <w:tc>
          <w:tcPr>
            <w:tcW w:type="dxa" w:w="3408"/>
          </w:tcPr>
          <w:p>
            <w:r>
              <w:t>B</w:t>
            </w:r>
          </w:p>
        </w:tc>
      </w:tr>
      <w:tr>
        <w:tc>
          <w:tcPr>
            <w:tcW w:type="dxa" w:w="3408"/>
          </w:tcPr>
          <w:p>
            <w:r>
              <w:t>Correct count</w:t>
            </w:r>
          </w:p>
        </w:tc>
        <w:tc>
          <w:tcPr>
            <w:tcW w:type="dxa" w:w="3408"/>
          </w:tcPr>
          <w:p>
            <w:r>
              <w:t>6</w:t>
            </w:r>
          </w:p>
        </w:tc>
        <w:tc>
          <w:tcPr>
            <w:tcW w:type="dxa" w:w="3408"/>
          </w:tcPr>
          <w:p>
            <w:r>
              <w:t>8</w:t>
            </w:r>
          </w:p>
        </w:tc>
      </w:tr>
      <w:tr>
        <w:tc>
          <w:tcPr>
            <w:tcW w:type="dxa" w:w="3408"/>
          </w:tcPr>
          <w:p>
            <w:r>
              <w:t>Evaluated cases</w:t>
            </w:r>
          </w:p>
        </w:tc>
        <w:tc>
          <w:tcPr>
            <w:tcW w:type="dxa" w:w="3408"/>
          </w:tcPr>
          <w:p>
            <w:r>
              <w:t>10</w:t>
            </w:r>
          </w:p>
        </w:tc>
        <w:tc>
          <w:tcPr>
            <w:tcW w:type="dxa" w:w="3408"/>
          </w:tcPr>
          <w:p>
            <w:r>
              <w:t>10</w:t>
            </w:r>
          </w:p>
        </w:tc>
      </w:tr>
      <w:tr>
        <w:tc>
          <w:tcPr>
            <w:tcW w:type="dxa" w:w="3408"/>
          </w:tcPr>
          <w:p>
            <w:r>
              <w:t>Observed rate</w:t>
            </w:r>
          </w:p>
        </w:tc>
        <w:tc>
          <w:tcPr>
            <w:tcW w:type="dxa" w:w="3408"/>
          </w:tcPr>
          <w:p>
            <w:r>
              <w:t>60%</w:t>
            </w:r>
          </w:p>
        </w:tc>
        <w:tc>
          <w:tcPr>
            <w:tcW w:type="dxa" w:w="3408"/>
          </w:tcPr>
          <w:p>
            <w:r>
              <w:t>80%</w:t>
            </w:r>
          </w:p>
        </w:tc>
      </w:tr>
      <w:tr>
        <w:tc>
          <w:tcPr>
            <w:tcW w:type="dxa" w:w="3408"/>
          </w:tcPr>
          <w:p>
            <w:r>
              <w:t>Difference</w:t>
            </w:r>
          </w:p>
        </w:tc>
        <w:tc>
          <w:tcPr>
            <w:tcW w:type="dxa" w:w="3408"/>
          </w:tcPr>
          <w:p>
            <w:r>
              <w:t>Two extra correct</w:t>
            </w:r>
          </w:p>
        </w:tc>
        <w:tc>
          <w:tcPr>
            <w:tcW w:type="dxa" w:w="3408"/>
          </w:tcPr>
          <w:p>
            <w:r>
              <w:t>Twenty percentage points</w:t>
            </w:r>
          </w:p>
        </w:tc>
      </w:tr>
      <w:tr>
        <w:tc>
          <w:tcPr>
            <w:tcW w:type="dxa" w:w="3408"/>
          </w:tcPr>
          <w:p>
            <w:r>
              <w:t>Zero-baseline count height</w:t>
            </w:r>
          </w:p>
        </w:tc>
        <w:tc>
          <w:tcPr>
            <w:tcW w:type="dxa" w:w="3408"/>
          </w:tcPr>
          <w:p>
            <w:r>
              <w:t>6</w:t>
            </w:r>
          </w:p>
        </w:tc>
        <w:tc>
          <w:tcPr>
            <w:tcW w:type="dxa" w:w="3408"/>
          </w:tcPr>
          <w:p>
            <w:r>
              <w:t>8</w:t>
            </w:r>
          </w:p>
        </w:tc>
      </w:tr>
      <w:tr>
        <w:tc>
          <w:tcPr>
            <w:tcW w:type="dxa" w:w="3408"/>
          </w:tcPr>
          <w:p>
            <w:r>
              <w:t>Hidden start-at-five height</w:t>
            </w:r>
          </w:p>
        </w:tc>
        <w:tc>
          <w:tcPr>
            <w:tcW w:type="dxa" w:w="3408"/>
          </w:tcPr>
          <w:p>
            <w:r>
              <w:t>1</w:t>
            </w:r>
          </w:p>
        </w:tc>
        <w:tc>
          <w:tcPr>
            <w:tcW w:type="dxa" w:w="3408"/>
          </w:tcPr>
          <w:p>
            <w:r>
              <w:t>3</w:t>
            </w:r>
          </w:p>
        </w:tc>
      </w:tr>
      <w:tr>
        <w:tc>
          <w:tcPr>
            <w:tcW w:type="dxa" w:w="3408"/>
          </w:tcPr>
          <w:p>
            <w:r>
              <w:t>Why hidden truncation misleads</w:t>
            </w:r>
          </w:p>
        </w:tc>
        <w:tc>
          <w:tcPr>
            <w:tcW w:type="dxa" w:w="3408"/>
          </w:tcPr>
          <w:p>
            <w:r>
              <w:t>Drawn heights appear threefold</w:t>
            </w:r>
          </w:p>
        </w:tc>
        <w:tc>
          <w:tcPr>
            <w:tcW w:type="dxa" w:w="3408"/>
          </w:tcPr>
          <w:p>
            <w:r>
              <w:t>Actual count ratio 8/6 is not threefold</w:t>
            </w:r>
          </w:p>
        </w:tc>
      </w:tr>
      <w:tr>
        <w:tc>
          <w:tcPr>
            <w:tcW w:type="dxa" w:w="3408"/>
          </w:tcPr>
          <w:p>
            <w:r>
              <w:t>Uncertainty / population inference</w:t>
            </w:r>
          </w:p>
        </w:tc>
        <w:tc>
          <w:tcPr>
            <w:tcW w:type="dxa" w:w="3408"/>
          </w:tcPr>
          <w:p>
            <w:r>
              <w:t>Not supplied</w:t>
            </w:r>
          </w:p>
        </w:tc>
        <w:tc>
          <w:tcPr>
            <w:tcW w:type="dxa" w:w="3408"/>
          </w:tcPr>
          <w:p>
            <w:r>
              <w:t>Not supplied</w:t>
            </w:r>
          </w:p>
        </w:tc>
      </w:tr>
    </w:tbl>
    <w:p>
      <w:r>
        <w:drawing>
          <wp:inline xmlns:a="http://schemas.openxmlformats.org/drawingml/2006/main" xmlns:pic="http://schemas.openxmlformats.org/drawingml/2006/picture">
            <wp:extent cx="5486400" cy="2992582"/>
            <wp:docPr id="1" name="Picture 1" descr="Two zero-baseline charts. Main supplied rates are eighty and eighty-two percent, difference two percentage points with underlying counts unknown. Separate picture shows six and eight correct of ten, difference two cases or twenty percentage points. No uncertainty intervals are supplied."/>
            <wp:cNvGraphicFramePr>
              <a:graphicFrameLocks noChangeAspect="1"/>
            </wp:cNvGraphicFramePr>
            <a:graphic>
              <a:graphicData uri="http://schemas.openxmlformats.org/drawingml/2006/picture">
                <pic:pic>
                  <pic:nvPicPr>
                    <pic:cNvPr id="0" name="ai-7-29-honest-axes.png"/>
                    <pic:cNvPicPr/>
                  </pic:nvPicPr>
                  <pic:blipFill>
                    <a:blip r:embed="rId9"/>
                    <a:stretch>
                      <a:fillRect/>
                    </a:stretch>
                  </pic:blipFill>
                  <pic:spPr>
                    <a:xfrm>
                      <a:off x="0" y="0"/>
                      <a:ext cx="5486400" cy="2992582"/>
                    </a:xfrm>
                    <a:prstGeom prst="rect"/>
                  </pic:spPr>
                </pic:pic>
              </a:graphicData>
            </a:graphic>
          </wp:inline>
        </w:drawing>
      </w:r>
    </w:p>
    <w:p>
      <w:pPr>
        <w:pStyle w:val="Heading2"/>
      </w:pPr>
      <w:r>
        <w:t>Picture trace and changed-condition key</w:t>
      </w:r>
    </w:p>
    <w:p>
      <w:r>
        <w:drawing>
          <wp:inline xmlns:a="http://schemas.openxmlformats.org/drawingml/2006/main" xmlns:pic="http://schemas.openxmlformats.org/drawingml/2006/picture">
            <wp:extent cx="5486400" cy="3182112"/>
            <wp:docPr id="2" name="Picture 2" descr="Draw honest bars: Use heights 6 and 8 on a zero-based correct-count axis. → Label the scale: State counts out of ten, not an unspecified quality score. → Keep context nearby: Note the fixed tasks and absence of a significance test."/>
            <wp:cNvGraphicFramePr>
              <a:graphicFrameLocks noChangeAspect="1"/>
            </wp:cNvGraphicFramePr>
            <a:graphic>
              <a:graphicData uri="http://schemas.openxmlformats.org/drawingml/2006/picture">
                <pic:pic>
                  <pic:nvPicPr>
                    <pic:cNvPr id="0" name="academy-story-ai-7-29-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Draw honest bars</w:t>
            </w:r>
          </w:p>
        </w:tc>
        <w:tc>
          <w:tcPr>
            <w:tcW w:type="dxa" w:w="5112"/>
          </w:tcPr>
          <w:p>
            <w:r>
              <w:t>Use heights 6 and 8 on a zero-based correct-count axis.</w:t>
            </w:r>
          </w:p>
        </w:tc>
      </w:tr>
      <w:tr>
        <w:tc>
          <w:tcPr>
            <w:tcW w:type="dxa" w:w="5112"/>
          </w:tcPr>
          <w:p>
            <w:r>
              <w:t>2. Label the scale</w:t>
            </w:r>
          </w:p>
        </w:tc>
        <w:tc>
          <w:tcPr>
            <w:tcW w:type="dxa" w:w="5112"/>
          </w:tcPr>
          <w:p>
            <w:r>
              <w:t>State counts out of ten, not an unspecified quality score.</w:t>
            </w:r>
          </w:p>
        </w:tc>
      </w:tr>
      <w:tr>
        <w:tc>
          <w:tcPr>
            <w:tcW w:type="dxa" w:w="5112"/>
          </w:tcPr>
          <w:p>
            <w:r>
              <w:t>3. Keep context nearby</w:t>
            </w:r>
          </w:p>
        </w:tc>
        <w:tc>
          <w:tcPr>
            <w:tcW w:type="dxa" w:w="5112"/>
          </w:tcPr>
          <w:p>
            <w:r>
              <w:t>Note the fixed tasks and absence of a significance test.</w:t>
            </w:r>
          </w:p>
        </w:tc>
      </w:tr>
    </w:tbl>
    <w:p>
      <w:r>
        <w:t>Match each pictured step to the supplied facts. This is a worked teaching case, not an independent assessment.</w:t>
      </w:r>
    </w:p>
    <w:p>
      <w:pPr>
        <w:spacing w:line="336" w:lineRule="auto" w:after="180"/>
      </w:pPr>
      <w:r>
        <w:rPr>
          <w:b w:val="0"/>
        </w:rPr>
        <w:t xml:space="preserve">Figures make </w:t>
      </w:r>
      <w:r>
        <w:rPr>
          <w:b/>
        </w:rPr>
        <w:t>evidence</w:t>
      </w:r>
      <w:r>
        <w:rPr>
          <w:b w:val="0"/>
        </w:rPr>
        <w:t xml:space="preserve"> easier to inspect when labels and scales preserve meaning. A dramatic-looking visual cannot supply missing uncertainty or representativeness.</w:t>
      </w:r>
    </w:p>
    <w:p>
      <w:pPr>
        <w:spacing w:line="336" w:lineRule="auto" w:after="180"/>
      </w:pPr>
      <w:r>
        <w:rPr>
          <w:b w:val="0"/>
        </w:rPr>
        <w:t>A well-labelled chart still cannot establish a causal or population claim from ten cases.</w:t>
      </w:r>
    </w:p>
    <w:p>
      <w:pPr>
        <w:spacing w:line="336" w:lineRule="auto" w:after="180"/>
      </w:pPr>
      <w:r>
        <w:rPr>
          <w:b w:val="0"/>
        </w:rPr>
        <w:t>Change: Start the axis at 5 without making the truncation obvious.</w:t>
      </w:r>
    </w:p>
    <w:p>
      <w:pPr>
        <w:spacing w:line="336" w:lineRule="auto" w:after="180"/>
      </w:pPr>
      <w:r>
        <w:rPr>
          <w:b/>
        </w:rPr>
        <w:t>Prediction</w:t>
      </w:r>
      <w:r>
        <w:rPr>
          <w:b w:val="0"/>
        </w:rPr>
        <w:t>: The bars exaggerate the visual contrast and require correction or clear disclosure.</w:t>
      </w:r>
    </w:p>
    <w:p>
      <w:pPr>
        <w:spacing w:line="336" w:lineRule="auto" w:after="180"/>
      </w:pPr>
      <w:r>
        <w:rPr>
          <w:b w:val="0"/>
        </w:rPr>
        <w:t>Reason: Visible heights no longer correspond to the full count scale.</w:t>
      </w:r>
    </w:p>
    <w:p>
      <w:pPr>
        <w:pStyle w:val="Heading2"/>
      </w:pPr>
      <w:r>
        <w:t>Earlier wording, alternatives and picture transcripts · reference / check after trying</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Axis scale</w:t>
            </w:r>
          </w:p>
        </w:tc>
        <w:tc>
          <w:tcPr>
            <w:tcW w:type="dxa" w:w="5112"/>
          </w:tcPr>
          <w:p>
            <w:r>
              <w:t>The mapping between values and plotted positions</w:t>
            </w:r>
          </w:p>
        </w:tc>
      </w:tr>
      <w:tr>
        <w:tc>
          <w:tcPr>
            <w:tcW w:type="dxa" w:w="5112"/>
          </w:tcPr>
          <w:p>
            <w:r>
              <w:t>Denominator label</w:t>
            </w:r>
          </w:p>
        </w:tc>
        <w:tc>
          <w:tcPr>
            <w:tcW w:type="dxa" w:w="5112"/>
          </w:tcPr>
          <w:p>
            <w:r>
              <w:t>The sample size underlying a proportion</w:t>
            </w:r>
          </w:p>
        </w:tc>
      </w:tr>
      <w:tr>
        <w:tc>
          <w:tcPr>
            <w:tcW w:type="dxa" w:w="5112"/>
          </w:tcPr>
          <w:p>
            <w:r>
              <w:t>Difference plot</w:t>
            </w:r>
          </w:p>
        </w:tc>
        <w:tc>
          <w:tcPr>
            <w:tcW w:type="dxa" w:w="5112"/>
          </w:tcPr>
          <w:p>
            <w:r>
              <w:t>A display of a defined comparison magnitude</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Figures that preserve evidence</w:t>
      </w:r>
    </w:p>
    <w:p>
      <w:pPr>
        <w:pStyle w:val="Heading3"/>
      </w:pPr>
      <w:r>
        <w:t>The facts we will use</w:t>
      </w:r>
    </w:p>
    <w:p>
      <w:r>
        <w:drawing>
          <wp:inline xmlns:a="http://schemas.openxmlformats.org/drawingml/2006/main" xmlns:pic="http://schemas.openxmlformats.org/drawingml/2006/picture">
            <wp:extent cx="5486400" cy="2641600"/>
            <wp:docPr id="3" name="Picture 3" descr="Zero-based correct counts"/>
            <wp:cNvGraphicFramePr>
              <a:graphicFrameLocks noChangeAspect="1"/>
            </wp:cNvGraphicFramePr>
            <a:graphic>
              <a:graphicData uri="http://schemas.openxmlformats.org/drawingml/2006/picture">
                <pic:pic>
                  <pic:nvPicPr>
                    <pic:cNvPr id="0" name="academy-detail-ai-7-29.png"/>
                    <pic:cNvPicPr/>
                  </pic:nvPicPr>
                  <pic:blipFill>
                    <a:blip r:embed="rId11"/>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45314"/>
            <wp:docPr id="4" name="Picture 4" descr="Figures that preserve evidence. Draw honest bars: Use heights 6 and 8 on a zero-based correct-count axis.. Label the scale: State counts out of ten, not an unspecified quality score.. Keep context nearby: Note the fixed tasks and absence of a significance test."/>
            <wp:cNvGraphicFramePr>
              <a:graphicFrameLocks noChangeAspect="1"/>
            </wp:cNvGraphicFramePr>
            <a:graphic>
              <a:graphicData uri="http://schemas.openxmlformats.org/drawingml/2006/picture">
                <pic:pic>
                  <pic:nvPicPr>
                    <pic:cNvPr id="0" name="academy-visual-ai-7-29.png"/>
                    <pic:cNvPicPr/>
                  </pic:nvPicPr>
                  <pic:blipFill>
                    <a:blip r:embed="rId12"/>
                    <a:stretch>
                      <a:fillRect/>
                    </a:stretch>
                  </pic:blipFill>
                  <pic:spPr>
                    <a:xfrm>
                      <a:off x="0" y="0"/>
                      <a:ext cx="5486400" cy="5145314"/>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 xml:space="preserve">Completion task: Rates A </w:t>
      </w:r>
      <w:r>
        <w:rPr>
          <w:b/>
        </w:rPr>
        <w:t>80%</w:t>
      </w:r>
      <w:r>
        <w:rPr>
          <w:b w:val="0"/>
        </w:rPr>
        <w:t>, B 82% are plotted on bars starting 79%, making B look several times larger. Show the intermediate steps and give the conclusion with its scope.</w:t>
      </w:r>
    </w:p>
    <w:p>
      <w:pPr>
        <w:spacing w:line="336" w:lineRule="auto" w:after="180"/>
      </w:pPr>
      <w:r>
        <w:rPr>
          <w:b w:val="0"/>
        </w:rPr>
        <w:t xml:space="preserve">Teacher check: Teacher explanation: Difference is 2 percentage points; truncated bars exaggerate magnitude. Use zero-baseline bars or a clearly labelled </w:t>
      </w:r>
      <w:r>
        <w:rPr>
          <w:b/>
        </w:rPr>
        <w:t>difference plot</w:t>
      </w:r>
      <w:r>
        <w:rPr>
          <w:b w:val="0"/>
        </w:rPr>
        <w: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Figures that preserve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Visual choices must reflect the intended metric and cannot imply causal certainty from association.</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Draw count bars for 6/10 and 8/10 using the stated axis. Why must the denominator and fixed task context remain visible, and what distortion arises from an undisclosed axis start at five?</w:t>
      </w:r>
    </w:p>
    <w:p>
      <w:pPr>
        <w:spacing w:line="336" w:lineRule="auto" w:after="180"/>
      </w:pPr>
      <w:r>
        <w:rPr>
          <w:b w:val="0"/>
        </w:rPr>
        <w:t>Use heights 6 and 8 on a zero-based correct-count axis. State counts out of ten, not an unspecified quality score. Note the fixed tasks and absence of a significance test.</w:t>
      </w:r>
    </w:p>
    <w:p>
      <w:pPr>
        <w:spacing w:line="336" w:lineRule="auto" w:after="180"/>
      </w:pPr>
      <w:r>
        <w:rPr>
          <w:b w:val="0"/>
        </w:rPr>
        <w:t>Changed case: The bars exaggerate the visual contrast and require correction or clear disclosure. Visible heights no longer correspond to the full count scale.</w:t>
      </w:r>
    </w:p>
    <w:p>
      <w:pPr>
        <w:spacing w:line="336" w:lineRule="auto" w:after="180"/>
      </w:pPr>
      <w:r>
        <w:rPr>
          <w:b w:val="0"/>
        </w:rPr>
        <w:t>Changed-case reasoning: The bars exaggerate the visual contrast and require correction or clear disclosure. Visible heights no longer correspond to the full count scale.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Main 80% versus 82% differs by two percentage points, or 2.5% relative to A; raw case counts are unknown. Hidden 79% start gives drawn heights one and three, misleadingly threefold. Picture six/eight of ten gives 60%/80%, difference twenty points. Hidden start at five again produces heights one/three instead of true counts six/eight.</w:t>
      </w:r>
    </w:p>
    <w:p>
      <w:pPr>
        <w:spacing w:line="336" w:lineRule="auto" w:after="180"/>
      </w:pPr>
      <w:r>
        <w:rPr>
          <w:b w:val="0"/>
        </w:rPr>
        <w:t>Independent A 8/10 = 80%, B 9/15 = 60%; raw nine versus eight hides different denominators. Plot rates with totals and context. Different case sets/eligibility are not established as matched, so do not claim a controlled superiority from rates alone. No uncertainty or significance can be fabricated.</w:t>
      </w:r>
    </w:p>
    <w:p>
      <w:pPr>
        <w:pStyle w:val="Heading2"/>
      </w:pPr>
      <w:r>
        <w:t>Diagnose the current misconceptions</w:t>
      </w:r>
    </w:p>
    <w:p>
      <w:pPr>
        <w:spacing w:line="336" w:lineRule="auto" w:after="180"/>
      </w:pPr>
      <w:r>
        <w:rPr>
          <w:b w:val="0"/>
        </w:rPr>
        <w:t>The worked result establishes every future case: Visual choices must reflect the intended metric and cannot imply causal certainty from association.</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research scenario</w:t>
      </w:r>
    </w:p>
    <w:p>
      <w:r>
        <w:t>Keep the selected answer private until after a first attempt.</w:t>
      </w:r>
    </w:p>
    <w:p>
      <w:pPr>
        <w:pStyle w:val="Heading2"/>
      </w:pPr>
      <w:r>
        <w:t>Selected independent task and checked answer</w:t>
      </w:r>
    </w:p>
    <w:p>
      <w:pPr>
        <w:spacing w:line="336" w:lineRule="auto" w:after="180"/>
      </w:pPr>
      <w:r>
        <w:rPr>
          <w:b w:val="0"/>
        </w:rPr>
        <w:t>Selected case: Counts A 8/10, B 9/15 are plotted as 8 versus 9 without denominators. Correct.</w:t>
      </w:r>
    </w:p>
    <w:p>
      <w:pPr>
        <w:spacing w:line="336" w:lineRule="auto" w:after="180"/>
      </w:pPr>
      <w:r>
        <w:rPr>
          <w:b w:val="0"/>
        </w:rPr>
        <w:t>Teacher explanation: Rates</w:t>
      </w:r>
      <w:r>
        <w:rPr>
          <w:b/>
        </w:rPr>
        <w:t>80%</w:t>
      </w:r>
      <w:r>
        <w:rPr>
          <w:b w:val="0"/>
        </w:rPr>
        <w:t xml:space="preserve"> versus</w:t>
      </w:r>
      <w:r>
        <w:rPr>
          <w:b/>
        </w:rPr>
        <w:t>60%</w:t>
      </w:r>
      <w:r>
        <w:rPr>
          <w:b w:val="0"/>
        </w:rPr>
        <w:t>; count-only plot hides unequal denominators. Show both counts and rates with sample sizes.</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Explain the mechanism</w:t>
      </w:r>
    </w:p>
    <w:p>
      <w:pPr>
        <w:spacing w:line="336" w:lineRule="auto" w:after="180"/>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spacing w:line="336" w:lineRule="auto" w:after="180"/>
      </w:pPr>
      <w:r>
        <w:rPr>
          <w:b w:val="0"/>
        </w:rPr>
        <w:t xml:space="preserve">Teacher explanation: Figures should preserve denominators, scales and uncertainty rather than exaggerate the preferred comparison. A plot is a representation of </w:t>
      </w:r>
      <w:r>
        <w:rPr>
          <w:b/>
        </w:rPr>
        <w:t>evidence</w:t>
      </w:r>
      <w:r>
        <w:rPr>
          <w:b w:val="0"/>
        </w:rPr>
        <w:t xml:space="preserve">, not extra </w:t>
      </w:r>
      <w:r>
        <w:rPr>
          <w:b/>
        </w:rPr>
        <w:t>evidence</w:t>
      </w:r>
      <w:r>
        <w:rPr>
          <w:b w:val="0"/>
        </w:rPr>
        <w:t>. Label axes, units, cases and scope.</w:t>
      </w:r>
    </w:p>
    <w:p>
      <w:pPr>
        <w:spacing w:line="336" w:lineRule="auto" w:after="180"/>
      </w:pPr>
      <w:r>
        <w:rPr>
          <w:b w:val="0"/>
        </w:rPr>
        <w:t>For simple comparative bars use a zero baseline or explicitly justify another plot. Show condition breakdowns and unassessed counts where relevant.</w:t>
      </w:r>
    </w:p>
    <w:p>
      <w:pPr>
        <w:pStyle w:val="Heading2"/>
      </w:pPr>
      <w:r>
        <w:t>W2 Trace the worked case</w:t>
      </w:r>
    </w:p>
    <w:p>
      <w:pPr>
        <w:spacing w:line="336" w:lineRule="auto" w:after="180"/>
      </w:pPr>
      <w:r>
        <w:rPr>
          <w:b w:val="0"/>
        </w:rPr>
        <w:t xml:space="preserve">Rates A </w:t>
      </w:r>
      <w:r>
        <w:rPr>
          <w:b/>
        </w:rPr>
        <w:t>80%</w:t>
      </w:r>
      <w:r>
        <w:rPr>
          <w:b w:val="0"/>
        </w:rPr>
        <w:t>, B 82% are plotted on bars starting 79%, making B look several times larger. Show the intermediate steps and give the conclusion with its scope.</w:t>
      </w:r>
    </w:p>
    <w:p>
      <w:pPr>
        <w:spacing w:line="336" w:lineRule="auto" w:after="180"/>
      </w:pPr>
      <w:r>
        <w:rPr>
          <w:b w:val="0"/>
        </w:rPr>
        <w:t xml:space="preserve">Teacher explanation: Difference is 2 percentage points; truncated bars exaggerate magnitude. Use zero-baseline bars or a clearly labelled </w:t>
      </w:r>
      <w:r>
        <w:rPr>
          <w:b/>
        </w:rPr>
        <w:t>difference plot</w:t>
      </w:r>
      <w:r>
        <w:rPr>
          <w:b w:val="0"/>
        </w:rPr>
        <w:t>.</w:t>
      </w:r>
    </w:p>
    <w:p>
      <w:pPr>
        <w:pStyle w:val="Heading2"/>
      </w:pPr>
      <w:r>
        <w:t>W3 Audit the limit</w:t>
      </w:r>
    </w:p>
    <w:p>
      <w:pPr>
        <w:spacing w:line="336" w:lineRule="auto" w:after="180"/>
      </w:pPr>
      <w:r>
        <w:rPr>
          <w:b w:val="0"/>
        </w:rPr>
        <w:t>A report omits this qualification: Visual choices must reflect the intended metric and cannot imply causal certainty from association.</w:t>
      </w:r>
    </w:p>
    <w:p>
      <w:pPr>
        <w:spacing w:line="336" w:lineRule="auto" w:after="180"/>
      </w:pPr>
      <w:r>
        <w:rPr>
          <w:b w:val="0"/>
        </w:rPr>
        <w:t>Explain how omitting it could change a reader's interpretation, and write an accurate replacement.</w:t>
      </w:r>
    </w:p>
    <w:p>
      <w:pPr>
        <w:spacing w:line="336" w:lineRule="auto" w:after="180"/>
      </w:pPr>
      <w:r>
        <w:rPr>
          <w:b w:val="0"/>
        </w:rPr>
        <w:t>Teacher explanation: Visual choices must reflect the intended metric and cannot imply causal certainty from association.</w:t>
      </w:r>
    </w:p>
    <w:p>
      <w:pPr>
        <w:spacing w:line="336" w:lineRule="auto" w:after="180"/>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2"/>
      </w:pPr>
      <w:r>
        <w:t>W5 Design a revealing follow-up</w:t>
      </w:r>
    </w:p>
    <w:p>
      <w:pPr>
        <w:spacing w:line="336" w:lineRule="auto" w:after="180"/>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pPr>
      <w:r>
        <w:rPr>
          <w:b w:val="0"/>
        </w:rPr>
        <w:t>Do not reuse W4 as a new final test after receiving feedback.</w:t>
      </w:r>
    </w:p>
    <w:p>
      <w:pPr>
        <w:spacing w:line="336" w:lineRule="auto" w:after="180"/>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pPr>
      <w:r>
        <w:rPr>
          <w:b w:val="0"/>
        </w:rPr>
        <w:t xml:space="preserve">Require preserved settings, original </w:t>
      </w:r>
      <w:r>
        <w:rPr>
          <w:b/>
        </w:rPr>
        <w:t>output</w:t>
      </w:r>
      <w:r>
        <w:rPr>
          <w:b w:val="0"/>
        </w:rPr>
        <w:t>s and data roles. Visual choices must reflect the intended metric and cannot imply causal certainty from association.</w:t>
      </w:r>
    </w:p>
    <w:p>
      <w:pPr>
        <w:spacing w:line="336" w:lineRule="auto" w:after="180"/>
      </w:pPr>
      <w:r>
        <w:rPr>
          <w:b w:val="0"/>
        </w:rPr>
        <w:t xml:space="preserve">The new case should test this particular </w:t>
      </w:r>
      <w:r>
        <w:rPr>
          <w:b/>
        </w:rPr>
        <w:t>mechanism</w:t>
      </w:r>
      <w:r>
        <w:rPr>
          <w:b w:val="0"/>
        </w:rPr>
        <w:t xml:space="preserve"> rather than merely restate the original result.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 xml:space="preserve">Guided: Difference is 2 percentage points; truncated bars exaggerate magnitude. Use zero-baseline bars or a clearly labelled </w:t>
      </w:r>
      <w:r>
        <w:rPr>
          <w:b/>
        </w:rPr>
        <w:t>difference plot</w:t>
      </w:r>
      <w:r>
        <w:rPr>
          <w:b w:val="0"/>
        </w:rPr>
        <w:t xml:space="preserve">. Qualification: Visual choices must reflect the intended metric and cannot imply causal certainty from association. 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W2 Trace the worked case</w:t>
      </w:r>
    </w:p>
    <w:p>
      <w:pPr>
        <w:pStyle w:val="Heading3"/>
      </w:pPr>
      <w:r>
        <w:t>W3 Audit the limit</w:t>
      </w:r>
    </w:p>
    <w:p>
      <w:pPr>
        <w:pStyle w:val="Heading3"/>
      </w:pPr>
      <w:r>
        <w:t>W4 Apply a new case independently</w:t>
      </w:r>
    </w:p>
    <w:p>
      <w:pPr>
        <w:spacing w:line="336" w:lineRule="auto" w:after="180"/>
      </w:pPr>
      <w:r>
        <w:rPr>
          <w:b w:val="0"/>
        </w:rPr>
        <w:t>Counts A 8/10, B 9/15 are plotted as 8 versus 9 without denominators. Correct.</w:t>
      </w:r>
    </w:p>
    <w:p>
      <w:pPr>
        <w:spacing w:line="336" w:lineRule="auto" w:after="180"/>
      </w:pPr>
      <w:r>
        <w:rPr>
          <w:b w:val="0"/>
        </w:rPr>
        <w:t>Teacher explanation: Rates</w:t>
      </w:r>
      <w:r>
        <w:rPr>
          <w:b/>
        </w:rPr>
        <w:t>80%</w:t>
      </w:r>
      <w:r>
        <w:rPr>
          <w:b w:val="0"/>
        </w:rPr>
        <w:t xml:space="preserve"> versus</w:t>
      </w:r>
      <w:r>
        <w:rPr>
          <w:b/>
        </w:rPr>
        <w:t>60%</w:t>
      </w:r>
      <w:r>
        <w:rPr>
          <w:b w:val="0"/>
        </w:rPr>
        <w:t>; count-only plot hides unequal denominators. Show both counts and rates with sample sizes.</w:t>
      </w:r>
    </w:p>
    <w:p>
      <w:pPr>
        <w:pStyle w:val="Heading3"/>
      </w:pPr>
      <w:r>
        <w:t>W5 Design a revealing follow-up</w:t>
      </w:r>
    </w:p>
    <w:p>
      <w:pPr>
        <w:pStyle w:val="Heading3"/>
      </w:pPr>
      <w:r>
        <w:t>Independent assessment and fresh retry</w:t>
      </w:r>
    </w:p>
    <w:p>
      <w:pPr>
        <w:spacing w:line="336" w:lineRule="auto" w:after="180"/>
      </w:pPr>
      <w:r>
        <w:rPr>
          <w:b w:val="0"/>
        </w:rPr>
        <w:t>W4: Rates</w:t>
      </w:r>
      <w:r>
        <w:rPr>
          <w:b/>
        </w:rPr>
        <w:t>80%</w:t>
      </w:r>
      <w:r>
        <w:rPr>
          <w:b w:val="0"/>
        </w:rPr>
        <w:t xml:space="preserve"> versus</w:t>
      </w:r>
      <w:r>
        <w:rPr>
          <w:b/>
        </w:rPr>
        <w:t>60%</w:t>
      </w:r>
      <w:r>
        <w:rPr>
          <w:b w:val="0"/>
        </w:rPr>
        <w:t>; count-only plot hides unequal denominators. Show both counts and rates with sample sizes. Require intermediate reasoning and the stated scope.</w:t>
      </w:r>
    </w:p>
    <w:p>
      <w:pPr>
        <w:spacing w:line="336" w:lineRule="auto" w:after="180"/>
      </w:pPr>
      <w:r>
        <w:rPr>
          <w:b w:val="0"/>
        </w:rPr>
        <w:t>Fresh retry: Two estimates have intervals but chart omits them and claims certainty. Expected reasoning: Preserve the valid uncertainty intervals/assumptions; absence in a chart does not remove sampling variability.</w:t>
      </w:r>
    </w:p>
    <w:p>
      <w:pPr>
        <w:spacing w:line="336" w:lineRule="auto" w:after="180"/>
      </w:pPr>
      <w:r>
        <w:rPr>
          <w:b w:val="0"/>
        </w:rPr>
        <w:t>If students need support, record it and reassess with another new case rather than awarding independence to a copied answer.</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research reasoning</w:t>
      </w:r>
    </w:p>
    <w:p>
      <w:r>
        <w:t>Use saved evidence and assumptions to choose the next question.</w:t>
      </w:r>
    </w:p>
    <w:p>
      <w:pPr>
        <w:pStyle w:val="Heading2"/>
      </w:pPr>
      <w:r>
        <w:t>Project and next-week bridge</w:t>
      </w:r>
    </w:p>
    <w:p>
      <w:pPr>
        <w:spacing w:line="336" w:lineRule="auto" w:after="180"/>
      </w:pPr>
      <w:r>
        <w:rPr>
          <w:b w:val="0"/>
        </w:rPr>
        <w:t xml:space="preserve">Add a labelled figures that preserve </w:t>
      </w:r>
      <w:r>
        <w:rPr>
          <w:b/>
        </w:rPr>
        <w:t>evidence</w:t>
      </w:r>
      <w:r>
        <w:rPr>
          <w:b w:val="0"/>
        </w:rPr>
        <w:t xml:space="preserve"> </w:t>
      </w:r>
      <w:r>
        <w:rPr>
          <w:b/>
        </w:rPr>
        <w:t>evidence</w:t>
      </w:r>
      <w:r>
        <w:rPr>
          <w:b w:val="0"/>
        </w:rPr>
        <w:t xml:space="preserve"> sheet to Reproducible AI Research Study. Show how you can explain the </w:t>
      </w:r>
      <w:r>
        <w:rPr>
          <w:b/>
        </w:rPr>
        <w:t>mechanism</w:t>
      </w:r>
      <w:r>
        <w:rPr>
          <w:b w:val="0"/>
        </w:rPr>
        <w:t xml:space="preserve"> and terminology of figures that preserve </w:t>
      </w:r>
      <w:r>
        <w:rPr>
          <w:b/>
        </w:rPr>
        <w:t>evidence</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Writing the methods section.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2"/>
      </w:pPr>
      <w:r>
        <w:t>Delayed return and support record</w:t>
      </w:r>
    </w:p>
    <w:p>
      <w:pPr>
        <w:spacing w:line="336" w:lineRule="auto" w:after="180"/>
      </w:pPr>
      <w:r>
        <w:rPr>
          <w:b w:val="0"/>
        </w:rPr>
        <w:t>Suggested return points in this level: ai-7/30, ai-7/32, ai-7/35.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 xml:space="preserve">Teaching target: Explain the </w:t>
      </w:r>
      <w:r>
        <w:rPr>
          <w:b/>
        </w:rPr>
        <w:t>mechanism</w:t>
      </w:r>
      <w:r>
        <w:rPr>
          <w:b w:val="0"/>
        </w:rPr>
        <w:t xml:space="preserve"> and terminology of figures that preserve </w:t>
      </w:r>
      <w:r>
        <w:rPr>
          <w:b/>
        </w:rPr>
        <w:t>evidence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 xml:space="preserve">Before class, solve the supported practice: Rates A </w:t>
      </w:r>
      <w:r>
        <w:rPr>
          <w:b/>
        </w:rPr>
        <w:t>80%</w:t>
      </w:r>
      <w:r>
        <w:rPr>
          <w:b w:val="0"/>
        </w:rPr>
        <w:t>, B 82% are plotted on bars starting 79%, making B look several times larger. Show the intermediate steps and give the conclusion with its scope.</w:t>
      </w:r>
    </w:p>
    <w:p>
      <w:pPr>
        <w:spacing w:line="336" w:lineRule="auto" w:after="180"/>
      </w:pPr>
      <w:r>
        <w:rPr>
          <w:b w:val="0"/>
        </w:rPr>
        <w:t xml:space="preserve">Reasoned practice answer: Teacher explanation: Difference is 2 percentage points; truncated bars exaggerate magnitude. Use zero-baseline bars or a clearly labelled </w:t>
      </w:r>
      <w:r>
        <w:rPr>
          <w:b/>
        </w:rPr>
        <w:t>difference plot</w:t>
      </w:r>
      <w:r>
        <w:rPr>
          <w:b w:val="0"/>
        </w:rPr>
        <w:t>.</w:t>
      </w:r>
    </w:p>
    <w:p>
      <w:pPr>
        <w:spacing w:line="336" w:lineRule="auto" w:after="180"/>
      </w:pPr>
      <w:r>
        <w:rPr>
          <w:b w:val="0"/>
        </w:rPr>
        <w:t xml:space="preserve">Check every learner before discussion: Use the worked case for Figures that preserve </w:t>
      </w:r>
      <w:r>
        <w:rPr>
          <w:b/>
        </w:rPr>
        <w:t>evidence</w:t>
      </w:r>
      <w:r>
        <w:rPr>
          <w:b w:val="0"/>
        </w:rPr>
        <w: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Visual choices must reflect the intended metric and cannot imply causal certainty from association.</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Start the axis at 5 without making the truncation obvious. Require a </w:t>
      </w:r>
      <w:r>
        <w:rPr>
          <w:b/>
        </w:rPr>
        <w:t>prediction</w:t>
      </w:r>
      <w:r>
        <w:rPr>
          <w:b w:val="0"/>
        </w:rPr>
        <w:t xml:space="preserve"> and a reason before comparing. Expected result: The bars exaggerate the visual contrast and require correction or clear disclosure.</w:t>
      </w:r>
    </w:p>
    <w:p>
      <w:pPr>
        <w:spacing w:line="336" w:lineRule="auto" w:after="180"/>
      </w:pPr>
      <w:r>
        <w:rPr>
          <w:b w:val="0"/>
        </w:rPr>
        <w:t>Reason: Visible heights no longer correspond to the full count scale.</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r>
        <w:t>This week has no code block. Use this routine when a later lesson includes an executable lab.</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Figures that preserve evidence: the case</w:t>
      </w:r>
    </w:p>
    <w:p>
      <w:r>
        <w:drawing>
          <wp:inline xmlns:a="http://schemas.openxmlformats.org/drawingml/2006/main" xmlns:pic="http://schemas.openxmlformats.org/drawingml/2006/picture">
            <wp:extent cx="5486400" cy="2834640"/>
            <wp:docPr id="5" name="Picture 5" descr="Draw bars that preserve the comparison. A report plots correct counts for two versions on the same ten cases. Supplied facts: A has 6/10 correct; B has 8/10. The count axis should start at zero and identify the ten-case denominator."/>
            <wp:cNvGraphicFramePr>
              <a:graphicFrameLocks noChangeAspect="1"/>
            </wp:cNvGraphicFramePr>
            <a:graphic>
              <a:graphicData uri="http://schemas.openxmlformats.org/drawingml/2006/picture">
                <pic:pic>
                  <pic:nvPicPr>
                    <pic:cNvPr id="0" name="academy-story-ai-7-29-01.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Draw bars that preserve the comparison. A report plots correct counts for two versions on the same ten cases. Supplied facts: A has 6/10 correct; B has 8/10.</w:t>
      </w:r>
    </w:p>
    <w:p>
      <w:pPr>
        <w:spacing w:line="336" w:lineRule="auto" w:after="180"/>
      </w:pPr>
      <w:r>
        <w:rPr>
          <w:b w:val="0"/>
        </w:rPr>
        <w:t>The count axis should start at zero and identify the ten-case denominator.</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6" name="Picture 6" descr="Draw honest bars: Use heights 6 and 8 on a zero-based correct-count axis. → Label the scale: State counts out of ten, not an unspecified quality score. → Keep context nearby: Note the fixed tasks and absence of a significance test."/>
            <wp:cNvGraphicFramePr>
              <a:graphicFrameLocks noChangeAspect="1"/>
            </wp:cNvGraphicFramePr>
            <a:graphic>
              <a:graphicData uri="http://schemas.openxmlformats.org/drawingml/2006/picture">
                <pic:pic>
                  <pic:nvPicPr>
                    <pic:cNvPr id="0" name="academy-story-ai-7-29-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Draw honest bars: Use heights 6 and 8 on a zero-based correct-count axis. → Label the scale: State counts out of ten, not an unspecified quality score. → Keep context nearby: Note the fixed tasks and absence of a significance test.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Zero-based correct counts</w:t>
      </w:r>
    </w:p>
    <w:p>
      <w:r>
        <w:drawing>
          <wp:inline xmlns:a="http://schemas.openxmlformats.org/drawingml/2006/main" xmlns:pic="http://schemas.openxmlformats.org/drawingml/2006/picture">
            <wp:extent cx="5486400" cy="2834640"/>
            <wp:docPr id="7" name="Picture 7" descr="Zero-based correct counts. Units: correct cases out of 10. A: 6. B: 8."/>
            <wp:cNvGraphicFramePr>
              <a:graphicFrameLocks noChangeAspect="1"/>
            </wp:cNvGraphicFramePr>
            <a:graphic>
              <a:graphicData uri="http://schemas.openxmlformats.org/drawingml/2006/picture">
                <pic:pic>
                  <pic:nvPicPr>
                    <pic:cNvPr id="0" name="academy-story-ai-7-29-03.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Zero-based correct counts. Units: correct cases out of 10. A: 6. B: 8.</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8" name="Picture 8" descr="Original case: Note the fixed tasks and absence of a significance test. Changed condition: Start the axis at 5 without making the truncation obvious. Expected result: The bars exaggerate the visual contrast and require correction or clear disclosure. Reason: Visible heights no longer correspond to the full count scale."/>
            <wp:cNvGraphicFramePr>
              <a:graphicFrameLocks noChangeAspect="1"/>
            </wp:cNvGraphicFramePr>
            <a:graphic>
              <a:graphicData uri="http://schemas.openxmlformats.org/drawingml/2006/picture">
                <pic:pic>
                  <pic:nvPicPr>
                    <pic:cNvPr id="0" name="academy-story-ai-7-29-04.png"/>
                    <pic:cNvPicPr/>
                  </pic:nvPicPr>
                  <pic:blipFill>
                    <a:blip r:embed="rId15"/>
                    <a:stretch>
                      <a:fillRect/>
                    </a:stretch>
                  </pic:blipFill>
                  <pic:spPr>
                    <a:xfrm>
                      <a:off x="0" y="0"/>
                      <a:ext cx="5486400" cy="3026664"/>
                    </a:xfrm>
                    <a:prstGeom prst="rect"/>
                  </pic:spPr>
                </pic:pic>
              </a:graphicData>
            </a:graphic>
          </wp:inline>
        </w:drawing>
      </w:r>
    </w:p>
    <w:p>
      <w:pPr>
        <w:spacing w:line="336" w:lineRule="auto" w:after="180"/>
      </w:pPr>
      <w:r>
        <w:rPr>
          <w:b w:val="0"/>
        </w:rPr>
        <w:t>Original case: Note the fixed tasks and absence of a significance test. Changed condition: Start the axis at 5 without making the truncation obvious.</w:t>
      </w:r>
    </w:p>
    <w:p>
      <w:pPr>
        <w:spacing w:line="336" w:lineRule="auto" w:after="180"/>
      </w:pPr>
      <w:r>
        <w:rPr>
          <w:b w:val="0"/>
        </w:rPr>
        <w:t>Expected result: The bars exaggerate the visual contrast and require correction or clear disclosure. Reason: Visible heights no longer correspond to the full count scale.</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Visible heights no longer correspond to the full count scale.</w:t>
      </w:r>
    </w:p>
    <w:p>
      <w:pPr>
        <w:pStyle w:val="Heading2"/>
      </w:pPr>
      <w:r>
        <w:t>05. Connect the explanation to its limit</w:t>
      </w:r>
    </w:p>
    <w:p>
      <w:r>
        <w:drawing>
          <wp:inline xmlns:a="http://schemas.openxmlformats.org/drawingml/2006/main" xmlns:pic="http://schemas.openxmlformats.org/drawingml/2006/picture">
            <wp:extent cx="5486400" cy="2834640"/>
            <wp:docPr id="9" name="Picture 9" descr="Figures make evidence easier to inspect when labels and scales preserve meaning. A dramatic-looking visual cannot supply missing uncertainty or representativeness. Limit: A well-labelled chart still cannot establish a causal or population claim from ten cases."/>
            <wp:cNvGraphicFramePr>
              <a:graphicFrameLocks noChangeAspect="1"/>
            </wp:cNvGraphicFramePr>
            <a:graphic>
              <a:graphicData uri="http://schemas.openxmlformats.org/drawingml/2006/picture">
                <pic:pic>
                  <pic:nvPicPr>
                    <pic:cNvPr id="0" name="academy-story-ai-7-29-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 xml:space="preserve">Figures make </w:t>
      </w:r>
      <w:r>
        <w:rPr>
          <w:b/>
        </w:rPr>
        <w:t>evidence</w:t>
      </w:r>
      <w:r>
        <w:rPr>
          <w:b w:val="0"/>
        </w:rPr>
        <w:t xml:space="preserve"> easier to inspect when labels and scales preserve meaning. A dramatic-looking visual cannot supply missing uncertainty or representativeness.</w:t>
      </w:r>
    </w:p>
    <w:p>
      <w:pPr>
        <w:spacing w:line="336" w:lineRule="auto" w:after="180"/>
      </w:pPr>
      <w:r>
        <w:rPr>
          <w:b w:val="0"/>
        </w:rPr>
        <w:t>Limit: A well-labelled chart still cannot establish a causal or population claim from ten cases.</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Keep the stated scope: A well-labelled chart still cannot establish a causal or population claim from ten cases.</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Draw count bars for 6/10 and 8/10 using the stated axis. Why must the denominator and fixed task context remain visible, and what distortion arises from an undisclosed axis start at five?"/>
            <wp:cNvGraphicFramePr>
              <a:graphicFrameLocks noChangeAspect="1"/>
            </wp:cNvGraphicFramePr>
            <a:graphic>
              <a:graphicData uri="http://schemas.openxmlformats.org/drawingml/2006/picture">
                <pic:pic>
                  <pic:nvPicPr>
                    <pic:cNvPr id="0" name="academy-story-ai-7-29-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Draw count bars for 6/10 and 8/10 using the stated axis.</w:t>
      </w:r>
    </w:p>
    <w:p>
      <w:pPr>
        <w:spacing w:line="336" w:lineRule="auto" w:after="180"/>
      </w:pPr>
      <w:r>
        <w:rPr>
          <w:b w:val="0"/>
        </w:rPr>
        <w:t>Why must the denominator and fixed task context remain visible, and what distortion arises from an undisclosed axis start at five?</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Supported practice key: Use heights 6 and 8 on a zero-based correct-count axis. State counts out of ten, not an unspecified quality score. Note the fixed tasks and absence of a significance test.</w:t>
      </w:r>
    </w:p>
    <w:p>
      <w:pPr>
        <w:spacing w:line="336" w:lineRule="auto" w:after="180"/>
      </w:pPr>
      <w:r>
        <w:rPr>
          <w:b w:val="0"/>
        </w:rPr>
        <w:t>Changed case: The bars exaggerate the visual contrast and require correction or clear disclosure. Visible heights no longer correspond to the full count scale.</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Figures that preserve evidence: the case</w:t>
      </w:r>
    </w:p>
    <w:p>
      <w:pPr>
        <w:pStyle w:val="Heading3"/>
      </w:pPr>
      <w:r>
        <w:t>02. Follow the deciding steps</w:t>
      </w:r>
    </w:p>
    <w:p>
      <w:pPr>
        <w:pStyle w:val="Heading3"/>
      </w:pPr>
      <w:r>
        <w:t>03. Zero-based correct counts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