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ai-3/18</w:t>
      </w:r>
    </w:p>
    <w:p>
      <w:pPr>
        <w:pStyle w:val="Title"/>
      </w:pPr>
      <w:r>
        <w:t>Retrieval Augmented Generation</w:t>
      </w:r>
    </w:p>
    <w:p>
      <w:r>
        <w:t>Project: Verified Study Buddy</w:t>
      </w:r>
    </w:p>
    <w:p>
      <w:pPr>
        <w:pStyle w:val="Heading1"/>
      </w:pPr>
      <w:r>
        <w:t>One main grounding record with two retained retrieval extensions.</w:t>
      </w:r>
    </w:p>
    <w:p>
      <w:r>
        <w:t>Map claims, trace support, audit limits and design a missing-answer check.</w:t>
      </w:r>
    </w:p>
    <w:p>
      <w:r>
        <w:t>Keep source versions, conditions, response support and unresolved fields together.</w:t>
      </w:r>
    </w:p>
    <w:p>
      <w:pPr>
        <w:pStyle w:val="Heading1"/>
      </w:pPr>
      <w:r>
        <w:t>01. Recall · Retrieve earlier ideas</w:t>
      </w:r>
    </w:p>
    <w:p>
      <w:r>
        <w:t>Try before opening notes.</w:t>
      </w:r>
    </w:p>
    <w:p>
      <w:pPr>
        <w:pStyle w:val="Heading2"/>
      </w:pPr>
      <w:r>
        <w:t>Your evidence record</w:t>
      </w:r>
    </w:p>
    <w:p>
      <w:pPr>
        <w:pStyle w:val="ListBullet"/>
      </w:pPr>
      <w:r>
        <w:t>Try the recall before opening notes. Then use a different colour or a labelled second line to correct your explanation.</w:t>
      </w:r>
    </w:p>
    <w:p>
      <w:pPr>
        <w:pStyle w:val="ListBullet"/>
      </w:pPr>
      <w:r>
        <w:t>Without opening the old lesson, explain one key idea from Model Memory vs Retrieval.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Source Quality.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Speech and Audio Systems.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Model Memory vs Retrieval</w:t>
      </w:r>
    </w:p>
    <w:p>
      <w:pPr>
        <w:pStyle w:val="Heading3"/>
      </w:pPr>
      <w:r>
        <w:t>Source Quality</w:t>
      </w:r>
    </w:p>
    <w:p>
      <w:pPr>
        <w:pStyle w:val="Heading3"/>
      </w:pPr>
      <w:r>
        <w:t>Speech and Audio Systems</w:t>
      </w:r>
    </w:p>
    <w:p>
      <w:pPr>
        <w:pStyle w:val="Heading1"/>
      </w:pPr>
      <w:r>
        <w:t>12. W1 · Explain grounding</w:t>
      </w:r>
    </w:p>
    <w:p>
      <w:r>
        <w:t>Connect each claim to evidence actually retrieved.</w:t>
      </w:r>
    </w:p>
    <w:p>
      <w:pPr>
        <w:pStyle w:val="Heading2"/>
      </w:pPr>
      <w:r>
        <w:t>Your evidence record</w:t>
      </w:r>
    </w:p>
    <w:p>
      <w:pPr>
        <w:pStyle w:val="ListBullet"/>
      </w:pPr>
      <w:r>
        <w:t>Room C supported practice: current source P approves room C; Q lists its capacity10. Draft adds lunch without evidence. Approval and capacity are supported; lunch is not. Separate pictured note S4: ice is solid water; warming can melt it into liquid water; no duration or temperature supplied.</w:t>
      </w:r>
    </w:p>
    <w:p>
      <w:pPr>
        <w:pStyle w:val="ListBullet"/>
      </w:pPr>
      <w:r>
        <w:t>Reference for this exercise: open this week’s student lesson, “Retrieval Augmented Generation”, at “See how it works” and “Follow a worked example”. Use the original worked values or code named in the question; the later pictorial case is a separate example. Keep this reference beside your workbook while practising.</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room C support</w:t>
      </w:r>
    </w:p>
    <w:p>
      <w:r>
        <w:t>Separate supported approval/capacity from unsupported lunch.</w:t>
      </w:r>
    </w:p>
    <w:p>
      <w:pPr>
        <w:pStyle w:val="Heading2"/>
      </w:pPr>
      <w:r>
        <w:t>Your evidence record</w:t>
      </w:r>
    </w:p>
    <w:p>
      <w:pPr>
        <w:pStyle w:val="ListBullet"/>
      </w:pPr>
      <w:r>
        <w:t>Room C supported practice: current source P approves room C; Q lists its capacity10. Draft adds lunch without evidence. Approval and capacity are supported; lunch is not. Separate pictured note S4: ice is solid water; warming can melt it into liquid water; no duration or temperature supplied.</w:t>
      </w:r>
    </w:p>
    <w:p>
      <w:pPr>
        <w:pStyle w:val="ListBullet"/>
      </w:pPr>
      <w:r>
        <w:t>Current source P approves room C; Q lists C capacity 10. Draft says room C is approved, seats 10 and offers lunch.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Audit a source-name shortcut</w:t>
      </w:r>
    </w:p>
    <w:p>
      <w:r>
        <w:t>A citation must support the exact claim and its conditions.</w:t>
      </w:r>
    </w:p>
    <w:p>
      <w:pPr>
        <w:pStyle w:val="Heading2"/>
      </w:pPr>
      <w:r>
        <w:t>Your evidence record</w:t>
      </w:r>
    </w:p>
    <w:p>
      <w:pPr>
        <w:pStyle w:val="ListBullet"/>
      </w:pPr>
      <w:r>
        <w:t>Room C supported practice: current source P approves room C; Q lists its capacity10. Draft adds lunch without evidence. Approval and capacity are supported; lunch is not. Separate pictured note S4: ice is solid water; warming can melt it into liquid water; no duration or temperature supplied.</w:t>
      </w:r>
    </w:p>
    <w:p>
      <w:pPr>
        <w:pStyle w:val="ListBullet"/>
      </w:pPr>
      <w:r>
        <w:t>A report omits this qualification: Grounding requires support for the exact claim, including conditions; attaching a source name is insufficient.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missing-answer check</w:t>
      </w:r>
    </w:p>
    <w:p>
      <w:r>
        <w:t>Supply complete passages, expected supported claims and the unresolved gap.</w:t>
      </w:r>
    </w:p>
    <w:p>
      <w:pPr>
        <w:pStyle w:val="Heading2"/>
      </w:pPr>
      <w:r>
        <w:t>Your evidence record</w:t>
      </w:r>
    </w:p>
    <w:p>
      <w:pPr>
        <w:pStyle w:val="ListBullet"/>
      </w:pPr>
      <w:r>
        <w:t>Room C supported practice: current source P approves room C; Q lists its capacity10. Draft adds lunch without evidence. Approval and capacity are supported; lunch is not. Separate pictured note S4: ice is solid water; warming can melt it into liquid water; no duration or temperature supplied.</w:t>
      </w:r>
    </w:p>
    <w:p>
      <w:pPr>
        <w:pStyle w:val="ListBullet"/>
      </w:pPr>
      <w:r>
        <w:t>Reference for this exercise: open this week’s student lesson, “Retrieval Augmented Generation”, at “See how it works” and “Follow a worked example”. Use the original worked values or code named in the question; the later pictorial case is a separate example. Keep this reference beside your workbook while practising.</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Ground the new room H response independently</w:t>
      </w:r>
    </w:p>
    <w:p>
      <w:r>
        <w:t>Keep the first attempt before hints.</w:t>
      </w:r>
    </w:p>
    <w:p>
      <w:pPr>
        <w:pStyle w:val="Heading2"/>
      </w:pPr>
      <w:r>
        <w:t>Your evidence record</w:t>
      </w:r>
    </w:p>
    <w:p>
      <w:pPr>
        <w:pStyle w:val="ListBullet"/>
      </w:pPr>
      <w:r>
        <w:t>Use only the stated approval and conditional capacity sources. No maintenance-status record is provided. State what is supported and what remains unresolved without adding a new room inspection or source.</w:t>
      </w:r>
    </w:p>
    <w:p>
      <w:pPr>
        <w:pStyle w:val="ListBullet"/>
      </w:pPr>
      <w:r>
        <w:t>Source A approves room H; B lists H capacity 7, except maintenance limit 4. Maintenance status is unknown. Write a grounded response.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Apply a new case independently</w:t>
      </w:r>
    </w:p>
    <w:p>
      <w:pPr>
        <w:pStyle w:val="Heading1"/>
      </w:pPr>
      <w:r>
        <w:t>09. Project · Keep the decision and evidence</w:t>
      </w:r>
    </w:p>
    <w:p>
      <w:r>
        <w:t>Extend the existing project record.</w:t>
      </w:r>
    </w:p>
    <w:p>
      <w:pPr>
        <w:pStyle w:val="Heading2"/>
      </w:pPr>
      <w:r>
        <w:t>Your evidence record</w:t>
      </w:r>
    </w:p>
    <w:p>
      <w:pPr>
        <w:pStyle w:val="ListBullet"/>
      </w:pPr>
      <w:r>
        <w:t>Implement question → retrieve → inspect → answer → cite → verify as the core architecture.</w:t>
      </w:r>
    </w:p>
    <w:p>
      <w:pPr>
        <w:pStyle w:val="ListBullet"/>
      </w:pPr>
      <w:r>
        <w:t>The project change and evidence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27. Feedback · Repair and return</w:t>
      </w:r>
    </w:p>
    <w:p>
      <w:r>
        <w:t>Keep first attempt, repair and a changed-case check.</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10. Finish · Judge your evidence</w:t>
      </w:r>
    </w:p>
    <w:p>
      <w:r>
        <w:t>Point to work that supports your judgement.</w:t>
      </w:r>
    </w:p>
    <w:p>
      <w:pPr>
        <w:pStyle w:val="Heading2"/>
      </w:pPr>
      <w:r>
        <w:t>Your evidence record</w:t>
      </w:r>
    </w:p>
    <w:p>
      <w:pPr>
        <w:pStyle w:val="ListBullet"/>
      </w:pPr>
      <w:r>
        <w:t>I can explain the mechanism. I can show evidence. I can handle a changed case. I can name a limit. Mark each as not yet, with help or independently, and attach supporting work.</w:t>
      </w:r>
    </w:p>
    <w:p>
      <w:pPr>
        <w:pStyle w:val="ListBullet"/>
      </w:pPr>
      <w:r>
        <w:t>Teacher review ____________________  Next step ____________________</w:t>
      </w:r>
    </w:p>
    <w:p>
      <w:pPr>
        <w:pStyle w:val="Heading1"/>
      </w:pPr>
      <w:r>
        <w:t>Reference bank and extra practice</w:t>
      </w:r>
    </w:p>
    <w:p>
      <w:pPr>
        <w:pStyle w:val="Heading1"/>
      </w:pPr>
      <w:r>
        <w:t>02. Reference · Supported W2 record</w:t>
      </w:r>
    </w:p>
    <w:p>
      <w:r>
        <w:t>Use when helpful; keep this practice separate from the selected first attempt.</w:t>
      </w:r>
    </w:p>
    <w:p>
      <w:pPr>
        <w:pStyle w:val="Heading2"/>
      </w:pPr>
      <w:r>
        <w:t>Additional evidence</w:t>
      </w:r>
    </w:p>
    <w:p>
      <w:pPr>
        <w:spacing w:line="336" w:lineRule="auto" w:after="180"/>
      </w:pPr>
      <w:r>
        <w:rPr>
          <w:b w:val="0"/>
        </w:rPr>
        <w:t xml:space="preserve">Use W2: Trace the worked case for Building a </w:t>
      </w:r>
      <w:r>
        <w:rPr>
          <w:b/>
        </w:rPr>
        <w:t>grounded answer</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a claim</w:t>
      </w:r>
    </w:p>
    <w:p>
      <w:r>
        <w:t>Use when helpful; keep this practice separate from the selected first attempt.</w:t>
      </w:r>
    </w:p>
    <w:p>
      <w:pPr>
        <w:pStyle w:val="Heading2"/>
      </w:pPr>
      <w:r>
        <w:t>Additional evidence</w:t>
      </w:r>
    </w:p>
    <w:p>
      <w:pPr>
        <w:spacing w:line="336" w:lineRule="auto" w:after="180"/>
      </w:pPr>
      <w:r>
        <w:rPr>
          <w:b w:val="0"/>
        </w:rPr>
        <w:t xml:space="preserve">Use the worked case for Building a </w:t>
      </w:r>
      <w:r>
        <w:rPr>
          <w:b/>
        </w:rPr>
        <w:t>grounded answer</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Earlier target</w:t>
      </w:r>
    </w:p>
    <w:p>
      <w:r>
        <w:t>Use when helpful; keep this practice separate from the selected first attempt.</w:t>
      </w:r>
    </w:p>
    <w:p>
      <w:pPr>
        <w:pStyle w:val="Heading2"/>
      </w:pPr>
      <w:r>
        <w:t>Additional evidence</w:t>
      </w:r>
    </w:p>
    <w:p>
      <w:pPr>
        <w:spacing w:line="336" w:lineRule="auto" w:after="180"/>
      </w:pPr>
      <w:r>
        <w:rPr>
          <w:b w:val="0"/>
        </w:rPr>
        <w:t xml:space="preserve">Sources: A='Library opens 9'; B='Cafe opens 8'; C='Library closes 5'. A question asks when the library opens. The </w:t>
      </w:r>
      <w:r>
        <w:rPr>
          <w:b/>
        </w:rPr>
        <w:t>retriever</w:t>
      </w:r>
      <w:r>
        <w:rPr>
          <w:b w:val="0"/>
        </w:rPr>
        <w:t xml:space="preserve"> returns only B and C. What should the generator do?</w:t>
      </w:r>
    </w:p>
    <w:p>
      <w:pPr>
        <w:pStyle w:val="Heading1"/>
      </w:pPr>
      <w:r>
        <w:t>06. Extra practice · Earlier worked case</w:t>
      </w:r>
    </w:p>
    <w:p>
      <w:r>
        <w:t>Use when helpful; keep this practice separate from the selected first attempt.</w:t>
      </w:r>
    </w:p>
    <w:p>
      <w:pPr>
        <w:pStyle w:val="Heading2"/>
      </w:pPr>
      <w:r>
        <w:t>Additional evidence</w:t>
      </w:r>
    </w:p>
    <w:p>
      <w:pPr>
        <w:spacing w:line="336" w:lineRule="auto" w:after="180"/>
      </w:pPr>
      <w:r>
        <w:rPr>
          <w:b w:val="0"/>
        </w:rPr>
        <w:t>Note A says library opens at 9. Note B says returns go in the blue box.</w:t>
      </w:r>
    </w:p>
    <w:p>
      <w:pPr>
        <w:spacing w:line="336" w:lineRule="auto" w:after="180"/>
      </w:pPr>
      <w:r>
        <w:rPr>
          <w:b w:val="0"/>
        </w:rPr>
        <w:t xml:space="preserve">Answer opening time with </w:t>
      </w:r>
      <w:r>
        <w:rPr>
          <w:b/>
        </w:rPr>
        <w:t>evidence</w:t>
      </w:r>
      <w:r>
        <w:rPr>
          <w:b w:val="0"/>
        </w:rPr>
        <w: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Changed case</w:t>
      </w:r>
    </w:p>
    <w:p>
      <w:r>
        <w:t>Use when helpful; keep this practice separate from the selected first attempt.</w:t>
      </w:r>
    </w:p>
    <w:p>
      <w:pPr>
        <w:pStyle w:val="Heading2"/>
      </w:pPr>
      <w:r>
        <w:t>Additional evidence</w:t>
      </w:r>
    </w:p>
    <w:p>
      <w:pPr>
        <w:spacing w:line="336" w:lineRule="auto" w:after="180"/>
      </w:pPr>
      <w:r>
        <w:rPr>
          <w:b w:val="0"/>
        </w:rPr>
        <w:t>A retrieved passage says the club meets Tuesday; it says nothing about cost. The assistant answers Tuesday, free entry. Which part is grounded and what should replace the unsupported part?</w:t>
      </w:r>
    </w:p>
    <w:p>
      <w:pPr>
        <w:spacing w:line="336" w:lineRule="auto" w:after="180"/>
      </w:pPr>
      <w:r>
        <w:rPr>
          <w:b w:val="0"/>
        </w:rPr>
        <w:t>My practice reasoning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18 Test and reflect</w:t>
      </w:r>
    </w:p>
    <w:p>
      <w:pPr>
        <w:pStyle w:val="Heading1"/>
      </w:pPr>
      <w:r>
        <w:t>08. Extra practice · A revealing test</w:t>
      </w:r>
    </w:p>
    <w:p>
      <w:r>
        <w:t>Use when helpful; keep this practice separate from the selected first attempt.</w:t>
      </w:r>
    </w:p>
    <w:p>
      <w:pPr>
        <w:pStyle w:val="Heading2"/>
      </w:pPr>
      <w:r>
        <w:t>Additional evidence</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Extra practice · Earlier transfer</w:t>
      </w:r>
    </w:p>
    <w:p>
      <w:r>
        <w:t>Use when helpful; keep this practice separate from the selected first attempt.</w:t>
      </w:r>
    </w:p>
    <w:p>
      <w:pPr>
        <w:pStyle w:val="Heading2"/>
      </w:pPr>
      <w:r>
        <w:t>Additional evidence</w:t>
      </w:r>
    </w:p>
    <w:p>
      <w:pPr>
        <w:spacing w:line="336" w:lineRule="auto" w:after="180"/>
      </w:pPr>
      <w:r>
        <w:rPr>
          <w:b w:val="0"/>
        </w:rPr>
        <w:t xml:space="preserve">Sources: A='Library opens 9'; B='Cafe opens 8'; C='Library closes 5'. A question asks when the library opens. The </w:t>
      </w:r>
      <w:r>
        <w:rPr>
          <w:b/>
        </w:rPr>
        <w:t>retriever</w:t>
      </w:r>
      <w:r>
        <w:rPr>
          <w:b w:val="0"/>
        </w:rPr>
        <w:t xml:space="preserve"> returns only B and C. What should the generator do?</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Selected W4 response copy</w:t>
      </w:r>
    </w:p>
    <w:p>
      <w:r>
        <w:t>Use when helpful; keep this practice separate from the selected first attempt.</w:t>
      </w:r>
    </w:p>
    <w:p>
      <w:pPr>
        <w:pStyle w:val="Heading2"/>
      </w:pPr>
      <w:r>
        <w:t>Additional evidence</w:t>
      </w:r>
    </w:p>
    <w:p>
      <w:pPr>
        <w:spacing w:line="336" w:lineRule="auto" w:after="180"/>
      </w:pPr>
      <w:r>
        <w:rPr>
          <w:b w:val="0"/>
        </w:rPr>
        <w:t>Source A approves room H; B lists H capacity 7, except maintenance limit 4. Maintenance status is unknown. Write a grounded response.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Extension · Chunking and document structure — W1 Explain the mechanism</w:t>
      </w:r>
    </w:p>
    <w:p>
      <w:r>
        <w:t>Keep this extension’s procedure and values separate from the main RAG assessment.</w:t>
      </w:r>
    </w:p>
    <w:p>
      <w:pPr>
        <w:pStyle w:val="Heading2"/>
      </w:pPr>
      <w:r>
        <w:t>Reference procedure</w:t>
      </w:r>
    </w:p>
    <w:p>
      <w:pPr>
        <w:spacing w:line="336" w:lineRule="auto" w:after="180"/>
      </w:pPr>
      <w:r>
        <w:rPr>
          <w:b w:val="0"/>
        </w:rPr>
        <w:t>Chunking practice: one notice says capacity20, then during maintenance capacity8. Retrieval returned only the first sentence; maintenance status is unknown. Preserve both clauses and source/version links. Separate extension independent task supplies its own Friday exception; use its stated facts, not these capacity values.</w:t>
      </w:r>
    </w:p>
    <w:p>
      <w:pPr>
        <w:pStyle w:val="Heading2"/>
      </w:pPr>
      <w:r>
        <w:t>Extension task and response</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Extension · Chunking and document structure — W2 Trace the worked case</w:t>
      </w:r>
    </w:p>
    <w:p>
      <w:r>
        <w:t>Keep this extension’s procedure and values separate from the main RAG assessment.</w:t>
      </w:r>
    </w:p>
    <w:p>
      <w:pPr>
        <w:pStyle w:val="Heading2"/>
      </w:pPr>
      <w:r>
        <w:t>Reference procedure</w:t>
      </w:r>
    </w:p>
    <w:p>
      <w:pPr>
        <w:spacing w:line="336" w:lineRule="auto" w:after="180"/>
      </w:pPr>
      <w:r>
        <w:rPr>
          <w:b w:val="0"/>
        </w:rPr>
        <w:t>Chunking practice: one notice says capacity20, then during maintenance capacity8. Retrieval returned only the first sentence; maintenance status is unknown. Preserve both clauses and source/version links. Separate extension independent task supplies its own Friday exception; use its stated facts, not these capacity values.</w:t>
      </w:r>
    </w:p>
    <w:p>
      <w:pPr>
        <w:pStyle w:val="Heading2"/>
      </w:pPr>
      <w:r>
        <w:t>Extension task and response</w:t>
      </w:r>
    </w:p>
    <w:p>
      <w:pPr>
        <w:pStyle w:val="ListBullet"/>
      </w:pPr>
      <w:r>
        <w:t>A notice says capacity 20, followed by during maintenance capacity 8. Separate chunks contain each sentence but retrieval returns only the first.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Extension · Chunking and document structure — W3 Audit the limit</w:t>
      </w:r>
    </w:p>
    <w:p>
      <w:r>
        <w:t>Keep this extension’s procedure and values separate from the main RAG assessment.</w:t>
      </w:r>
    </w:p>
    <w:p>
      <w:pPr>
        <w:pStyle w:val="Heading2"/>
      </w:pPr>
      <w:r>
        <w:t>Reference procedure</w:t>
      </w:r>
    </w:p>
    <w:p>
      <w:pPr>
        <w:spacing w:line="336" w:lineRule="auto" w:after="180"/>
      </w:pPr>
      <w:r>
        <w:rPr>
          <w:b w:val="0"/>
        </w:rPr>
        <w:t>Chunking practice: one notice says capacity20, then during maintenance capacity8. Retrieval returned only the first sentence; maintenance status is unknown. Preserve both clauses and source/version links. Separate extension independent task supplies its own Friday exception; use its stated facts, not these capacity values.</w:t>
      </w:r>
    </w:p>
    <w:p>
      <w:pPr>
        <w:pStyle w:val="Heading2"/>
      </w:pPr>
      <w:r>
        <w:t>Extension task and response</w:t>
      </w:r>
    </w:p>
    <w:p>
      <w:pPr>
        <w:pStyle w:val="ListBullet"/>
      </w:pPr>
      <w:r>
        <w:t>A report omits this qualification: Smaller chunks can improve selectivity while losing necessary qualifiers; chunk size alone is not retrieval quality.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Extension · Chunking and document structure — W4 Apply a new case independently</w:t>
      </w:r>
    </w:p>
    <w:p>
      <w:r>
        <w:t>Keep this extension’s procedure and values separate from the main RAG assessment.</w:t>
      </w:r>
    </w:p>
    <w:p>
      <w:pPr>
        <w:pStyle w:val="Heading2"/>
      </w:pPr>
      <w:r>
        <w:t>Reference procedure</w:t>
      </w:r>
    </w:p>
    <w:p>
      <w:pPr>
        <w:spacing w:line="336" w:lineRule="auto" w:after="180"/>
      </w:pPr>
      <w:r>
        <w:rPr>
          <w:b w:val="0"/>
        </w:rPr>
        <w:t>Chunking practice: one notice says capacity20, then during maintenance capacity8. Retrieval returned only the first sentence; maintenance status is unknown. Preserve both clauses and source/version links. Separate extension independent task supplies its own Friday exception; use its stated facts, not these capacity values.</w:t>
      </w:r>
    </w:p>
    <w:p>
      <w:pPr>
        <w:pStyle w:val="Heading2"/>
      </w:pPr>
      <w:r>
        <w:t>Extension task and response</w:t>
      </w:r>
    </w:p>
    <w:p>
      <w:pPr>
        <w:pStyle w:val="ListBullet"/>
      </w:pPr>
      <w:r>
        <w:t>A rule section says rooms close at 17:00; an exception paragraph says Friday closes at 16:00. The question is Friday closing. Design a complete chunk reference.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Extension · Chunking and document structure — W5 Design a revealing follow-up</w:t>
      </w:r>
    </w:p>
    <w:p>
      <w:r>
        <w:t>Keep this extension’s procedure and values separate from the main RAG assessment.</w:t>
      </w:r>
    </w:p>
    <w:p>
      <w:pPr>
        <w:pStyle w:val="Heading2"/>
      </w:pPr>
      <w:r>
        <w:t>Reference procedure</w:t>
      </w:r>
    </w:p>
    <w:p>
      <w:pPr>
        <w:spacing w:line="336" w:lineRule="auto" w:after="180"/>
      </w:pPr>
      <w:r>
        <w:rPr>
          <w:b w:val="0"/>
        </w:rPr>
        <w:t>Chunking practice: one notice says capacity20, then during maintenance capacity8. Retrieval returned only the first sentence; maintenance status is unknown. Preserve both clauses and source/version links. Separate extension independent task supplies its own Friday exception; use its stated facts, not these capacity values.</w:t>
      </w:r>
    </w:p>
    <w:p>
      <w:pPr>
        <w:pStyle w:val="Heading2"/>
      </w:pPr>
      <w:r>
        <w:t>Extension task and response</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Extension · Lexical and vector retrieval — W1 Explain the mechanism</w:t>
      </w:r>
    </w:p>
    <w:p>
      <w:r>
        <w:t>Keep this extension’s procedure and values separate from the main RAG assessment.</w:t>
      </w:r>
    </w:p>
    <w:p>
      <w:pPr>
        <w:pStyle w:val="Heading2"/>
      </w:pPr>
      <w:r>
        <w:t>Reference procedure</w:t>
      </w:r>
    </w:p>
    <w:p>
      <w:pPr>
        <w:spacing w:line="336" w:lineRule="auto" w:after="180"/>
      </w:pPr>
      <w:r>
        <w:rPr>
          <w:b w:val="0"/>
        </w:rPr>
        <w:t>Toy ranking practice: lowercase exact-word matching counts distinct query terms. Query red sensor; D1 red sensor manual, D2 red paint gives lexical2 and1. Query vector[1,0], D1[.4,.9], D2[.8,.1] gives dot products.4 and.8. Supplied relevance favours the sensor manual. No normalisation or real embedding model is assumed. Independent battery task uses its own vectors.</w:t>
      </w:r>
    </w:p>
    <w:p>
      <w:pPr>
        <w:pStyle w:val="Heading2"/>
      </w:pPr>
      <w:r>
        <w:t>Extension task and response</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23. Extension · Lexical and vector retrieval — W2 Trace the worked case</w:t>
      </w:r>
    </w:p>
    <w:p>
      <w:r>
        <w:t>Keep this extension’s procedure and values separate from the main RAG assessment.</w:t>
      </w:r>
    </w:p>
    <w:p>
      <w:pPr>
        <w:pStyle w:val="Heading2"/>
      </w:pPr>
      <w:r>
        <w:t>Reference procedure</w:t>
      </w:r>
    </w:p>
    <w:p>
      <w:pPr>
        <w:spacing w:line="336" w:lineRule="auto" w:after="180"/>
      </w:pPr>
      <w:r>
        <w:rPr>
          <w:b w:val="0"/>
        </w:rPr>
        <w:t>Toy ranking practice: lowercase exact-word matching counts distinct query terms. Query red sensor; D1 red sensor manual, D2 red paint gives lexical2 and1. Query vector[1,0], D1[.4,.9], D2[.8,.1] gives dot products.4 and.8. Supplied relevance favours the sensor manual. No normalisation or real embedding model is assumed. Independent battery task uses its own vectors.</w:t>
      </w:r>
    </w:p>
    <w:p>
      <w:pPr>
        <w:pStyle w:val="Heading2"/>
      </w:pPr>
      <w:r>
        <w:t>Extension task and response</w:t>
      </w:r>
    </w:p>
    <w:p>
      <w:pPr>
        <w:pStyle w:val="ListBullet"/>
      </w:pPr>
      <w:r>
        <w:t>Query terms red sensor. D1 text red sensor manual; D2 text red paint. Their lexical scores are 2 and 1. Vector query [1, 0], D1=[.4, .9], D2=[.8, .1].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24. Extension · Lexical and vector retrieval — W3 Audit the limit</w:t>
      </w:r>
    </w:p>
    <w:p>
      <w:r>
        <w:t>Keep this extension’s procedure and values separate from the main RAG assessment.</w:t>
      </w:r>
    </w:p>
    <w:p>
      <w:pPr>
        <w:pStyle w:val="Heading2"/>
      </w:pPr>
      <w:r>
        <w:t>Reference procedure</w:t>
      </w:r>
    </w:p>
    <w:p>
      <w:pPr>
        <w:spacing w:line="336" w:lineRule="auto" w:after="180"/>
      </w:pPr>
      <w:r>
        <w:rPr>
          <w:b w:val="0"/>
        </w:rPr>
        <w:t>Toy ranking practice: lowercase exact-word matching counts distinct query terms. Query red sensor; D1 red sensor manual, D2 red paint gives lexical2 and1. Query vector[1,0], D1[.4,.9], D2[.8,.1] gives dot products.4 and.8. Supplied relevance favours the sensor manual. No normalisation or real embedding model is assumed. Independent battery task uses its own vectors.</w:t>
      </w:r>
    </w:p>
    <w:p>
      <w:pPr>
        <w:pStyle w:val="Heading2"/>
      </w:pPr>
      <w:r>
        <w:t>Extension task and response</w:t>
      </w:r>
    </w:p>
    <w:p>
      <w:pPr>
        <w:pStyle w:val="ListBullet"/>
      </w:pPr>
      <w:r>
        <w:t>A report omits this qualification: Similarity and relevance are different quantities; exact terminology, metadata and permissions may be necessary.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Extension · Lexical and vector retrieval — W4 Apply a new case independently</w:t>
      </w:r>
    </w:p>
    <w:p>
      <w:r>
        <w:t>Keep this extension’s procedure and values separate from the main RAG assessment.</w:t>
      </w:r>
    </w:p>
    <w:p>
      <w:pPr>
        <w:pStyle w:val="Heading2"/>
      </w:pPr>
      <w:r>
        <w:t>Reference procedure</w:t>
      </w:r>
    </w:p>
    <w:p>
      <w:pPr>
        <w:spacing w:line="336" w:lineRule="auto" w:after="180"/>
      </w:pPr>
      <w:r>
        <w:rPr>
          <w:b w:val="0"/>
        </w:rPr>
        <w:t>Toy ranking practice: lowercase exact-word matching counts distinct query terms. Query red sensor; D1 red sensor manual, D2 red paint gives lexical2 and1. Query vector[1,0], D1[.4,.9], D2[.8,.1] gives dot products.4 and.8. Supplied relevance favours the sensor manual. No normalisation or real embedding model is assumed. Independent battery task uses its own vectors.</w:t>
      </w:r>
    </w:p>
    <w:p>
      <w:pPr>
        <w:pStyle w:val="Heading2"/>
      </w:pPr>
      <w:r>
        <w:t>Extension task and response</w:t>
      </w:r>
    </w:p>
    <w:p>
      <w:pPr>
        <w:pStyle w:val="ListBullet"/>
      </w:pPr>
      <w:r>
        <w:t>Query terms blue battery. E1 text blue battery guide, vector [.2, .8]; E2 text blue ribbon, vector [.9, .1]. Query vector [1, 0]. Compute both rankings.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Extension · Lexical and vector retrieval — W5 Design a revealing follow-up</w:t>
      </w:r>
    </w:p>
    <w:p>
      <w:r>
        <w:t>Keep this extension’s procedure and values separate from the main RAG assessment.</w:t>
      </w:r>
    </w:p>
    <w:p>
      <w:pPr>
        <w:pStyle w:val="Heading2"/>
      </w:pPr>
      <w:r>
        <w:t>Reference procedure</w:t>
      </w:r>
    </w:p>
    <w:p>
      <w:pPr>
        <w:spacing w:line="336" w:lineRule="auto" w:after="180"/>
      </w:pPr>
      <w:r>
        <w:rPr>
          <w:b w:val="0"/>
        </w:rPr>
        <w:t>Toy ranking practice: lowercase exact-word matching counts distinct query terms. Query red sensor; D1 red sensor manual, D2 red paint gives lexical2 and1. Query vector[1,0], D1[.4,.9], D2[.8,.1] gives dot products.4 and.8. Supplied relevance favours the sensor manual. No normalisation or real embedding model is assumed. Independent battery task uses its own vectors.</w:t>
      </w:r>
    </w:p>
    <w:p>
      <w:pPr>
        <w:pStyle w:val="Heading2"/>
      </w:pPr>
      <w:r>
        <w:t>Extension task and response</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28. Extra practice · Pictured case</w:t>
      </w:r>
    </w:p>
    <w:p>
      <w:r>
        <w:t>Use when helpful; keep this practice separate from the selected first attempt.</w:t>
      </w:r>
    </w:p>
    <w:p>
      <w:pPr>
        <w:pStyle w:val="Heading2"/>
      </w:pPr>
      <w:r>
        <w:t>Additional evidence</w:t>
      </w:r>
    </w:p>
    <w:p>
      <w:pPr>
        <w:spacing w:line="336" w:lineRule="auto" w:after="180"/>
      </w:pPr>
      <w:r>
        <w:rPr>
          <w:b w:val="0"/>
        </w:rPr>
        <w:t>Turn a short science source into an answer with a visible claim-to-source map.</w:t>
      </w:r>
    </w:p>
    <w:p>
      <w:pPr>
        <w:spacing w:line="336" w:lineRule="auto" w:after="180"/>
      </w:pPr>
      <w:r>
        <w:rPr>
          <w:b w:val="0"/>
        </w:rPr>
        <w:t>Approved note S4 says: ice is solid water; warming can melt ice into liquid water. No temperature or speed is supplied.</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Retrieval Augmented Generation. Read source: S4 supports the material identity and the solid-to-liquid change.. Draft two claims: Draft: ice is solid water; warming can turn it into liquid water.. Check each claim: Both claims match S4. A claim that melting takes exactly two minutes would not match."/>
            <wp:cNvGraphicFramePr>
              <a:graphicFrameLocks noChangeAspect="1"/>
            </wp:cNvGraphicFramePr>
            <a:graphic>
              <a:graphicData uri="http://schemas.openxmlformats.org/drawingml/2006/picture">
                <pic:pic>
                  <pic:nvPicPr>
                    <pic:cNvPr id="0" name="academy-visual-ai-3-18.png"/>
                    <pic:cNvPicPr/>
                  </pic:nvPicPr>
                  <pic:blipFill>
                    <a:blip r:embed="rId9"/>
                    <a:stretch>
                      <a:fillRect/>
                    </a:stretch>
                  </pic:blipFill>
                  <pic:spPr>
                    <a:xfrm>
                      <a:off x="0" y="0"/>
                      <a:ext cx="5486400" cy="5261429"/>
                    </a:xfrm>
                    <a:prstGeom prst="rect"/>
                  </pic:spPr>
                </pic:pic>
              </a:graphicData>
            </a:graphic>
          </wp:inline>
        </w:drawing>
      </w:r>
    </w:p>
    <w:p>
      <w:pPr>
        <w:spacing w:line="336" w:lineRule="auto" w:after="180"/>
      </w:pPr>
      <w:r>
        <w:rPr>
          <w:b w:val="0"/>
        </w:rPr>
        <w:t xml:space="preserve">Which part of the source supports a two-minute melting claim?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29. Reference · Project milestone</w:t>
      </w:r>
    </w:p>
    <w:p>
      <w:r>
        <w:t>Use when helpful; keep this practice separate from the selected first attempt.</w:t>
      </w:r>
    </w:p>
    <w:p>
      <w:pPr>
        <w:pStyle w:val="Heading2"/>
      </w:pPr>
      <w:r>
        <w:t>Additional evidence</w:t>
      </w:r>
    </w:p>
    <w:p>
      <w:pPr>
        <w:spacing w:line="336" w:lineRule="auto" w:after="180"/>
      </w:pPr>
      <w:r>
        <w:rPr>
          <w:b w:val="0"/>
        </w:rPr>
        <w:t>Project: Verified Study Buddy</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30. Extra practice · Pictures, feedback and repair</w:t>
      </w:r>
    </w:p>
    <w:p>
      <w:r>
        <w:t>Try before opening feedback; keep the selected independent task separate.</w:t>
      </w:r>
    </w:p>
    <w:p>
      <w:pPr>
        <w:pStyle w:val="Heading2"/>
      </w:pPr>
      <w:r>
        <w:t>First supported question</w:t>
      </w:r>
    </w:p>
    <w:p>
      <w:pPr>
        <w:pStyle w:val="ListBullet"/>
      </w:pPr>
      <w:r>
        <w:t>Turn a short science source into an answer with a visible claim-to-source map.</w:t>
      </w:r>
    </w:p>
    <w:p>
      <w:pPr>
        <w:pStyle w:val="Heading3"/>
      </w:pPr>
      <w:r>
        <w:t>Practice 1: explain the deciding evidence</w:t>
      </w:r>
    </w:p>
    <w:p>
      <w:pPr>
        <w:pStyle w:val="ListBullet"/>
      </w:pPr>
      <w:r>
        <w:t>Which labelled step matches this detail? Both claims match S4. A claim that melting takes exactly two minutes would not match.</w:t>
      </w:r>
    </w:p>
    <w:p>
      <w:pPr>
        <w:pStyle w:val="ListBullet"/>
      </w:pPr>
      <w:r>
        <w:t>1. Check each claim</w:t>
      </w:r>
    </w:p>
    <w:p>
      <w:pPr>
        <w:pStyle w:val="ListBullet"/>
      </w:pPr>
      <w:r>
        <w:t>2. Draft two claims</w:t>
      </w:r>
    </w:p>
    <w:p>
      <w:pPr>
        <w:pStyle w:val="ListBullet"/>
      </w:pPr>
      <w:r>
        <w:t>3. Read source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Check each claim Both claims match S4. A claim that melting takes exactly two minutes would not match. Read the picture in order. Both claims match S4. A claim that melting takes exactly two minutes would not match. The arrows show which recorded input or intermediate result each decision uses. Explain the deciding step aloud before checking the changed case; pointing to the final answer alone does not show how it follows.</w:t>
      </w:r>
    </w:p>
    <w:p>
      <w:pPr>
        <w:pStyle w:val="Heading2"/>
      </w:pPr>
      <w:r>
        <w:t>Check after trying · reference / check after trying</w:t>
      </w:r>
    </w:p>
    <w:p>
      <w:pPr>
        <w:pStyle w:val="Heading3"/>
      </w:pPr>
      <w:r>
        <w:t>Practice 2: explain the deciding evidence</w:t>
      </w:r>
    </w:p>
    <w:p>
      <w:pPr>
        <w:pStyle w:val="Heading2"/>
      </w:pPr>
      <w:r>
        <w:t>Changed-case question</w:t>
      </w:r>
    </w:p>
    <w:p>
      <w:pPr>
        <w:pStyle w:val="ListBullet"/>
      </w:pPr>
      <w:r>
        <w:t>Changed-case practice: The question asks exactly how long this ice takes to melt.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Say that S4 does not provide a time.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Say that S4 does not provide a time. A general change of state does not determine a duration for an unspecified sample.</w:t>
      </w:r>
    </w:p>
    <w:p>
      <w:pPr>
        <w:pStyle w:val="Heading2"/>
      </w:pPr>
      <w:r>
        <w:t>Check changed case · reference / check after trying</w:t>
      </w:r>
    </w:p>
    <w:p>
      <w:pPr>
        <w:pStyle w:val="Heading3"/>
      </w:pPr>
      <w:r>
        <w:t>Repair a missing building block</w:t>
      </w:r>
    </w:p>
    <w:p>
      <w:pPr>
        <w:pStyle w:val="Heading2"/>
      </w:pPr>
      <w:r>
        <w:t>Repair and keep evidence</w:t>
      </w:r>
    </w:p>
    <w:p>
      <w:pPr>
        <w:spacing w:line="336" w:lineRule="auto" w:after="180"/>
      </w:pPr>
      <w:r>
        <w:rPr>
          <w:b w:val="0"/>
        </w:rPr>
        <w:t xml:space="preserve">Review Model Memory vs Retrieval (ai-3/17). Goal: Explain the </w:t>
      </w:r>
      <w:r>
        <w:rPr>
          <w:b/>
        </w:rPr>
        <w:t>mechanism</w:t>
      </w:r>
      <w:r>
        <w:rPr>
          <w:b w:val="0"/>
        </w:rPr>
        <w:t xml:space="preserve"> and terminology of retrieval and indexing. Short practice: Why can the assistant not certify 15: 00 when the notice is missing?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Source Quality (ai-3/15). Goal: Explain the </w:t>
      </w:r>
      <w:r>
        <w:rPr>
          <w:b/>
        </w:rPr>
        <w:t>mechanism</w:t>
      </w:r>
      <w:r>
        <w:rPr>
          <w:b w:val="0"/>
        </w:rPr>
        <w:t xml:space="preserve"> and terminology of conflicting and time-sensitive sources. Short practice: Which source fields must be checked before answering day 9?.</w:t>
      </w:r>
    </w:p>
    <w:p>
      <w:pPr>
        <w:spacing w:line="336" w:lineRule="auto" w:after="180"/>
      </w:pPr>
      <w:r>
        <w:rPr>
          <w:b w:val="0"/>
        </w:rPr>
        <w:t>Return to this week and explain what you changed.</w:t>
      </w:r>
    </w:p>
    <w:p>
      <w:pPr>
        <w:spacing w:line="336" w:lineRule="auto" w:after="180"/>
      </w:pPr>
      <w:r>
        <w:rPr>
          <w:b w:val="0"/>
        </w:rPr>
        <w:t xml:space="preserve">Review Speech and Audio Systems (ai-3/12). Goal: Explain the </w:t>
      </w:r>
      <w:r>
        <w:rPr>
          <w:b/>
        </w:rPr>
        <w:t>mechanism</w:t>
      </w:r>
      <w:r>
        <w:rPr>
          <w:b w:val="0"/>
        </w:rPr>
        <w:t xml:space="preserve"> and terminology of speech pipelines and multimodal </w:t>
      </w:r>
      <w:r>
        <w:rPr>
          <w:b/>
        </w:rPr>
        <w:t>evidence</w:t>
      </w:r>
      <w:r>
        <w:rPr>
          <w:b w:val="0"/>
        </w:rPr>
        <w:t>.</w:t>
      </w:r>
    </w:p>
    <w:p>
      <w:pPr>
        <w:spacing w:line="336" w:lineRule="auto" w:after="180"/>
      </w:pPr>
      <w:r>
        <w:rPr>
          <w:b w:val="0"/>
        </w:rPr>
        <w:t xml:space="preserve">Short practice: Which stage was initially wrong, and which stage was correctly operating on a wrong </w:t>
      </w:r>
      <w:r>
        <w:rPr>
          <w:b/>
        </w:rPr>
        <w:t>input</w:t>
      </w:r>
      <w:r>
        <w:rPr>
          <w:b w:val="0"/>
        </w:rPr>
        <w: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Keep your completed work</w:t>
      </w:r>
    </w:p>
    <w:p>
      <w:pPr>
        <w:pStyle w:val="Heading1"/>
      </w:pPr>
      <w:r>
        <w:t>31. Reference · Six-picture response sheets</w:t>
      </w:r>
    </w:p>
    <w:p>
      <w:r>
        <w:t>Choose the relevant picture rather than repeating every task.</w:t>
      </w:r>
    </w:p>
    <w:p>
      <w:pPr>
        <w:pStyle w:val="Heading2"/>
      </w:pPr>
      <w:r>
        <w:t>01. Retrieval Augmented Generation: the case</w:t>
      </w:r>
    </w:p>
    <w:p>
      <w:r>
        <w:drawing>
          <wp:inline xmlns:a="http://schemas.openxmlformats.org/drawingml/2006/main" xmlns:pic="http://schemas.openxmlformats.org/drawingml/2006/picture">
            <wp:extent cx="5486400" cy="3142488"/>
            <wp:docPr id="2" name="Picture 2" descr="Turn a short science source into an answer with a visible claim-to-source map. Supplied facts: Approved note S4 says: ice is solid water; warming can melt ice into liquid water. No temperature or speed is suppli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18-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Turn a short science source into an answer with a visible claim-to-source map. Supplied facts: Approved note S4 says: ice is solid water; warming can melt ice into liquid water. No temperature or speed is supplied.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3" name="Picture 3" descr="Read source: S4 supports the material identity and the solid-to-liquid change. → Draft two claims: Draft: ice is solid water; warming can turn it into liquid water. → Check each claim: Both claims match S4. A claim that melting takes exactly two minutes would not match."/>
            <wp:cNvGraphicFramePr>
              <a:graphicFrameLocks noChangeAspect="1"/>
            </wp:cNvGraphicFramePr>
            <a:graphic>
              <a:graphicData uri="http://schemas.openxmlformats.org/drawingml/2006/picture">
                <pic:pic>
                  <pic:nvPicPr>
                    <pic:cNvPr id="0" name="academy-story-ai-3-18-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Read source: S4 supports the material identity and the solid-to-liquid change. → Draft two claims: Draft: ice is solid water; warming can turn it into liquid water. → Check each claim: Both claims match S4.</w:t>
      </w:r>
    </w:p>
    <w:p>
      <w:pPr>
        <w:spacing w:line="336" w:lineRule="auto" w:after="180"/>
      </w:pPr>
      <w:r>
        <w:rPr>
          <w:b w:val="0"/>
        </w:rPr>
        <w:t>A claim that melting takes exactly two minutes would not match.</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Building a grounded answer — evidence trace</w:t>
      </w:r>
    </w:p>
    <w:p>
      <w:r>
        <w:drawing>
          <wp:inline xmlns:a="http://schemas.openxmlformats.org/drawingml/2006/main" xmlns:pic="http://schemas.openxmlformats.org/drawingml/2006/picture">
            <wp:extent cx="5486400" cy="2996184"/>
            <wp:docPr id="4" name="Picture 4" descr="Building a grounded answer — evidence trace. Current source P approves room C; Q lists C capacity 10. Draft says room C is approved, seats 10 and offers lunch. | Build a claim-evidence table before final wording. Preserve source versions and qualifiers, omit unsupported claims or explicitly state the gap, then validate the answer against the table. | Approval and capacity are supported by P and Q; lunch lacks evidence. A grounded answer reports the first two claims and does not invent lunch."/>
            <wp:cNvGraphicFramePr>
              <a:graphicFrameLocks noChangeAspect="1"/>
            </wp:cNvGraphicFramePr>
            <a:graphic>
              <a:graphicData uri="http://schemas.openxmlformats.org/drawingml/2006/picture">
                <pic:pic>
                  <pic:nvPicPr>
                    <pic:cNvPr id="0" name="academy-story-ai-3-18-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Building a </w:t>
      </w:r>
      <w:r>
        <w:rPr>
          <w:b/>
        </w:rPr>
        <w:t>grounded answer</w:t>
      </w:r>
      <w:r>
        <w:rPr>
          <w:b w:val="0"/>
        </w:rPr>
        <w:t xml:space="preserve"> — </w:t>
      </w:r>
      <w:r>
        <w:rPr>
          <w:b/>
        </w:rPr>
        <w:t>evidence</w:t>
      </w:r>
      <w:r>
        <w:rPr>
          <w:b w:val="0"/>
        </w:rPr>
        <w:t xml:space="preserve"> trace. Current source P approves room C; Q lists C capacity 10. Draft says room C is approved, seats 10 and offers lunch. | Build a claim-</w:t>
      </w:r>
      <w:r>
        <w:rPr>
          <w:b/>
        </w:rPr>
        <w:t>evidence table</w:t>
      </w:r>
      <w:r>
        <w:rPr>
          <w:b w:val="0"/>
        </w:rPr>
        <w:t xml:space="preserve"> before final wording.</w:t>
      </w:r>
    </w:p>
    <w:p>
      <w:pPr>
        <w:spacing w:line="336" w:lineRule="auto" w:after="180"/>
      </w:pPr>
      <w:r>
        <w:rPr>
          <w:b w:val="0"/>
        </w:rPr>
        <w:t xml:space="preserve">Preserve source versions and </w:t>
      </w:r>
      <w:r>
        <w:rPr>
          <w:b/>
        </w:rPr>
        <w:t>qualifier</w:t>
      </w:r>
      <w:r>
        <w:rPr>
          <w:b w:val="0"/>
        </w:rPr>
        <w:t xml:space="preserve">s, omit unsupported claims or explicitly state the gap, then validate the answer against the table. | Approval and capacity are supported by P and Q; lunch lacks </w:t>
      </w:r>
      <w:r>
        <w:rPr>
          <w:b/>
        </w:rPr>
        <w:t>evidence</w:t>
      </w:r>
      <w:r>
        <w:rPr>
          <w:b w:val="0"/>
        </w:rPr>
        <w:t>.</w:t>
      </w:r>
    </w:p>
    <w:p>
      <w:pPr>
        <w:spacing w:line="336" w:lineRule="auto" w:after="180"/>
      </w:pPr>
      <w:r>
        <w:rPr>
          <w:b w:val="0"/>
        </w:rPr>
        <w:t xml:space="preserve">A </w:t>
      </w:r>
      <w:r>
        <w:rPr>
          <w:b/>
        </w:rPr>
        <w:t>grounded answer</w:t>
      </w:r>
      <w:r>
        <w:rPr>
          <w:b w:val="0"/>
        </w:rPr>
        <w:t xml:space="preserve"> reports the first two claims and does not invent lunch.</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Both claims match S4. A claim that melting takes exactly two minutes would not match. Changed condition: The question asks exactly how long this ice takes to melt. Expected result: Say that S4 does not provide a time. Reason: A general change of state does not determine a duration for an unspecified sample."/>
            <wp:cNvGraphicFramePr>
              <a:graphicFrameLocks noChangeAspect="1"/>
            </wp:cNvGraphicFramePr>
            <a:graphic>
              <a:graphicData uri="http://schemas.openxmlformats.org/drawingml/2006/picture">
                <pic:pic>
                  <pic:nvPicPr>
                    <pic:cNvPr id="0" name="academy-story-ai-3-1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Both claims match S4. A claim that melting takes exactly two minutes would not match. Changed condition: The question asks exactly how long this ice takes to melt.</w:t>
      </w:r>
    </w:p>
    <w:p>
      <w:pPr>
        <w:spacing w:line="336" w:lineRule="auto" w:after="180"/>
      </w:pPr>
      <w:r>
        <w:rPr>
          <w:b w:val="0"/>
        </w:rPr>
        <w:t>Expected result: Say that S4 does not provide a time. Reason: A general change of state does not determine a duration for an unspecified sample.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Read the picture in order. Both claims match S4. A claim that melting takes exactly two minutes would not match. The arrows show which recorded input or intermediate result each decision uses. Explain the deciding step aloud before checking the changed case; pointing to the final answer alone does not show how it follows. Limit: This source-grounding exercise does not establish that every source is complete or scientifically authoritative."/>
            <wp:cNvGraphicFramePr>
              <a:graphicFrameLocks noChangeAspect="1"/>
            </wp:cNvGraphicFramePr>
            <a:graphic>
              <a:graphicData uri="http://schemas.openxmlformats.org/drawingml/2006/picture">
                <pic:pic>
                  <pic:nvPicPr>
                    <pic:cNvPr id="0" name="academy-story-ai-3-1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Both claims match S4. A claim that melting takes exactly two minutes would not match.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This source-grounding exercise does not establish that every source is complete or scientifically authoritative.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ich part of the source supports a two-minute melting claim?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1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part of the source supports a two-minute melting claim?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Retrieval Augmented Generation: the case</w:t>
      </w:r>
    </w:p>
    <w:p>
      <w:pPr>
        <w:pStyle w:val="Heading3"/>
      </w:pPr>
      <w:r>
        <w:t>02. Follow the deciding steps</w:t>
      </w:r>
    </w:p>
    <w:p>
      <w:pPr>
        <w:pStyle w:val="Heading3"/>
      </w:pPr>
      <w:r>
        <w:t>03. Building a grounded answer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