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ai-3/21</w:t>
      </w:r>
    </w:p>
    <w:p>
      <w:pPr>
        <w:pStyle w:val="Title"/>
      </w:pPr>
      <w:r>
        <w:t>Tools and APIs</w:t>
      </w:r>
    </w:p>
    <w:p>
      <w:r>
        <w:t>Project: Verified Study Buddy</w:t>
      </w:r>
    </w:p>
    <w:p>
      <w:pPr>
        <w:pStyle w:val="Heading1"/>
      </w:pPr>
      <w:r>
        <w:t>One connected tool-contract record.</w:t>
      </w:r>
    </w:p>
    <w:p>
      <w:r>
        <w:t>Explain the interface, trace an invalid call, audit a guarantee and design a revealing failure case.</w:t>
      </w:r>
    </w:p>
    <w:p>
      <w:r>
        <w:t>Keep exact fields, object identity, operation scope and failure status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Conversation State and Memory.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Retrieval Augmented Generation.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Source Quality.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Conversation State and Memory</w:t>
      </w:r>
    </w:p>
    <w:p>
      <w:pPr>
        <w:pStyle w:val="Heading3"/>
      </w:pPr>
      <w:r>
        <w:t>Retrieval Augmented Generation</w:t>
      </w:r>
    </w:p>
    <w:p>
      <w:pPr>
        <w:pStyle w:val="Heading3"/>
      </w:pPr>
      <w:r>
        <w:t>Source Quality</w:t>
      </w:r>
    </w:p>
    <w:p>
      <w:pPr>
        <w:pStyle w:val="Heading1"/>
      </w:pPr>
      <w:r>
        <w:t>12. W1 · Explain the tool contract</w:t>
      </w:r>
    </w:p>
    <w:p>
      <w:r>
        <w:t>Separate proposed call, permitted execution and checked result.</w:t>
      </w:r>
    </w:p>
    <w:p>
      <w:pPr>
        <w:pStyle w:val="Heading2"/>
      </w:pPr>
      <w:r>
        <w:t>Your evidence record</w:t>
      </w:r>
    </w:p>
    <w:p>
      <w:pPr>
        <w:pStyle w:val="ListBullet"/>
      </w:pPr>
      <w:r>
        <w:t>Room practice contract: exactly room_id as nonempty text, read-only, no extra fields. B capacity 12; Z measured capacity 0; other IDs absent. found=true needs matching ID and integer capacity&gt;=0; found=false has no capacity measurement. Only transient timeout allows a second total attempt; stop after two. Separate book request uses book_id text, registry C7/M2, no lending/deletion. Diagram object notation is shorthand, not strict JSON.</w:t>
      </w:r>
    </w:p>
    <w:p>
      <w:pPr>
        <w:pStyle w:val="ListBullet"/>
      </w:pPr>
      <w:r>
        <w:t>Reference for this exercise: open this week’s student lesson, “Tools and APIs”, at “See how it works” and “Follow a worked example”. Use the original worked values or code named in the question; the later pictorial case is a separate example. Keep this reference beside your workbook while practising.</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the extra-field request</w:t>
      </w:r>
    </w:p>
    <w:p>
      <w:r>
        <w:t>Reject outside-contract actions before invocation.</w:t>
      </w:r>
    </w:p>
    <w:p>
      <w:pPr>
        <w:pStyle w:val="Heading2"/>
      </w:pPr>
      <w:r>
        <w:t>Your evidence record</w:t>
      </w:r>
    </w:p>
    <w:p>
      <w:pPr>
        <w:pStyle w:val="ListBullet"/>
      </w:pPr>
      <w:r>
        <w:t>Room practice contract: exactly room_id as nonempty text, read-only, no extra fields. B capacity 12; Z measured capacity 0; other IDs absent. found=true needs matching ID and integer capacity&gt;=0; found=false has no capacity measurement. Only transient timeout allows a second total attempt; stop after two. Separate book request uses book_id text, registry C7/M2, no lending/deletion. Diagram object notation is shorthand, not strict JSON.</w:t>
      </w:r>
    </w:p>
    <w:p>
      <w:pPr>
        <w:pStyle w:val="ListBullet"/>
      </w:pPr>
      <w:r>
        <w:t>Proposed call lookup_room has room_id=B and extra argument book=true.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a tool-success guarantee</w:t>
      </w:r>
    </w:p>
    <w:p>
      <w:r>
        <w:t>Success for one read-only operation is not broader authority.</w:t>
      </w:r>
    </w:p>
    <w:p>
      <w:pPr>
        <w:pStyle w:val="Heading2"/>
      </w:pPr>
      <w:r>
        <w:t>Your evidence record</w:t>
      </w:r>
    </w:p>
    <w:p>
      <w:pPr>
        <w:pStyle w:val="ListBullet"/>
      </w:pPr>
      <w:r>
        <w:t>Room practice contract: exactly room_id as nonempty text, read-only, no extra fields. B capacity 12; Z measured capacity 0; other IDs absent. found=true needs matching ID and integer capacity&gt;=0; found=false has no capacity measurement. Only transient timeout allows a second total attempt; stop after two. Separate book request uses book_id text, registry C7/M2, no lending/deletion. Diagram object notation is shorthand, not strict JSON.</w:t>
      </w:r>
    </w:p>
    <w:p>
      <w:pPr>
        <w:pStyle w:val="ListBullet"/>
      </w:pPr>
      <w:r>
        <w:t>A report omits this qualification: A successful tool result supports only its declared data and operation; it does not authorise subsequent side effects.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tool case</w:t>
      </w:r>
    </w:p>
    <w:p>
      <w:r>
        <w:t>Supply exact request, response or timeout sequence and predicted outcome.</w:t>
      </w:r>
    </w:p>
    <w:p>
      <w:pPr>
        <w:pStyle w:val="Heading2"/>
      </w:pPr>
      <w:r>
        <w:t>Your evidence record</w:t>
      </w:r>
    </w:p>
    <w:p>
      <w:pPr>
        <w:pStyle w:val="ListBullet"/>
      </w:pPr>
      <w:r>
        <w:t>Room practice contract: exactly room_id as nonempty text, read-only, no extra fields. B capacity 12; Z measured capacity 0; other IDs absent. found=true needs matching ID and integer capacity&gt;=0; found=false has no capacity measurement. Only transient timeout allows a second total attempt; stop after two. Separate book request uses book_id text, registry C7/M2, no lending/deletion. Diagram object notation is shorthand, not strict JSON.</w:t>
      </w:r>
    </w:p>
    <w:p>
      <w:pPr>
        <w:pStyle w:val="ListBullet"/>
      </w:pPr>
      <w:r>
        <w:t>Reference for this exercise: open this week’s student lesson, “Tools and APIs”, at “See how it works” and “Follow a worked example”. Use the original worked values or code named in the question; the later pictorial case is a separate example. Keep this reference beside your workbook while practising.</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Validate the fresh K room calls independently</w:t>
      </w:r>
    </w:p>
    <w:p>
      <w:r>
        <w:t>Keep one first attempt before hints or feedback.</w:t>
      </w:r>
    </w:p>
    <w:p>
      <w:pPr>
        <w:pStyle w:val="Heading2"/>
      </w:pPr>
      <w:r>
        <w:t>Read and explain independently</w:t>
      </w:r>
    </w:p>
    <w:p>
      <w:pPr>
        <w:spacing w:line="336" w:lineRule="auto" w:after="180"/>
      </w:pPr>
      <w:r>
        <w:rPr>
          <w:b w:val="0"/>
        </w:rPr>
        <w:t>Apply the same room input contract: exactly room_id as a nonempty string; extra fields are rejected before invocation. Treat the K values in the task’s shorthand as text. K is absent from the registry. No real API, deletion capability or capacity measurement for K is supplied.</w:t>
      </w:r>
    </w:p>
    <w:p>
      <w:pPr>
        <w:spacing w:line="336" w:lineRule="auto" w:after="180"/>
      </w:pPr>
      <w:r>
        <w:rPr>
          <w:b w:val="0"/>
        </w:rPr>
        <w:t>Tool accepts room_id string. Calls are {room_id:7}, {room_id:K} and {room_id:K, delete:true}. Validate; K is absent from the registry.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Allow only retrieval and calculator tools with validated </w:t>
      </w:r>
      <w:r>
        <w:rPr>
          <w:b/>
        </w:rPr>
        <w:t>argument</w:t>
      </w:r>
      <w:r>
        <w:rPr>
          <w:b w:val="0"/>
        </w:rPr>
        <w:t>s and visible results.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Trace the worked case for Tools and </w:t>
      </w:r>
      <w:r>
        <w:rPr>
          <w:b/>
        </w:rPr>
        <w:t>API contract</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Tools and </w:t>
      </w:r>
      <w:r>
        <w:rPr>
          <w:b/>
        </w:rPr>
        <w:t>API contract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A tool can calculate or search supplied notes. The request is 'What is 17×6, and where do roots take up water?' Assign each subtask and describe </w:t>
      </w:r>
      <w:r>
        <w:rPr>
          <w:b/>
        </w:rPr>
        <w:t>output</w:t>
      </w:r>
      <w:r>
        <w:rPr>
          <w:b w:val="0"/>
        </w:rPr>
        <w:t xml:space="preserve"> checks.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An assistant has calculator and source-search tools. Request: 12 times 9 and habitat definition from a class pack.</w:t>
      </w:r>
    </w:p>
    <w:p>
      <w:pPr>
        <w:spacing w:line="336" w:lineRule="auto" w:after="180"/>
      </w:pPr>
      <w:r>
        <w:rPr>
          <w:b w:val="0"/>
        </w:rPr>
        <w:t>Choose and verify tools.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 tool can look up book availability and also place an order. The user asks only whether a book is available. Which action is authorized?</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21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A tool can calculate or search supplied notes. The request is 'What is 17×6, and where do roots take up water?' Assign each subtask and describe </w:t>
      </w:r>
      <w:r>
        <w:rPr>
          <w:b/>
        </w:rPr>
        <w:t>output</w:t>
      </w:r>
      <w:r>
        <w:rPr>
          <w:b w:val="0"/>
        </w:rPr>
        <w:t xml:space="preserve"> checks.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Tool accepts room_id string. Calls are {room_id:7}, {room_id:K} and {room_id:K, delete:true}. Validate; K is absent from the registry.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Check a library lookup call before it reaches a tool.</w:t>
      </w:r>
    </w:p>
    <w:p>
      <w:pPr>
        <w:spacing w:line="336" w:lineRule="auto" w:after="180"/>
      </w:pPr>
      <w:r>
        <w:rPr>
          <w:b w:val="0"/>
        </w:rPr>
        <w:t>lookup_book accepts exactly one field: book_id, a string. Registry IDs are C7 and M2. The proposed call is {book_id: C7}.</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Tools and APIs. Check shape: Exactly book_id is supplied, and C7 is text.. Check membership: C7 occurs in the authorised registry.. Read only: Run the lookup. This tool contract contains no lending or deletion operation."/>
            <wp:cNvGraphicFramePr>
              <a:graphicFrameLocks noChangeAspect="1"/>
            </wp:cNvGraphicFramePr>
            <a:graphic>
              <a:graphicData uri="http://schemas.openxmlformats.org/drawingml/2006/picture">
                <pic:pic>
                  <pic:nvPicPr>
                    <pic:cNvPr id="0" name="academy-visual-ai-3-21.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Does a valid C7 ID permit the extra lending action?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Check a library lookup call before it reaches a tool.</w:t>
      </w:r>
    </w:p>
    <w:p>
      <w:pPr>
        <w:pStyle w:val="Heading3"/>
      </w:pPr>
      <w:r>
        <w:t>Practice 1: explain the deciding evidence</w:t>
      </w:r>
    </w:p>
    <w:p>
      <w:pPr>
        <w:pStyle w:val="ListBullet"/>
      </w:pPr>
      <w:r>
        <w:t>Which labelled step matches this detail? Run the lookup. This tool contract contains no lending or deletion operation.</w:t>
      </w:r>
    </w:p>
    <w:p>
      <w:pPr>
        <w:pStyle w:val="ListBullet"/>
      </w:pPr>
      <w:r>
        <w:t>1. Check shape</w:t>
      </w:r>
    </w:p>
    <w:p>
      <w:pPr>
        <w:pStyle w:val="ListBullet"/>
      </w:pPr>
      <w:r>
        <w:t>2. Read only</w:t>
      </w:r>
    </w:p>
    <w:p>
      <w:pPr>
        <w:pStyle w:val="ListBullet"/>
      </w:pPr>
      <w:r>
        <w:t>3. Check membership</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Read only Run the lookup. This tool contract contains no lending or deletion operation. Read the picture in order. Run the lookup. This tool contract contains no lending or deletion operation.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Add lend: true to the same call. Which conclusion is supported by the supplied facts?</w:t>
      </w:r>
    </w:p>
    <w:p>
      <w:pPr>
        <w:pStyle w:val="ListBullet"/>
      </w:pPr>
      <w:r>
        <w:t>1. This one example guarantees correct results for every future input.</w:t>
      </w:r>
    </w:p>
    <w:p>
      <w:pPr>
        <w:pStyle w:val="ListBullet"/>
      </w:pPr>
      <w:r>
        <w:t>2. Reject the call before invoking the tool.</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Reject the call before invoking the tool. An extra operation is outside the exact allowed contract, even when book_id is valid.</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Conversation State and Memory (ai-3/20). Goal: Explain the </w:t>
      </w:r>
      <w:r>
        <w:rPr>
          <w:b/>
        </w:rPr>
        <w:t>mechanism</w:t>
      </w:r>
      <w:r>
        <w:rPr>
          <w:b w:val="0"/>
        </w:rPr>
        <w:t xml:space="preserve"> and terminology of conversation state and retention. Short practice: What is selected_book after the correction and after exit?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Retrieval Augmented Generation (ai-3/18). Goal: Explain the </w:t>
      </w:r>
      <w:r>
        <w:rPr>
          <w:b/>
        </w:rPr>
        <w:t>mechanism</w:t>
      </w:r>
      <w:r>
        <w:rPr>
          <w:b w:val="0"/>
        </w:rPr>
        <w:t xml:space="preserve"> and terminology of building a grounded answer. Short practice: Which part of the source supports a two-minute melting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Source Quality (ai-3/15). Goal: Explain the </w:t>
      </w:r>
      <w:r>
        <w:rPr>
          <w:b/>
        </w:rPr>
        <w:t>mechanism</w:t>
      </w:r>
      <w:r>
        <w:rPr>
          <w:b w:val="0"/>
        </w:rPr>
        <w:t xml:space="preserve"> and terminology of conflicting and time-sensitive sources. Short practice: Which source fields must be checked before answering day 9?.</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Tools and APIs: the case</w:t>
      </w:r>
    </w:p>
    <w:p>
      <w:r>
        <w:drawing>
          <wp:inline xmlns:a="http://schemas.openxmlformats.org/drawingml/2006/main" xmlns:pic="http://schemas.openxmlformats.org/drawingml/2006/picture">
            <wp:extent cx="5486400" cy="2990088"/>
            <wp:docPr id="2" name="Picture 2" descr="Check a library lookup call before it reaches a tool. Supplied facts: lookup_book accepts exactly one field: book_id, a string. Registry IDs are C7 and M2. The proposed call is {book_id: C7}.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1-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Check a library lookup call before it reaches a tool. Supplied facts: lookup_book accepts exactly one field: book_id, a string. Registry IDs are C7 and M2. The proposed call is {book_id: C7}.</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Check shape: Exactly book_id is supplied, and C7 is text. → Check membership: C7 occurs in the authorised registry. → Read only: Run the lookup. This tool contract contains no lending or deletion operation."/>
            <wp:cNvGraphicFramePr>
              <a:graphicFrameLocks noChangeAspect="1"/>
            </wp:cNvGraphicFramePr>
            <a:graphic>
              <a:graphicData uri="http://schemas.openxmlformats.org/drawingml/2006/picture">
                <pic:pic>
                  <pic:nvPicPr>
                    <pic:cNvPr id="0" name="academy-story-ai-3-2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Check shape: Exactly book_id is supplied, and C7 is text. → Check membership: C7 occurs in the authorised registry. → Read only: Run the lookup. This tool contract contains no lending or deletion operation.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Tools and API contracts — evidence trace</w:t>
      </w:r>
    </w:p>
    <w:p>
      <w:r>
        <w:drawing>
          <wp:inline xmlns:a="http://schemas.openxmlformats.org/drawingml/2006/main" xmlns:pic="http://schemas.openxmlformats.org/drawingml/2006/picture">
            <wp:extent cx="5486400" cy="3145536"/>
            <wp:docPr id="4" name="Picture 4" descr="Tools and API contracts — evidence trace. Proposed call lookup_room has room_id=B and extra argument book=true. | For lookup_room accept exactly room_id as a nonempty string; return found plus capacity or a not-found result. It is read-only. Reject unknown arguments and do not replace missing values with invented facts. | Reject the extra field under the closed input contract. The lookup tool provides no booking authority even if the requested room exists."/>
            <wp:cNvGraphicFramePr>
              <a:graphicFrameLocks noChangeAspect="1"/>
            </wp:cNvGraphicFramePr>
            <a:graphic>
              <a:graphicData uri="http://schemas.openxmlformats.org/drawingml/2006/picture">
                <pic:pic>
                  <pic:nvPicPr>
                    <pic:cNvPr id="0" name="academy-story-ai-3-21-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Tools and </w:t>
      </w:r>
      <w:r>
        <w:rPr>
          <w:b/>
        </w:rPr>
        <w:t>API contract</w:t>
      </w:r>
      <w:r>
        <w:rPr>
          <w:b w:val="0"/>
        </w:rPr>
        <w:t xml:space="preserve">s — </w:t>
      </w:r>
      <w:r>
        <w:rPr>
          <w:b/>
        </w:rPr>
        <w:t>evidence</w:t>
      </w:r>
      <w:r>
        <w:rPr>
          <w:b w:val="0"/>
        </w:rPr>
        <w:t xml:space="preserve"> trace. Proposed call lookup_room has room_id=B and extra </w:t>
      </w:r>
      <w:r>
        <w:rPr>
          <w:b/>
        </w:rPr>
        <w:t>argument</w:t>
      </w:r>
      <w:r>
        <w:rPr>
          <w:b w:val="0"/>
        </w:rPr>
        <w:t xml:space="preserve"> book=true. | For lookup_room accept exactly room_id as a nonempty string; return found plus capacity or a not-found result.</w:t>
      </w:r>
    </w:p>
    <w:p>
      <w:pPr>
        <w:spacing w:line="336" w:lineRule="auto" w:after="180"/>
      </w:pPr>
      <w:r>
        <w:rPr>
          <w:b w:val="0"/>
        </w:rPr>
        <w:t xml:space="preserve">It is read-only. Reject unknown </w:t>
      </w:r>
      <w:r>
        <w:rPr>
          <w:b/>
        </w:rPr>
        <w:t>argument</w:t>
      </w:r>
      <w:r>
        <w:rPr>
          <w:b w:val="0"/>
        </w:rPr>
        <w:t xml:space="preserve">s and do not replace missing values with invented facts. | Reject the extra field under the closed </w:t>
      </w:r>
      <w:r>
        <w:rPr>
          <w:b/>
        </w:rPr>
        <w:t>input</w:t>
      </w:r>
      <w:r>
        <w:rPr>
          <w:b w:val="0"/>
        </w:rPr>
        <w:t xml:space="preserve"> contract.</w:t>
      </w:r>
    </w:p>
    <w:p>
      <w:pPr>
        <w:spacing w:line="336" w:lineRule="auto" w:after="180"/>
      </w:pPr>
      <w:r>
        <w:rPr>
          <w:b w:val="0"/>
        </w:rPr>
        <w:t>The lookup tool provides no booking authority even if the requested room exists.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un the lookup. This tool contract contains no lending or deletion operation. Changed condition: Add lend: true to the same call. Expected result: Reject the call before invoking the tool. Reason: An extra operation is outside the exact allowed contract, even when book_id is valid."/>
            <wp:cNvGraphicFramePr>
              <a:graphicFrameLocks noChangeAspect="1"/>
            </wp:cNvGraphicFramePr>
            <a:graphic>
              <a:graphicData uri="http://schemas.openxmlformats.org/drawingml/2006/picture">
                <pic:pic>
                  <pic:nvPicPr>
                    <pic:cNvPr id="0" name="academy-story-ai-3-2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Run the lookup. This tool contract contains no lending or deletion operation. Changed condition: Add lend: true to the same call. Expected result: Reject the call before invoking the tool.</w:t>
      </w:r>
    </w:p>
    <w:p>
      <w:pPr>
        <w:spacing w:line="336" w:lineRule="auto" w:after="180"/>
      </w:pPr>
      <w:r>
        <w:rPr>
          <w:b w:val="0"/>
        </w:rPr>
        <w:t>Reason: An extra operation is outside the exact allowed contract, even when book_id is valid.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ad the picture in order. Run the lookup. This tool contract contains no lending or deletion operation. The arrows show which recorded input or intermediate result each decision uses. Explain the deciding step aloud before checking the changed case; pointing to the final answer alone does not show how it follows. Limit: A valid tool call can still return unavailable or outdated records. Validate the response and access rights separately."/>
            <wp:cNvGraphicFramePr>
              <a:graphicFrameLocks noChangeAspect="1"/>
            </wp:cNvGraphicFramePr>
            <a:graphic>
              <a:graphicData uri="http://schemas.openxmlformats.org/drawingml/2006/picture">
                <pic:pic>
                  <pic:nvPicPr>
                    <pic:cNvPr id="0" name="academy-story-ai-3-2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Run the lookup. This tool contract contains no lending or deletion operation.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A valid </w:t>
      </w:r>
      <w:r>
        <w:rPr>
          <w:b/>
        </w:rPr>
        <w:t>tool call</w:t>
      </w:r>
      <w:r>
        <w:rPr>
          <w:b w:val="0"/>
        </w:rPr>
        <w:t xml:space="preserve"> can still return unavailable or outdated records.</w:t>
      </w:r>
    </w:p>
    <w:p>
      <w:pPr>
        <w:spacing w:line="336" w:lineRule="auto" w:after="180"/>
      </w:pPr>
      <w:r>
        <w:rPr>
          <w:b w:val="0"/>
        </w:rPr>
        <w:t>Validate the response and access rights separately.</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oes a valid C7 ID permit the extra lending act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 valid C7 ID permit the extra lending action?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Tools and APIs: the case</w:t>
      </w:r>
    </w:p>
    <w:p>
      <w:pPr>
        <w:pStyle w:val="Heading3"/>
      </w:pPr>
      <w:r>
        <w:t>02. Follow the deciding steps</w:t>
      </w:r>
    </w:p>
    <w:p>
      <w:pPr>
        <w:pStyle w:val="Heading3"/>
      </w:pPr>
      <w:r>
        <w:t>03. Tools and API contracts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