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ai-3/26</w:t>
      </w:r>
    </w:p>
    <w:p>
      <w:pPr>
        <w:pStyle w:val="Title"/>
      </w:pPr>
      <w:r>
        <w:t>Evaluation Sets</w:t>
      </w:r>
    </w:p>
    <w:p>
      <w:r>
        <w:t>Project: Verified Study Buddy</w:t>
      </w:r>
    </w:p>
    <w:p>
      <w:pPr>
        <w:pStyle w:val="Heading1"/>
      </w:pPr>
      <w:r>
        <w:t>One connected evaluation record with a ranking extension.</w:t>
      </w:r>
    </w:p>
    <w:p>
      <w:r>
        <w:t>Explain a case, trace rates, audit coverage and design a fully specified check.</w:t>
      </w:r>
    </w:p>
    <w:p>
      <w:r>
        <w:t>Retain source versions, expected behavior, observations, subgroup denominators and exposure history.</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Quality Rubrics</w:t>
      </w:r>
    </w:p>
    <w:p>
      <w:pPr>
        <w:pStyle w:val="Heading3"/>
      </w:pPr>
      <w:r>
        <w:t>Block to Python Bridge</w:t>
      </w:r>
    </w:p>
    <w:p>
      <w:pPr>
        <w:pStyle w:val="Heading3"/>
      </w:pPr>
      <w:r>
        <w:t>Conversation State and Memory</w:t>
      </w:r>
    </w:p>
    <w:p>
      <w:pPr>
        <w:pStyle w:val="Heading1"/>
      </w:pPr>
      <w:r>
        <w:t>12. W1 · Explain an evaluation case</w:t>
      </w:r>
    </w:p>
    <w:p>
      <w:r>
        <w:t>Give input, permitted evidence, expected behavior and exposure.</w:t>
      </w:r>
    </w:p>
    <w:p>
      <w:pPr>
        <w:pStyle w:val="Heading2"/>
      </w:pPr>
      <w:r>
        <w:t>Your evidence record</w:t>
      </w:r>
    </w:p>
    <w:p>
      <w:pPr>
        <w:pStyle w:val="ListBullet"/>
      </w:pPr>
      <w:r>
        <w:t>Ten-case W2:6 answerable with 5 correct, 4 missing-evidence with 3 appropriate fallbacks; rates 5/6 and 3/4, pooled 8/10 when each case has one required outcome. Separate pictured record:2/3answering,3/3fallback,5/6overall; adding3fallback passes gives 8/9 overall but answering still 2/3. These supplied outcomes are fictional, not live model results. Preserve exposure and case groups.</w:t>
      </w:r>
    </w:p>
    <w:p>
      <w:pPr>
        <w:pStyle w:val="ListBullet"/>
      </w:pPr>
      <w:r>
        <w:t>Reference for this exercise: open this week’s student lesson, “Evaluation Sets”,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ten-case rates</w:t>
      </w:r>
    </w:p>
    <w:p>
      <w:r>
        <w:t>Use separate category denominators before pooling.</w:t>
      </w:r>
    </w:p>
    <w:p>
      <w:pPr>
        <w:pStyle w:val="Heading2"/>
      </w:pPr>
      <w:r>
        <w:t>Your evidence record</w:t>
      </w:r>
    </w:p>
    <w:p>
      <w:pPr>
        <w:pStyle w:val="ListBullet"/>
      </w:pPr>
      <w:r>
        <w:t>Ten-case W2:6 answerable with 5 correct, 4 missing-evidence with 3 appropriate fallbacks; rates 5/6 and 3/4, pooled 8/10 when each case has one required outcome. Separate pictured record:2/3answering,3/3fallback,5/6overall; adding3fallback passes gives 8/9 overall but answering still 2/3. These supplied outcomes are fictional, not live model results. Preserve exposure and case groups.</w:t>
      </w:r>
    </w:p>
    <w:p>
      <w:pPr>
        <w:pStyle w:val="ListBullet"/>
      </w:pPr>
      <w:r>
        <w:t>Ten cases include six answerable and four missing-evidence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coverage and tuning limits</w:t>
      </w:r>
    </w:p>
    <w:p>
      <w:r>
        <w:t>Visible reviewed cases do not establish final generalisation.</w:t>
      </w:r>
    </w:p>
    <w:p>
      <w:pPr>
        <w:pStyle w:val="Heading2"/>
      </w:pPr>
      <w:r>
        <w:t>Your evidence record</w:t>
      </w:r>
    </w:p>
    <w:p>
      <w:pPr>
        <w:pStyle w:val="ListBullet"/>
      </w:pPr>
      <w:r>
        <w:t>Ten-case W2:6 answerable with 5 correct, 4 missing-evidence with 3 appropriate fallbacks; rates 5/6 and 3/4, pooled 8/10 when each case has one required outcome. Separate pictured record:2/3answering,3/3fallback,5/6overall; adding3fallback passes gives 8/9 overall but answering still 2/3. These supplied outcomes are fictional, not live model results. Preserve exposure and case groups.</w:t>
      </w:r>
    </w:p>
    <w:p>
      <w:pPr>
        <w:pStyle w:val="ListBullet"/>
      </w:pPr>
      <w:r>
        <w:t>A report omits this qualification: Evaluation coverage limits the claim; prompts tuned on these cases need new reserved final cases.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evaluation case</w:t>
      </w:r>
    </w:p>
    <w:p>
      <w:r>
        <w:t>Supply all records and expected behavior without invented observations.</w:t>
      </w:r>
    </w:p>
    <w:p>
      <w:pPr>
        <w:pStyle w:val="Heading2"/>
      </w:pPr>
      <w:r>
        <w:t>Your evidence record</w:t>
      </w:r>
    </w:p>
    <w:p>
      <w:pPr>
        <w:pStyle w:val="ListBullet"/>
      </w:pPr>
      <w:r>
        <w:t>Ten-case W2:6 answerable with 5 correct, 4 missing-evidence with 3 appropriate fallbacks; rates 5/6 and 3/4, pooled 8/10 when each case has one required outcome. Separate pictured record:2/3answering,3/3fallback,5/6overall; adding3fallback passes gives 8/9 overall but answering still 2/3. These supplied outcomes are fictional, not live model results. Preserve exposure and case groups.</w:t>
      </w:r>
    </w:p>
    <w:p>
      <w:pPr>
        <w:pStyle w:val="ListBullet"/>
      </w:pPr>
      <w:r>
        <w:t>Reference for this exercise: open this week’s student lesson, “Evaluation Sets”,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Design checks for the fresh club records independently</w:t>
      </w:r>
    </w:p>
    <w:p>
      <w:r>
        <w:t>Keep the first attempt before hints.</w:t>
      </w:r>
    </w:p>
    <w:p>
      <w:pPr>
        <w:pStyle w:val="Heading2"/>
      </w:pPr>
      <w:r>
        <w:t>Your evidence record</w:t>
      </w:r>
    </w:p>
    <w:p>
      <w:pPr>
        <w:pStyle w:val="ListBullet"/>
      </w:pPr>
      <w:r>
        <w:t>Use only the supplied club notes and questions. The added unversioned note has no supplied precedence or authority rule. Do not assume a later-looking note overrides another, or invent a club leader. Design checks and expected responses; no actual system outcomes are supplied.</w:t>
      </w:r>
    </w:p>
    <w:p>
      <w:pPr>
        <w:pStyle w:val="ListBullet"/>
      </w:pPr>
      <w: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evidence</w:t>
      </w:r>
    </w:p>
    <w:p>
      <w:r>
        <w:t>Extend the existing project record.</w:t>
      </w:r>
    </w:p>
    <w:p>
      <w:pPr>
        <w:pStyle w:val="Heading2"/>
      </w:pPr>
      <w:r>
        <w:t>Your evidence record</w:t>
      </w:r>
    </w:p>
    <w:p>
      <w:pPr>
        <w:pStyle w:val="ListBullet"/>
      </w:pPr>
      <w:r>
        <w:t>Maintain a balanced eval set covering utility, grounding, format, privacy, and safety.</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 xml:space="preserve">Use W2: Trace the worked case for System </w:t>
      </w:r>
      <w:r>
        <w:rPr>
          <w:b/>
        </w:rPr>
        <w:t>evaluation set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 xml:space="preserve">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Ten evaluation questions are easy definitions; none lacks a source.</w:t>
      </w:r>
    </w:p>
    <w:p>
      <w:pPr>
        <w:spacing w:line="336" w:lineRule="auto" w:after="180"/>
      </w:pPr>
      <w:r>
        <w:rPr>
          <w:b w:val="0"/>
        </w:rPr>
        <w:t>What is untested?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You improve a prompt after reading every test question. Can those questions still provide an untouched final evaluation? Propose a repair.</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Earlier twelve-case rate calculation</w:t>
      </w:r>
    </w:p>
    <w:p>
      <w:r>
        <w:t>This retained task differs from the selected club-record assessment.</w:t>
      </w:r>
    </w:p>
    <w:p>
      <w:pPr>
        <w:pStyle w:val="Heading2"/>
      </w:pPr>
      <w:r>
        <w:t>Earlier task and response</w:t>
      </w:r>
    </w:p>
    <w:p>
      <w:pPr>
        <w:pStyle w:val="ListBullet"/>
      </w:pPr>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Ranking and retrieval evaluation — W1 Explain the mechanism</w:t>
      </w:r>
    </w:p>
    <w:p>
      <w:r>
        <w:t>Keep the cutoff, eligible judged set and denominator beside the task.</w:t>
      </w:r>
    </w:p>
    <w:p>
      <w:pPr>
        <w:pStyle w:val="Heading2"/>
      </w:pPr>
      <w:r>
        <w:t>Complete ranking procedure</w:t>
      </w:r>
    </w:p>
    <w:p>
      <w:pPr>
        <w:spacing w:line="336" w:lineRule="auto" w:after="180"/>
      </w:pPr>
      <w:r>
        <w:rPr>
          <w:b w:val="0"/>
        </w:rPr>
        <w:t>Ranking extension: known relevant eligible documents A,C,E; exactly three distinct top results A,B,C. Relevant returned 2 gives precision@3=2/3 and recall@3=2/3. Count document IDs once; a duplicate-filled list does not meet this exact-three-distinct-results contract. If the full relevant set is unknown, recall is unavailable.</w:t>
      </w:r>
    </w:p>
    <w:p>
      <w:pPr>
        <w:spacing w:line="336" w:lineRule="auto" w:after="180"/>
      </w:pPr>
      <w:r>
        <w:rPr>
          <w:b w:val="0"/>
        </w:rPr>
        <w:t>If no relevant eligible documents exist, state denominator 0 and use an explicit unavailable policy rather than divide by 0. Independent ranking tasks use their own supplied sets.</w:t>
      </w:r>
    </w:p>
    <w:p>
      <w:pPr>
        <w:pStyle w:val="Heading2"/>
      </w:pPr>
      <w:r>
        <w:t>Extension question and response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Ranking and retrieval evaluation — W2 Trace the worked case</w:t>
      </w:r>
    </w:p>
    <w:p>
      <w:r>
        <w:t>Keep the cutoff, eligible judged set and denominator beside the task.</w:t>
      </w:r>
    </w:p>
    <w:p>
      <w:pPr>
        <w:pStyle w:val="Heading2"/>
      </w:pPr>
      <w:r>
        <w:t>Complete ranking procedure</w:t>
      </w:r>
    </w:p>
    <w:p>
      <w:pPr>
        <w:spacing w:line="336" w:lineRule="auto" w:after="180"/>
      </w:pPr>
      <w:r>
        <w:rPr>
          <w:b w:val="0"/>
        </w:rPr>
        <w:t>Ranking extension: known relevant eligible documents A,C,E; exactly three distinct top results A,B,C. Relevant returned 2 gives precision@3=2/3 and recall@3=2/3. Count document IDs once; a duplicate-filled list does not meet this exact-three-distinct-results contract. If the full relevant set is unknown, recall is unavailable.</w:t>
      </w:r>
    </w:p>
    <w:p>
      <w:pPr>
        <w:spacing w:line="336" w:lineRule="auto" w:after="180"/>
      </w:pPr>
      <w:r>
        <w:rPr>
          <w:b w:val="0"/>
        </w:rPr>
        <w:t>If no relevant eligible documents exist, state denominator 0 and use an explicit unavailable policy rather than divide by 0. Independent ranking tasks use their own supplied sets.</w:t>
      </w:r>
    </w:p>
    <w:p>
      <w:pPr>
        <w:pStyle w:val="Heading2"/>
      </w:pPr>
      <w:r>
        <w:t>Extension question and response</w:t>
      </w:r>
    </w:p>
    <w:p>
      <w:pPr>
        <w:pStyle w:val="ListBullet"/>
      </w:pPr>
      <w:r>
        <w:t>Relevant documents are A, C, E. Top three results A, B, C contain two relevant items.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Ranking and retrieval evaluation — W3 Audit the limit</w:t>
      </w:r>
    </w:p>
    <w:p>
      <w:r>
        <w:t>Keep the cutoff, eligible judged set and denominator beside the task.</w:t>
      </w:r>
    </w:p>
    <w:p>
      <w:pPr>
        <w:pStyle w:val="Heading2"/>
      </w:pPr>
      <w:r>
        <w:t>Complete ranking procedure</w:t>
      </w:r>
    </w:p>
    <w:p>
      <w:pPr>
        <w:spacing w:line="336" w:lineRule="auto" w:after="180"/>
      </w:pPr>
      <w:r>
        <w:rPr>
          <w:b w:val="0"/>
        </w:rPr>
        <w:t>Ranking extension: known relevant eligible documents A,C,E; exactly three distinct top results A,B,C. Relevant returned 2 gives precision@3=2/3 and recall@3=2/3. Count document IDs once; a duplicate-filled list does not meet this exact-three-distinct-results contract. If the full relevant set is unknown, recall is unavailable.</w:t>
      </w:r>
    </w:p>
    <w:p>
      <w:pPr>
        <w:spacing w:line="336" w:lineRule="auto" w:after="180"/>
      </w:pPr>
      <w:r>
        <w:rPr>
          <w:b w:val="0"/>
        </w:rPr>
        <w:t>If no relevant eligible documents exist, state denominator 0 and use an explicit unavailable policy rather than divide by 0. Independent ranking tasks use their own supplied sets.</w:t>
      </w:r>
    </w:p>
    <w:p>
      <w:pPr>
        <w:pStyle w:val="Heading2"/>
      </w:pPr>
      <w:r>
        <w:t>Extension question and response</w:t>
      </w:r>
    </w:p>
    <w:p>
      <w:pPr>
        <w:pStyle w:val="ListBullet"/>
      </w:pPr>
      <w:r>
        <w:t>A report omits this qualification: Known judgments may be incomplete; a score over one query does not establish coverage over all queries.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Ranking and retrieval evaluation — W4 Apply a new case independently</w:t>
      </w:r>
    </w:p>
    <w:p>
      <w:r>
        <w:t>Retained extension task with its own teacher key and response.</w:t>
      </w:r>
    </w:p>
    <w:p>
      <w:pPr>
        <w:pStyle w:val="Heading2"/>
      </w:pPr>
      <w:r>
        <w:t>Extension question and record</w:t>
      </w:r>
    </w:p>
    <w:p>
      <w:pPr>
        <w:pStyle w:val="ListBullet"/>
      </w:pPr>
      <w:r>
        <w:t>Relevant set A, D, F, G; top three A, B, D. Compute precision and recall. Explain which omitted records affect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Ranking and retrieval evaluation — W5 Design a revealing follow-up</w:t>
      </w:r>
    </w:p>
    <w:p>
      <w:r>
        <w:t>Keep the cutoff, eligible judged set and denominator beside the task.</w:t>
      </w:r>
    </w:p>
    <w:p>
      <w:pPr>
        <w:pStyle w:val="Heading2"/>
      </w:pPr>
      <w:r>
        <w:t>Complete ranking procedure</w:t>
      </w:r>
    </w:p>
    <w:p>
      <w:pPr>
        <w:spacing w:line="336" w:lineRule="auto" w:after="180"/>
      </w:pPr>
      <w:r>
        <w:rPr>
          <w:b w:val="0"/>
        </w:rPr>
        <w:t>Ranking extension: known relevant eligible documents A,C,E; exactly three distinct top results A,B,C. Relevant returned 2 gives precision@3=2/3 and recall@3=2/3. Count document IDs once; a duplicate-filled list does not meet this exact-three-distinct-results contract. If the full relevant set is unknown, recall is unavailable.</w:t>
      </w:r>
    </w:p>
    <w:p>
      <w:pPr>
        <w:spacing w:line="336" w:lineRule="auto" w:after="180"/>
      </w:pPr>
      <w:r>
        <w:rPr>
          <w:b w:val="0"/>
        </w:rPr>
        <w:t>If no relevant eligible documents exist, state denominator 0 and use an explicit unavailable policy rather than divide by 0. Independent ranking tasks use their own supplied sets.</w:t>
      </w:r>
    </w:p>
    <w:p>
      <w:pPr>
        <w:pStyle w:val="Heading2"/>
      </w:pPr>
      <w:r>
        <w:t>Extension question and response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 xml:space="preserve">Design an </w:t>
      </w:r>
      <w:r>
        <w:rPr>
          <w:b/>
        </w:rPr>
        <w:t>evaluation set</w:t>
      </w:r>
      <w:r>
        <w:rPr>
          <w:b w:val="0"/>
        </w:rPr>
        <w:t xml:space="preserve"> that checks answering and appropriate uncertainty separately.</w:t>
      </w:r>
    </w:p>
    <w:p>
      <w:pPr>
        <w:spacing w:line="336" w:lineRule="auto" w:after="180"/>
      </w:pPr>
      <w:r>
        <w:rPr>
          <w:b w:val="0"/>
        </w:rPr>
        <w:t>Six toy questions: three have source answers and three do not. Results: 2 supported answers out of 3; 3 correct “not in source” responses out of 3.</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spacing w:line="336" w:lineRule="auto" w:after="180"/>
      </w:pPr>
      <w:r>
        <w:rPr>
          <w:b w:val="0"/>
        </w:rPr>
        <w:t xml:space="preserve">Did the added cases demonstrate better answering?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Design an evaluation set that checks answering and appropriate uncertainty separately.</w:t>
      </w:r>
    </w:p>
    <w:p>
      <w:pPr>
        <w:pStyle w:val="Heading3"/>
      </w:pPr>
      <w:r>
        <w:t>Practice 1: explain the deciding evidence</w:t>
      </w:r>
    </w:p>
    <w:p>
      <w:pPr>
        <w:pStyle w:val="ListBullet"/>
      </w:pPr>
      <w:r>
        <w:t>Which labelled step matches this detail? Five of six pass overall; the perfect missing-evidence group hides one answering failure if only totals are discussed.</w:t>
      </w:r>
    </w:p>
    <w:p>
      <w:pPr>
        <w:pStyle w:val="ListBullet"/>
      </w:pPr>
      <w:r>
        <w:t>1. Separate cases</w:t>
      </w:r>
    </w:p>
    <w:p>
      <w:pPr>
        <w:pStyle w:val="ListBullet"/>
      </w:pPr>
      <w:r>
        <w:t>2. Calculate rates</w:t>
      </w:r>
    </w:p>
    <w:p>
      <w:pPr>
        <w:pStyle w:val="ListBullet"/>
      </w:pPr>
      <w: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Report total Five of six pass overall; the perfect missing-evidence group hides one answering failure if only totals are discussed. 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Add three missing-evidence cases that all pass. Which conclusion is supported by the supplied facts?</w:t>
      </w:r>
    </w:p>
    <w:p>
      <w:pPr>
        <w:pStyle w:val="ListBullet"/>
      </w:pPr>
      <w:r>
        <w:t>1. We can decide the result without examining the changed input or the procedure.</w:t>
      </w:r>
    </w:p>
    <w:p>
      <w:pPr>
        <w:pStyle w:val="ListBullet"/>
      </w:pPr>
      <w:r>
        <w:t>2. Overall becomes 8/9, but supported answering remains 2/3.</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Overall becomes 8/9, but supported answering remains 2/3. Changing the case mixture raises the pooled rate without improving any existing answerable result.</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Quality Rubrics (ai-3/25). Goal: Judge an output using separate observable rubric criteria. Short practice: Why is “one out of two checks passed” an insufficient release decision?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Evaluation Sets: the case</w:t>
      </w:r>
    </w:p>
    <w:p>
      <w:r>
        <w:drawing>
          <wp:inline xmlns:a="http://schemas.openxmlformats.org/drawingml/2006/main" xmlns:pic="http://schemas.openxmlformats.org/drawingml/2006/picture">
            <wp:extent cx="5486400" cy="3142488"/>
            <wp:docPr id="2" name="Picture 2"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343656"/>
            <wp:docPr id="5" name="Picture 5"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3"/>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Evaluation Sets: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