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ai-3/28</w:t>
      </w:r>
    </w:p>
    <w:p>
      <w:pPr>
        <w:pStyle w:val="Title"/>
      </w:pPr>
      <w:r>
        <w:t>Privacy by Design</w:t>
      </w:r>
    </w:p>
    <w:p>
      <w:r>
        <w:t>Project: Verified Study Buddy</w:t>
      </w:r>
    </w:p>
    <w:p>
      <w:pPr>
        <w:pStyle w:val="Heading1"/>
      </w:pPr>
      <w:r>
        <w:t>One connected privacy and lifecycle record.</w:t>
      </w:r>
    </w:p>
    <w:p>
      <w:r>
        <w:t>Explain the stores, trace the threshold, audit policy scope and predict a copy failure.</w:t>
      </w:r>
    </w:p>
    <w:p>
      <w:r>
        <w:t>Keep purpose, permitted use, exact boundary, minimal audit and unresolved expiry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Red Team the Product</w:t>
      </w:r>
    </w:p>
    <w:p>
      <w:pPr>
        <w:pStyle w:val="Heading3"/>
      </w:pPr>
      <w:r>
        <w:t>Quality Rubrics</w:t>
      </w:r>
    </w:p>
    <w:p>
      <w:pPr>
        <w:pStyle w:val="Heading3"/>
      </w:pPr>
      <w:r>
        <w:t>Requests Responses and JSON</w:t>
      </w:r>
    </w:p>
    <w:p>
      <w:pPr>
        <w:pStyle w:val="Heading1"/>
      </w:pPr>
      <w:r>
        <w:t>12. W1 · Explain retention and deletion</w:t>
      </w:r>
    </w:p>
    <w:p>
      <w:r>
        <w:t>Name purpose, store locations, threshold and evidence.</w:t>
      </w:r>
    </w:p>
    <w:p>
      <w:pPr>
        <w:pStyle w:val="Heading2"/>
      </w:pPr>
      <w:r>
        <w:t>Your evidence record</w:t>
      </w:r>
    </w:p>
    <w:p>
      <w:pPr>
        <w:pStyle w:val="ListBullet"/>
      </w:pPr>
      <w:r>
        <w:t>Policies are separate: main picture delete age &gt;= 3 days, A age 2 kept, B age 3 and C age 4 deleted plus cached B; W2 delete age &gt;= 7 days in primary/cache, keep 6/remove 7 and 9; allowed content-free audit expires age &gt;= 30 days, backup policy unspecified. Independent policy states 5 days. Do not retain expired content in proof logs, invent deletion success or treat these toy thresholds as legal requirements.</w:t>
      </w:r>
    </w:p>
    <w:p>
      <w:pPr>
        <w:pStyle w:val="ListBullet"/>
      </w:pPr>
      <w:r>
        <w:t>Reference for this exercise: open this week’s student lesson, “Privacy by Design”,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seven-day policy</w:t>
      </w:r>
    </w:p>
    <w:p>
      <w:r>
        <w:t>Keep age 6 and remove content ages 7/9 from primary and cache.</w:t>
      </w:r>
    </w:p>
    <w:p>
      <w:pPr>
        <w:pStyle w:val="Heading2"/>
      </w:pPr>
      <w:r>
        <w:t>Your evidence record</w:t>
      </w:r>
    </w:p>
    <w:p>
      <w:pPr>
        <w:pStyle w:val="ListBullet"/>
      </w:pPr>
      <w:r>
        <w:t>Policies are separate: main picture delete age &gt;= 3 days, A age 2 kept, B age 3 and C age 4 deleted plus cached B; W2 delete age &gt;= 7 days in primary/cache, keep 6/remove 7 and 9; allowed content-free audit expires age &gt;= 30 days, backup policy unspecified. Independent policy states 5 days. Do not retain expired content in proof logs, invent deletion success or treat these toy thresholds as legal requirements.</w:t>
      </w:r>
    </w:p>
    <w:p>
      <w:pPr>
        <w:pStyle w:val="ListBullet"/>
      </w:pPr>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policy-scope claims</w:t>
      </w:r>
    </w:p>
    <w:p>
      <w:r>
        <w:t>The classroom policy is not a universal legal retention rule.</w:t>
      </w:r>
    </w:p>
    <w:p>
      <w:pPr>
        <w:pStyle w:val="Heading2"/>
      </w:pPr>
      <w:r>
        <w:t>Your evidence record</w:t>
      </w:r>
    </w:p>
    <w:p>
      <w:pPr>
        <w:pStyle w:val="ListBullet"/>
      </w:pPr>
      <w:r>
        <w:t>Policies are separate: main picture delete age &gt;= 3 days, A age 2 kept, B age 3 and C age 4 deleted plus cached B; W2 delete age &gt;= 7 days in primary/cache, keep 6/remove 7 and 9; allowed content-free audit expires age &gt;= 30 days, backup policy unspecified. Independent policy states 5 days. Do not retain expired content in proof logs, invent deletion success or treat these toy thresholds as legal requirements.</w:t>
      </w:r>
    </w:p>
    <w:p>
      <w:pPr>
        <w:pStyle w:val="ListBullet"/>
      </w:pPr>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copy failure</w:t>
      </w:r>
    </w:p>
    <w:p>
      <w:r>
        <w:t>Predict a residual-store outcome before the paper trace.</w:t>
      </w:r>
    </w:p>
    <w:p>
      <w:pPr>
        <w:pStyle w:val="Heading2"/>
      </w:pPr>
      <w:r>
        <w:t>Your evidence record</w:t>
      </w:r>
    </w:p>
    <w:p>
      <w:pPr>
        <w:pStyle w:val="ListBullet"/>
      </w:pPr>
      <w:r>
        <w:t>Policies are separate: main picture delete age &gt;= 3 days, A age 2 kept, B age 3 and C age 4 deleted plus cached B; W2 delete age &gt;= 7 days in primary/cache, keep 6/remove 7 and 9; allowed content-free audit expires age &gt;= 30 days, backup policy unspecified. Independent policy states 5 days. Do not retain expired content in proof logs, invent deletion success or treat these toy thresholds as legal requirements.</w:t>
      </w:r>
    </w:p>
    <w:p>
      <w:pPr>
        <w:pStyle w:val="ListBullet"/>
      </w:pPr>
      <w:r>
        <w:t>Reference for this exercise: open this week’s student lesson, “Privacy by Design”,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Trace the fresh five-day lifecycle independently</w:t>
      </w:r>
    </w:p>
    <w:p>
      <w:r>
        <w:t>Keep one first attempt before hints or feedback.</w:t>
      </w:r>
    </w:p>
    <w:p>
      <w:pPr>
        <w:pStyle w:val="Heading2"/>
      </w:pPr>
      <w:r>
        <w:t>Read and explain independently</w:t>
      </w:r>
    </w:p>
    <w:p>
      <w:pPr>
        <w:spacing w:line="336" w:lineRule="auto" w:after="180"/>
      </w:pPr>
      <w:r>
        <w:rPr>
          <w:b w:val="0"/>
        </w:rPr>
        <w:t>Apply the stated five-day policy inclusively: deletion is due when age &gt;= 5 days. Logs are a declared store too. For this toy contract, full-content logs are not permitted audit metadata; identify required handling and residual copies rather than silently keeping them. No backup rule or actual deletion result is supplied.</w:t>
      </w:r>
    </w:p>
    <w:p>
      <w:pPr>
        <w:spacing w:line="336" w:lineRule="auto" w:after="180"/>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Create a minimal data map and visible memory controls before expanding features.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worked case for Data </w:t>
      </w:r>
      <w:r>
        <w:rPr>
          <w:b/>
        </w:rPr>
        <w:t>retention</w:t>
      </w:r>
      <w:r>
        <w:rPr>
          <w:b w:val="0"/>
        </w:rPr>
        <w:t xml:space="preserve">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study tool needs topic and reading level but proposes storing addresses and all conversations forever. Design a smaller record and a deletion rule.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 study tool plans to retain names, addresses and all chats forever.</w:t>
      </w:r>
    </w:p>
    <w:p>
      <w:pPr>
        <w:spacing w:line="336" w:lineRule="auto" w:after="180"/>
      </w:pPr>
      <w:r>
        <w:rPr>
          <w:b w:val="0"/>
        </w:rPr>
        <w:t>Design a smaller data plan.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 practice quiz needs a topic and difficulty. A form also asks for home address and date of birth. What should be removed and why?</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study tool needs topic and reading level but proposes storing addresses and all conversations forever. Design a smaller record and a deletion rule.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Trace deletion through both a working folder and a cache.</w:t>
      </w:r>
    </w:p>
    <w:p>
      <w:pPr>
        <w:spacing w:line="336" w:lineRule="auto" w:after="180"/>
      </w:pPr>
      <w:r>
        <w:rPr>
          <w:b w:val="0"/>
        </w:rPr>
        <w:t xml:space="preserve">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Trace deletion through both a working folder and a cache.</w:t>
      </w:r>
    </w:p>
    <w:p>
      <w:pPr>
        <w:pStyle w:val="Heading3"/>
      </w:pPr>
      <w:r>
        <w:t>Practice 1: explain the deciding evidence</w:t>
      </w:r>
    </w:p>
    <w:p>
      <w:pPr>
        <w:pStyle w:val="ListBullet"/>
      </w:pPr>
      <w:r>
        <w:t>Which labelled step matches this detail? Delete cached B too; otherwise the declared content remains retained.</w:t>
      </w:r>
    </w:p>
    <w:p>
      <w:pPr>
        <w:pStyle w:val="ListBullet"/>
      </w:pPr>
      <w:r>
        <w:t>1. Compare ages</w:t>
      </w:r>
    </w:p>
    <w:p>
      <w:pPr>
        <w:pStyle w:val="ListBullet"/>
      </w:pPr>
      <w:r>
        <w:t>2. Delete eligible</w:t>
      </w:r>
    </w:p>
    <w:p>
      <w:pPr>
        <w:pStyle w:val="ListBullet"/>
      </w:pPr>
      <w:r>
        <w:t>3. Check copies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Check copies Delete cached B too; otherwise the declared content remains retained. 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The cache deletion fails. Which conclusion is supported by the supplied facts?</w:t>
      </w:r>
    </w:p>
    <w:p>
      <w:pPr>
        <w:pStyle w:val="ListBullet"/>
      </w:pPr>
      <w:r>
        <w:t>1. We can decide the result without examining the changed input or the procedure.</w:t>
      </w:r>
    </w:p>
    <w:p>
      <w:pPr>
        <w:pStyle w:val="ListBullet"/>
      </w:pPr>
      <w:r>
        <w:t>2. Report incomplete deletion rather than success.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Report incomplete deletion rather than success. Removing the working copy does not remove the known retained cache copy.</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Quality Rubrics (ai-3/25). Goal: Judge an output using separate observable rubric criteria. Short practice: Why is “one out of two checks passed” an insufficient release decision?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Privacy by Design: the case</w:t>
      </w:r>
    </w:p>
    <w:p>
      <w:r>
        <w:drawing>
          <wp:inline xmlns:a="http://schemas.openxmlformats.org/drawingml/2006/main" xmlns:pic="http://schemas.openxmlformats.org/drawingml/2006/picture">
            <wp:extent cx="5486400" cy="2990088"/>
            <wp:docPr id="2" name="Picture 2" descr="Trace deletion through both a working folder and a cache. Supplied facts: Fictional retention policy: delete records aged at least 3 days. Ages A=2, B=3, C=4; the cache contains a copy of B.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Trace deletion through both a working folder and a cache. Supplied facts: 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ompare ages: A is below 3; B is exactly 3; C is above 3. → Delete eligible: Keep A. Delete B and C from the working folder. → Check copies: Delete cached B too; otherwise the declared content remains retained."/>
            <wp:cNvGraphicFramePr>
              <a:graphicFrameLocks noChangeAspect="1"/>
            </wp:cNvGraphicFramePr>
            <a:graphic>
              <a:graphicData uri="http://schemas.openxmlformats.org/drawingml/2006/picture">
                <pic:pic>
                  <pic:nvPicPr>
                    <pic:cNvPr id="0" name="academy-story-ai-3-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Compare ages: A is below 3; B is exactly 3; C is above 3. → Delete eligible: Keep A. Delete B and C from the working folder. → Check copies: Delete cached B too; otherwise the declared content remains retained.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Data retention and deletion — evidence trace</w:t>
      </w:r>
    </w:p>
    <w:p>
      <w:r>
        <w:drawing>
          <wp:inline xmlns:a="http://schemas.openxmlformats.org/drawingml/2006/main" xmlns:pic="http://schemas.openxmlformats.org/drawingml/2006/picture">
            <wp:extent cx="5486400" cy="2843784"/>
            <wp:docPr id="4" name="Picture 4" descr="Data retention and deletion — evidence trace. Record ages are6, 7, 9 days. Cache contains copies of all three. | Toy policy retains session content for 7 days and deletes it when age is at least7. | Retain age6; delete content ages7 and9 from primary and cache under the policy. Retain only allowed audit metadata; backups need their stated expiry process."/>
            <wp:cNvGraphicFramePr>
              <a:graphicFrameLocks noChangeAspect="1"/>
            </wp:cNvGraphicFramePr>
            <a:graphic>
              <a:graphicData uri="http://schemas.openxmlformats.org/drawingml/2006/picture">
                <pic:pic>
                  <pic:nvPicPr>
                    <pic:cNvPr id="0" name="academy-story-ai-3-28-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Data </w:t>
      </w:r>
      <w:r>
        <w:rPr>
          <w:b/>
        </w:rPr>
        <w:t>retention</w:t>
      </w:r>
      <w:r>
        <w:rPr>
          <w:b w:val="0"/>
        </w:rPr>
        <w:t xml:space="preserve"> and deletion — </w:t>
      </w:r>
      <w:r>
        <w:rPr>
          <w:b/>
        </w:rPr>
        <w:t>evidence</w:t>
      </w:r>
      <w:r>
        <w:rPr>
          <w:b w:val="0"/>
        </w:rPr>
        <w:t xml:space="preserve"> trace. Record ages are6, 7, 9 days.</w:t>
      </w:r>
    </w:p>
    <w:p>
      <w:pPr>
        <w:spacing w:line="336" w:lineRule="auto" w:after="180"/>
      </w:pPr>
      <w:r>
        <w:rPr>
          <w:b w:val="0"/>
        </w:rPr>
        <w:t>Cache contains copies of all three. | Toy policy retains session content for 7 days and deletes it when age is at least7. | Retain age6; delete content ages7 and9 from primary and cache under the policy.</w:t>
      </w:r>
    </w:p>
    <w:p>
      <w:pPr>
        <w:spacing w:line="336" w:lineRule="auto" w:after="180"/>
      </w:pPr>
      <w:r>
        <w:rPr>
          <w:b w:val="0"/>
        </w:rPr>
        <w:t xml:space="preserve">Retain only allowed audit metadata; backups need their stated expiry </w:t>
      </w:r>
      <w:r>
        <w:rPr>
          <w:b/>
        </w:rPr>
        <w:t>process</w:t>
      </w:r>
      <w:r>
        <w:rPr>
          <w:b w:val="0"/>
        </w:rPr>
        <w: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Delete cached B too; otherwise the declared content remains retained. Changed condition: The cache deletion fails. Expected result: Report incomplete deletion rather than success. Reason: Removing the working copy does not remove the known retained cache copy."/>
            <wp:cNvGraphicFramePr>
              <a:graphicFrameLocks noChangeAspect="1"/>
            </wp:cNvGraphicFramePr>
            <a:graphic>
              <a:graphicData uri="http://schemas.openxmlformats.org/drawingml/2006/picture">
                <pic:pic>
                  <pic:nvPicPr>
                    <pic:cNvPr id="0" name="academy-story-ai-3-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Delete cached B too; otherwise the declared content remains retained. Changed condition: The cache deletion fails. Expected result: Report incomplete deletion rather than success.</w:t>
      </w:r>
    </w:p>
    <w:p>
      <w:pPr>
        <w:spacing w:line="336" w:lineRule="auto" w:after="180"/>
      </w:pPr>
      <w:r>
        <w:rPr>
          <w:b w:val="0"/>
        </w:rPr>
        <w:t>Reason: Removing the working copy does not remove the known retained cache copy.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 Limit: This fictional policy is a tracing exercise, not a statement of legal retention requirements."/>
            <wp:cNvGraphicFramePr>
              <a:graphicFrameLocks noChangeAspect="1"/>
            </wp:cNvGraphicFramePr>
            <a:graphic>
              <a:graphicData uri="http://schemas.openxmlformats.org/drawingml/2006/picture">
                <pic:pic>
                  <pic:nvPicPr>
                    <pic:cNvPr id="0" name="academy-story-ai-3-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fictional policy is a tracing exercise, not a statement of legal </w:t>
      </w:r>
      <w:r>
        <w:rPr>
          <w:b/>
        </w:rPr>
        <w:t>retention</w:t>
      </w:r>
      <w:r>
        <w:rPr>
          <w:b w:val="0"/>
        </w:rPr>
        <w:t xml:space="preserve"> requirements.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IDs and locations must appear in the deletion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Privacy by Design: the case</w:t>
      </w:r>
    </w:p>
    <w:p>
      <w:pPr>
        <w:pStyle w:val="Heading3"/>
      </w:pPr>
      <w:r>
        <w:t>02. Follow the deciding steps</w:t>
      </w:r>
    </w:p>
    <w:p>
      <w:pPr>
        <w:pStyle w:val="Heading3"/>
      </w:pPr>
      <w:r>
        <w:t>03. Data retention and deletion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