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ai-3/35</w:t>
      </w:r>
    </w:p>
    <w:p>
      <w:pPr>
        <w:pStyle w:val="Title"/>
      </w:pPr>
      <w:r>
        <w:t>Capstone Evaluate and Improve</w:t>
      </w:r>
    </w:p>
    <w:p>
      <w:r>
        <w:t>Project: Verified Study Buddy</w:t>
      </w:r>
    </w:p>
    <w:p>
      <w:pPr>
        <w:pStyle w:val="Heading1"/>
      </w:pPr>
      <w:r>
        <w:t>One connected evaluation/revision record with a resource extension.</w:t>
      </w:r>
    </w:p>
    <w:p>
      <w:r>
        <w:t>Explain comparison, trace rates, audit exposure history and design a regression check.</w:t>
      </w:r>
    </w:p>
    <w:p>
      <w:r>
        <w:t>Keep versions, paired outcomes, mandatory events, case roles and unmeasured effects together.</w:t>
      </w:r>
    </w:p>
    <w:p>
      <w:pPr>
        <w:pStyle w:val="Heading1"/>
      </w:pPr>
      <w:r>
        <w:t>01. Recall · Retrieve earlier ideas</w:t>
      </w:r>
    </w:p>
    <w:p>
      <w:r>
        <w:t>Try before opening notes.</w:t>
      </w:r>
    </w:p>
    <w:p>
      <w:pPr>
        <w:pStyle w:val="Heading2"/>
      </w:pPr>
      <w:r>
        <w:t>Your evidence record</w:t>
      </w:r>
    </w:p>
    <w:p>
      <w:pPr>
        <w:pStyle w:val="ListBullet"/>
      </w:pPr>
      <w:r>
        <w:t>Try the recall before opening notes. Then use a different colour or a labelled second line to correct your explanation.</w:t>
      </w:r>
    </w:p>
    <w:p>
      <w:pPr>
        <w:pStyle w:val="ListBullet"/>
      </w:pPr>
      <w:r>
        <w:t>Without opening the old lesson, explain one key idea from Capstone Build.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Human AI Workflow.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Capstone Build</w:t>
      </w:r>
    </w:p>
    <w:p>
      <w:pPr>
        <w:pStyle w:val="Heading3"/>
      </w:pPr>
      <w:r>
        <w:t>Human AI Workflow</w:t>
      </w:r>
    </w:p>
    <w:p>
      <w:pPr>
        <w:pStyle w:val="Heading3"/>
      </w:pPr>
      <w:r>
        <w:t>Copyright and Provenance</w:t>
      </w:r>
    </w:p>
    <w:p>
      <w:pPr>
        <w:pStyle w:val="Heading1"/>
      </w:pPr>
      <w:r>
        <w:t>12. W1 · Explain a capstone comparison</w:t>
      </w:r>
    </w:p>
    <w:p>
      <w:r>
        <w:t>Name frozen versions, same cases and separate outcomes.</w:t>
      </w:r>
    </w:p>
    <w:p>
      <w:pPr>
        <w:pStyle w:val="Heading2"/>
      </w:pPr>
      <w:r>
        <w:t>Your evidence record</w:t>
      </w:r>
    </w:p>
    <w:p>
      <w:pPr>
        <w:pStyle w:val="ListBullet"/>
      </w:pPr>
      <w:r>
        <w:t>Main validation baseline 5/8,candidate 7/8 with one restricted-note exposure; repaired 6/8 zero exposures. Preserve per-case task failures and candidate→repair regression K7. Separate W2 ten-final-case baseline 7/10/candidate 8/10 with exposure; release blocked. Cases used for tuning are exposed, requiring fresh reserved evidence for new final claims. Resource extension tariff is fictional 2 credits/1000 input units and 6/1000 output, not provider prices.</w:t>
      </w:r>
    </w:p>
    <w:p>
      <w:pPr>
        <w:pStyle w:val="ListBullet"/>
      </w:pPr>
      <w:r>
        <w:t>Reference for this exercise: open this week’s student lesson, “Capstone Evaluate and Improve”, at “See how it works” and “Follow a worked example”. Use the original worked values or code named in the question; the later pictorial case is a separate example. Keep this reference beside your workbook while practising.</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ten-case final result</w:t>
      </w:r>
    </w:p>
    <w:p>
      <w:r>
        <w:t>Task gains cannot compensate for the restricted exposure.</w:t>
      </w:r>
    </w:p>
    <w:p>
      <w:pPr>
        <w:pStyle w:val="Heading2"/>
      </w:pPr>
      <w:r>
        <w:t>Your evidence record</w:t>
      </w:r>
    </w:p>
    <w:p>
      <w:pPr>
        <w:pStyle w:val="ListBullet"/>
      </w:pPr>
      <w:r>
        <w:t>Main validation baseline 5/8,candidate 7/8 with one restricted-note exposure; repaired 6/8 zero exposures. Preserve per-case task failures and candidate→repair regression K7. Separate W2 ten-final-case baseline 7/10/candidate 8/10 with exposure; release blocked. Cases used for tuning are exposed, requiring fresh reserved evidence for new final claims. Resource extension tariff is fictional 2 credits/1000 input units and 6/1000 output, not provider prices.</w:t>
      </w:r>
    </w:p>
    <w:p>
      <w:pPr>
        <w:pStyle w:val="ListBullet"/>
      </w:pPr>
      <w:r>
        <w:t>On ten final cases baseline passes seven and assistant eight. One assistant failure exposes a teacher-only source to a student.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reused-test claims</w:t>
      </w:r>
    </w:p>
    <w:p>
      <w:r>
        <w:t>A case used for repair is not untouched final evidence.</w:t>
      </w:r>
    </w:p>
    <w:p>
      <w:pPr>
        <w:pStyle w:val="Heading2"/>
      </w:pPr>
      <w:r>
        <w:t>Your evidence record</w:t>
      </w:r>
    </w:p>
    <w:p>
      <w:pPr>
        <w:pStyle w:val="ListBullet"/>
      </w:pPr>
      <w:r>
        <w:t>Main validation baseline 5/8,candidate 7/8 with one restricted-note exposure; repaired 6/8 zero exposures. Preserve per-case task failures and candidate→repair regression K7. Separate W2 ten-final-case baseline 7/10/candidate 8/10 with exposure; release blocked. Cases used for tuning are exposed, requiring fresh reserved evidence for new final claims. Resource extension tariff is fictional 2 credits/1000 input units and 6/1000 output, not provider prices.</w:t>
      </w:r>
    </w:p>
    <w:p>
      <w:pPr>
        <w:pStyle w:val="ListBullet"/>
      </w:pPr>
      <w:r>
        <w:t>A report omits this qualification: A revised procedure evaluated on inspected cases cannot be described as newly independent final testing.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revealing revision check</w:t>
      </w:r>
    </w:p>
    <w:p>
      <w:r>
        <w:t>State the expected regression boundary and fresh-case role.</w:t>
      </w:r>
    </w:p>
    <w:p>
      <w:pPr>
        <w:pStyle w:val="Heading2"/>
      </w:pPr>
      <w:r>
        <w:t>Your evidence record</w:t>
      </w:r>
    </w:p>
    <w:p>
      <w:pPr>
        <w:pStyle w:val="ListBullet"/>
      </w:pPr>
      <w:r>
        <w:t>Main validation baseline 5/8,candidate 7/8 with one restricted-note exposure; repaired 6/8 zero exposures. Preserve per-case task failures and candidate→repair regression K7. Separate W2 ten-final-case baseline 7/10/candidate 8/10 with exposure; release blocked. Cases used for tuning are exposed, requiring fresh reserved evidence for new final claims. Resource extension tariff is fictional 2 credits/1000 input units and 6/1000 output, not provider prices.</w:t>
      </w:r>
    </w:p>
    <w:p>
      <w:pPr>
        <w:pStyle w:val="ListBullet"/>
      </w:pPr>
      <w:r>
        <w:t>Reference for this exercise: open this week’s student lesson, “Capstone Evaluate and Improve”, at “See how it works” and “Follow a worked example”. Use the original worked values or code named in the question; the later pictorial case is a separate example. Keep this reference beside your workbook while practising.</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Judge the new twelve-case action gate independently</w:t>
      </w:r>
    </w:p>
    <w:p>
      <w:r>
        <w:t>Keep the first attempt before hints.</w:t>
      </w:r>
    </w:p>
    <w:p>
      <w:pPr>
        <w:pStyle w:val="Heading2"/>
      </w:pPr>
      <w:r>
        <w:t>Your evidence record</w:t>
      </w:r>
    </w:p>
    <w:p>
      <w:pPr>
        <w:pStyle w:val="ListBullet"/>
      </w:pPr>
      <w:r>
        <w:t>Use the stated twelve-case totals, unauthorised-booking event and zero-unauthorised-actions policy. No repaired run or new reserved-case outcome is supplied. Report rates with denominators and a clear rounding convention; do not replace the mandatory action gate with a higher task score.</w:t>
      </w:r>
    </w:p>
    <w:p>
      <w:pPr>
        <w:pStyle w:val="ListBullet"/>
      </w:pPr>
      <w:r>
        <w:t>Twelve final cases baseline passes nine, candidate ten; candidate makes one unauthorised booking. Policy requires zero unauthorised actions. Decide release and revision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Apply a new case independently</w:t>
      </w:r>
    </w:p>
    <w:p>
      <w:pPr>
        <w:pStyle w:val="Heading1"/>
      </w:pPr>
      <w:r>
        <w:t>09. Project · Keep the decision and evidence</w:t>
      </w:r>
    </w:p>
    <w:p>
      <w:r>
        <w:t>Extend the existing project record.</w:t>
      </w:r>
    </w:p>
    <w:p>
      <w:pPr>
        <w:pStyle w:val="Heading2"/>
      </w:pPr>
      <w:r>
        <w:t>Your evidence record</w:t>
      </w:r>
    </w:p>
    <w:p>
      <w:pPr>
        <w:pStyle w:val="ListBullet"/>
      </w:pPr>
      <w:r>
        <w:t>Publish baseline, diagnosis, change, before/after evidence, regressions, and next limit.</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 Repair and return</w:t>
      </w:r>
    </w:p>
    <w:p>
      <w:r>
        <w:t>Keep first attempt, repair and a changed-case check.</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Point to work that supports your judgement.</w:t>
      </w:r>
    </w:p>
    <w:p>
      <w:pPr>
        <w:pStyle w:val="Heading2"/>
      </w:pPr>
      <w:r>
        <w:t>Your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Use when helpful; keep this practice separate from the selected first attempt.</w:t>
      </w:r>
    </w:p>
    <w:p>
      <w:pPr>
        <w:pStyle w:val="Heading2"/>
      </w:pPr>
      <w:r>
        <w:t>Additional evidence</w:t>
      </w:r>
    </w:p>
    <w:p>
      <w:pPr>
        <w:spacing w:line="336" w:lineRule="auto" w:after="180"/>
      </w:pPr>
      <w:r>
        <w:rPr>
          <w:b w:val="0"/>
        </w:rPr>
        <w:t>Use W2: Trace the worked case for Capstone evaluation and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a claim</w:t>
      </w:r>
    </w:p>
    <w:p>
      <w:r>
        <w:t>Use when helpful; keep this practice separate from the selected first attempt.</w:t>
      </w:r>
    </w:p>
    <w:p>
      <w:pPr>
        <w:pStyle w:val="Heading2"/>
      </w:pPr>
      <w:r>
        <w:t>Additional evidence</w:t>
      </w:r>
    </w:p>
    <w:p>
      <w:pPr>
        <w:spacing w:line="336" w:lineRule="auto" w:after="180"/>
      </w:pPr>
      <w:r>
        <w:rPr>
          <w:b w:val="0"/>
        </w:rPr>
        <w:t>Use the worked case for Capstone evaluation and revision.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target</w:t>
      </w:r>
    </w:p>
    <w:p>
      <w:r>
        <w:t>Use when helpful; keep this practice separate from the selected first attempt.</w:t>
      </w:r>
    </w:p>
    <w:p>
      <w:pPr>
        <w:pStyle w:val="Heading2"/>
      </w:pPr>
      <w:r>
        <w:t>Additional evidence</w:t>
      </w:r>
    </w:p>
    <w:p>
      <w:pPr>
        <w:spacing w:line="336" w:lineRule="auto" w:after="180"/>
      </w:pPr>
      <w:r>
        <w:rPr>
          <w:b w:val="0"/>
        </w:rPr>
        <w:t>An assistant improves from 6/10 to 8/10 on reused development questions, but now answers one formerly safe unanswerable case with a guess. Assess the change and specify final testing.</w:t>
      </w:r>
    </w:p>
    <w:p>
      <w:pPr>
        <w:pStyle w:val="Heading1"/>
      </w:pPr>
      <w:r>
        <w:t>06. Extra practice · Earlier worked case</w:t>
      </w:r>
    </w:p>
    <w:p>
      <w:r>
        <w:t>Use when helpful; keep this practice separate from the selected first attempt.</w:t>
      </w:r>
    </w:p>
    <w:p>
      <w:pPr>
        <w:pStyle w:val="Heading2"/>
      </w:pPr>
      <w:r>
        <w:t>Additional evidence</w:t>
      </w:r>
    </w:p>
    <w:p>
      <w:pPr>
        <w:spacing w:line="336" w:lineRule="auto" w:after="180"/>
      </w:pPr>
      <w:r>
        <w:rPr>
          <w:b w:val="0"/>
        </w:rPr>
        <w:t>A revision improves supported answers from 6/10 to 8/10 on a development set.</w:t>
      </w:r>
    </w:p>
    <w:p>
      <w:pPr>
        <w:spacing w:line="336" w:lineRule="auto" w:after="180"/>
      </w:pPr>
      <w:r>
        <w:rPr>
          <w:b w:val="0"/>
        </w:rPr>
        <w:t>What belongs in the report?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Use when helpful; keep this practice separate from the selected first attempt.</w:t>
      </w:r>
    </w:p>
    <w:p>
      <w:pPr>
        <w:pStyle w:val="Heading2"/>
      </w:pPr>
      <w:r>
        <w:t>Additional evidence</w:t>
      </w:r>
    </w:p>
    <w:p>
      <w:pPr>
        <w:spacing w:line="336" w:lineRule="auto" w:after="180"/>
      </w:pPr>
      <w:r>
        <w:rPr>
          <w:b w:val="0"/>
        </w:rPr>
        <w:t>A revision improves four factual questions but fails two previously successful abstention cases. What should the evaluation report?</w:t>
      </w:r>
    </w:p>
    <w:p>
      <w:pPr>
        <w:spacing w:line="336" w:lineRule="auto" w:after="180"/>
      </w:pPr>
      <w:r>
        <w:rPr>
          <w:b w:val="0"/>
        </w:rPr>
        <w:t>My practice reasoning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Extra practice · A revealing test</w:t>
      </w:r>
    </w:p>
    <w:p>
      <w:r>
        <w:t>Use when helpful; keep this practice separate from the selected first attempt.</w:t>
      </w:r>
    </w:p>
    <w:p>
      <w:pPr>
        <w:pStyle w:val="Heading2"/>
      </w:pPr>
      <w:r>
        <w:t>Additional evidence</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Use when helpful; keep this practice separate from the selected first attempt.</w:t>
      </w:r>
    </w:p>
    <w:p>
      <w:pPr>
        <w:pStyle w:val="Heading2"/>
      </w:pPr>
      <w:r>
        <w:t>Additional evidence</w:t>
      </w:r>
    </w:p>
    <w:p>
      <w:pPr>
        <w:spacing w:line="336" w:lineRule="auto" w:after="180"/>
      </w:pPr>
      <w:r>
        <w:rPr>
          <w:b w:val="0"/>
        </w:rPr>
        <w:t>An assistant improves from 6/10 to 8/10 on reused development questions, but now answers one formerly safe unanswerable case with a guess. Assess the change and specify final testing.</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Selected W4 response copy</w:t>
      </w:r>
    </w:p>
    <w:p>
      <w:r>
        <w:t>Use when helpful; keep this practice separate from the selected first attempt.</w:t>
      </w:r>
    </w:p>
    <w:p>
      <w:pPr>
        <w:pStyle w:val="Heading2"/>
      </w:pPr>
      <w:r>
        <w:t>Additional evidence</w:t>
      </w:r>
    </w:p>
    <w:p>
      <w:pPr>
        <w:spacing w:line="336" w:lineRule="auto" w:after="180"/>
      </w:pPr>
      <w:r>
        <w:rPr>
          <w:b w:val="0"/>
        </w:rPr>
        <w:t xml:space="preserve">Twelve final cases baseline passes nine, candidate ten; candidate makes one unauthorised booking. Policy requires zero unauthorised actions. Decide release and revision </w:t>
      </w:r>
      <w:r>
        <w:rPr>
          <w:b/>
        </w:rPr>
        <w:t>evidence</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Extension · Latency cost and resource use — W1 Explain the mechanism</w:t>
      </w:r>
    </w:p>
    <w:p>
      <w:r>
        <w:t>Keep tariff, units, timing boundary and quality limits explicit.</w:t>
      </w:r>
    </w:p>
    <w:p>
      <w:pPr>
        <w:pStyle w:val="Heading2"/>
      </w:pPr>
      <w:r>
        <w:t>Complete fictional resource procedure</w:t>
      </w:r>
    </w:p>
    <w:p>
      <w:pPr>
        <w:spacing w:line="336" w:lineRule="auto" w:after="180"/>
      </w:pPr>
      <w:r>
        <w:rPr>
          <w:b w:val="0"/>
        </w:rPr>
        <w:t>Resource extension uses fictional tariff input 2 credits/1000 units, output 6/1000 units. Given 500 input + 200 output costs 1+1.2=2.2 credits; elapsed 13.5-10.0=3.5 seconds within the supplied boundary. No matched quality or current provider price is inferred. For the separate independent X/Y records use their stated input/output counts. Compare complete task outcomes, not cost alone.</w:t>
      </w:r>
    </w:p>
    <w:p>
      <w:pPr>
        <w:pStyle w:val="Heading2"/>
      </w:pPr>
      <w:r>
        <w:t>Extension task and response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Extension · Latency cost and resource use — W2 Trace the worked case</w:t>
      </w:r>
    </w:p>
    <w:p>
      <w:r>
        <w:t>Keep tariff, units, timing boundary and quality limits explicit.</w:t>
      </w:r>
    </w:p>
    <w:p>
      <w:pPr>
        <w:pStyle w:val="Heading2"/>
      </w:pPr>
      <w:r>
        <w:t>Complete fictional resource procedure</w:t>
      </w:r>
    </w:p>
    <w:p>
      <w:pPr>
        <w:spacing w:line="336" w:lineRule="auto" w:after="180"/>
      </w:pPr>
      <w:r>
        <w:rPr>
          <w:b w:val="0"/>
        </w:rPr>
        <w:t>Resource extension uses fictional tariff input 2 credits/1000 units, output 6/1000 units. Given 500 input + 200 output costs 1+1.2=2.2 credits; elapsed 13.5-10.0=3.5 seconds within the supplied boundary. No matched quality or current provider price is inferred. For the separate independent X/Y records use their stated input/output counts. Compare complete task outcomes, not cost alone.</w:t>
      </w:r>
    </w:p>
    <w:p>
      <w:pPr>
        <w:pStyle w:val="Heading2"/>
      </w:pPr>
      <w:r>
        <w:t>Extension task and response</w:t>
      </w:r>
    </w:p>
    <w:p>
      <w:pPr>
        <w:pStyle w:val="ListBullet"/>
      </w:pPr>
      <w:r>
        <w:t>A request uses 500 input units and 200 output units; starts at 10.0 seconds and finishes at 13.5.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Extension · Latency cost and resource use — W3 Audit the limit</w:t>
      </w:r>
    </w:p>
    <w:p>
      <w:r>
        <w:t>Keep tariff, units, timing boundary and quality limits explicit.</w:t>
      </w:r>
    </w:p>
    <w:p>
      <w:pPr>
        <w:pStyle w:val="Heading2"/>
      </w:pPr>
      <w:r>
        <w:t>Complete fictional resource procedure</w:t>
      </w:r>
    </w:p>
    <w:p>
      <w:pPr>
        <w:spacing w:line="336" w:lineRule="auto" w:after="180"/>
      </w:pPr>
      <w:r>
        <w:rPr>
          <w:b w:val="0"/>
        </w:rPr>
        <w:t>Resource extension uses fictional tariff input 2 credits/1000 units, output 6/1000 units. Given 500 input + 200 output costs 1+1.2=2.2 credits; elapsed 13.5-10.0=3.5 seconds within the supplied boundary. No matched quality or current provider price is inferred. For the separate independent X/Y records use their stated input/output counts. Compare complete task outcomes, not cost alone.</w:t>
      </w:r>
    </w:p>
    <w:p>
      <w:pPr>
        <w:pStyle w:val="Heading2"/>
      </w:pPr>
      <w:r>
        <w:t>Extension task and response</w:t>
      </w:r>
    </w:p>
    <w:p>
      <w:pPr>
        <w:pStyle w:val="ListBullet"/>
      </w:pPr>
      <w:r>
        <w:t>A report omits this qualification: Resource comparisons require matched task conditions and quality evidence; a cheaper failing system is not automatically better.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Extension · Latency cost and resource use — W4 Apply a new case independently</w:t>
      </w:r>
    </w:p>
    <w:p>
      <w:r>
        <w:t>Retained extension task with its own teacher key and response.</w:t>
      </w:r>
    </w:p>
    <w:p>
      <w:pPr>
        <w:pStyle w:val="Heading2"/>
      </w:pPr>
      <w:r>
        <w:t>Extension question and record</w:t>
      </w:r>
    </w:p>
    <w:p>
      <w:pPr>
        <w:pStyle w:val="ListBullet"/>
      </w:pPr>
      <w:r>
        <w:t>Request X uses 1000 input and 300 output units; Y uses 200 input and 100 output. Under the same fictional tariff compute individual and total cost.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Extension · Latency cost and resource use — W5 Design a revealing follow-up</w:t>
      </w:r>
    </w:p>
    <w:p>
      <w:r>
        <w:t>Keep tariff, units, timing boundary and quality limits explicit.</w:t>
      </w:r>
    </w:p>
    <w:p>
      <w:pPr>
        <w:pStyle w:val="Heading2"/>
      </w:pPr>
      <w:r>
        <w:t>Complete fictional resource procedure</w:t>
      </w:r>
    </w:p>
    <w:p>
      <w:pPr>
        <w:spacing w:line="336" w:lineRule="auto" w:after="180"/>
      </w:pPr>
      <w:r>
        <w:rPr>
          <w:b w:val="0"/>
        </w:rPr>
        <w:t>Resource extension uses fictional tariff input 2 credits/1000 units, output 6/1000 units. Given 500 input + 200 output costs 1+1.2=2.2 credits; elapsed 13.5-10.0=3.5 seconds within the supplied boundary. No matched quality or current provider price is inferred. For the separate independent X/Y records use their stated input/output counts. Compare complete task outcomes, not cost alone.</w:t>
      </w:r>
    </w:p>
    <w:p>
      <w:pPr>
        <w:pStyle w:val="Heading2"/>
      </w:pPr>
      <w:r>
        <w:t>Extension task and response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Extra practice · Pictured case</w:t>
      </w:r>
    </w:p>
    <w:p>
      <w:r>
        <w:t>Use when helpful; keep this practice separate from the selected first attempt.</w:t>
      </w:r>
    </w:p>
    <w:p>
      <w:pPr>
        <w:pStyle w:val="Heading2"/>
      </w:pPr>
      <w:r>
        <w:t>Additional evidence</w:t>
      </w:r>
    </w:p>
    <w:p>
      <w:pPr>
        <w:spacing w:line="336" w:lineRule="auto" w:after="180"/>
      </w:pPr>
      <w:r>
        <w:rPr>
          <w:b w:val="0"/>
        </w:rPr>
        <w:t>Choose a study-buddy revision using task performance and a mandatory privacy gate.</w:t>
      </w:r>
    </w:p>
    <w:p>
      <w:pPr>
        <w:spacing w:line="336" w:lineRule="auto" w:after="180"/>
      </w:pPr>
      <w:r>
        <w:rPr>
          <w:b w:val="0"/>
        </w:rPr>
        <w:t>On eight fixed validation cases, baseline passes 5 and candidate passes 7. One candidate response includes a restricted teacher note; privacy requires zero such exposures.</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May the team call the repaired validation cases an untouched final test?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24. Reference · Project milestone</w:t>
      </w:r>
    </w:p>
    <w:p>
      <w:r>
        <w:t>Use when helpful; keep this practice separate from the selected first attempt.</w:t>
      </w:r>
    </w:p>
    <w:p>
      <w:pPr>
        <w:pStyle w:val="Heading2"/>
      </w:pPr>
      <w:r>
        <w:t>Additional evidence</w:t>
      </w:r>
    </w:p>
    <w:p>
      <w:pPr>
        <w:spacing w:line="336" w:lineRule="auto" w:after="180"/>
      </w:pPr>
      <w:r>
        <w:rPr>
          <w:b w:val="0"/>
        </w:rPr>
        <w:t>Project: Verified Study Buddy</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Extra practice · Pictures, feedback and repair</w:t>
      </w:r>
    </w:p>
    <w:p>
      <w:r>
        <w:t>Try before opening feedback; keep the selected independent task separate.</w:t>
      </w:r>
    </w:p>
    <w:p>
      <w:pPr>
        <w:pStyle w:val="Heading2"/>
      </w:pPr>
      <w:r>
        <w:t>First supported question</w:t>
      </w:r>
    </w:p>
    <w:p>
      <w:pPr>
        <w:pStyle w:val="ListBullet"/>
      </w:pPr>
      <w:r>
        <w:t>Choose a study-buddy revision using task performance and a mandatory privacy gate.</w:t>
      </w:r>
    </w:p>
    <w:p>
      <w:pPr>
        <w:pStyle w:val="Heading3"/>
      </w:pPr>
      <w:r>
        <w:t>Practice 1: explain the deciding evidence</w:t>
      </w:r>
    </w:p>
    <w:p>
      <w:pPr>
        <w:pStyle w:val="ListBullet"/>
      </w:pPr>
      <w:r>
        <w:t>Which labelled step matches this detail? Repair source filtering; use validation to revise, then reserve genuinely fresh cases for final evaluation.</w:t>
      </w:r>
    </w:p>
    <w:p>
      <w:pPr>
        <w:pStyle w:val="ListBullet"/>
      </w:pPr>
      <w:r>
        <w:t>1. Revise and retest</w:t>
      </w:r>
    </w:p>
    <w:p>
      <w:pPr>
        <w:pStyle w:val="ListBullet"/>
      </w:pPr>
      <w:r>
        <w:t>2. Compare totals</w:t>
      </w:r>
    </w:p>
    <w:p>
      <w:pPr>
        <w:pStyle w:val="ListBullet"/>
      </w:pPr>
      <w:r>
        <w:t>3. Apply privacy gate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Revise and retest Repair source filtering; use validation to revise, then reserve genuinely fresh cases for final evaluation. 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w:t>
      </w:r>
    </w:p>
    <w:p>
      <w:pPr>
        <w:pStyle w:val="Heading2"/>
      </w:pPr>
      <w:r>
        <w:t>Check after trying · reference / check after trying</w:t>
      </w:r>
    </w:p>
    <w:p>
      <w:pPr>
        <w:pStyle w:val="Heading3"/>
      </w:pPr>
      <w:r>
        <w:t>Practice 2: explain the deciding evidence</w:t>
      </w:r>
    </w:p>
    <w:p>
      <w:pPr>
        <w:pStyle w:val="Heading2"/>
      </w:pPr>
      <w:r>
        <w:t>Changed-case question</w:t>
      </w:r>
    </w:p>
    <w:p>
      <w:pPr>
        <w:pStyle w:val="ListBullet"/>
      </w:pPr>
      <w:r>
        <w:t>Changed-case practice: A repaired candidate passes 6/8 with zero restricted-note exposures.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It passes this privacy gate and its validation task rate is 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It passes this privacy gate and its validation task rate is 75%. A smaller task total does not override the mandatory boundary; fresh final checks are still needed.</w:t>
      </w:r>
    </w:p>
    <w:p>
      <w:pPr>
        <w:pStyle w:val="Heading2"/>
      </w:pPr>
      <w:r>
        <w:t>Check changed case · reference / check after trying</w:t>
      </w:r>
    </w:p>
    <w:p>
      <w:pPr>
        <w:pStyle w:val="Heading3"/>
      </w:pPr>
      <w:r>
        <w:t>Repair a missing building block</w:t>
      </w:r>
    </w:p>
    <w:p>
      <w:pPr>
        <w:pStyle w:val="Heading2"/>
      </w:pPr>
      <w:r>
        <w:t>Repair and keep evidence</w:t>
      </w:r>
    </w:p>
    <w:p>
      <w:pPr>
        <w:spacing w:line="336" w:lineRule="auto" w:after="180"/>
      </w:pPr>
      <w:r>
        <w:rPr>
          <w:b w:val="0"/>
        </w:rPr>
        <w:t xml:space="preserve">Review Capstone Build (ai-3/34). Goal: Explain the </w:t>
      </w:r>
      <w:r>
        <w:rPr>
          <w:b/>
        </w:rPr>
        <w:t>mechanism</w:t>
      </w:r>
      <w:r>
        <w:rPr>
          <w:b w:val="0"/>
        </w:rPr>
        <w:t xml:space="preserve"> and terminology of capstone grounded assistant. Short practice: What additional numbers would a half-water claim require?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Human AI Workflow (ai-3/32). Goal: Explain the </w:t>
      </w:r>
      <w:r>
        <w:rPr>
          <w:b/>
        </w:rPr>
        <w:t>mechanism</w:t>
      </w:r>
      <w:r>
        <w:rPr>
          <w:b w:val="0"/>
        </w:rPr>
        <w:t xml:space="preserve"> and terminology of human review and consequential use. Short practice: Why can H1’s approval not automatically approve H2?</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Copyright and Provenance (ai-3/29). Goal: Explain the </w:t>
      </w:r>
      <w:r>
        <w:rPr>
          <w:b/>
        </w:rPr>
        <w:t>mechanism</w:t>
      </w:r>
      <w:r>
        <w:rPr>
          <w:b w:val="0"/>
        </w:rPr>
        <w:t xml:space="preserve"> and terminology of copyright and permitted sources. Short practice: Does acknowledging Fern make a cropped version permitted?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26. Reference · Six-picture response sheets</w:t>
      </w:r>
    </w:p>
    <w:p>
      <w:r>
        <w:t>Choose the relevant picture rather than repeating every task.</w:t>
      </w:r>
    </w:p>
    <w:p>
      <w:pPr>
        <w:pStyle w:val="Heading2"/>
      </w:pPr>
      <w:r>
        <w:t>01. Capstone Evaluate and Improve: the case</w:t>
      </w:r>
    </w:p>
    <w:p>
      <w:r>
        <w:drawing>
          <wp:inline xmlns:a="http://schemas.openxmlformats.org/drawingml/2006/main" xmlns:pic="http://schemas.openxmlformats.org/drawingml/2006/picture">
            <wp:extent cx="5486400" cy="3438144"/>
            <wp:docPr id="2" name="Picture 2" descr="Choose a study-buddy revision using task performance and a mandatory privacy gate. Supplied facts: On eight fixed validation cases, baseline passes 5 and candidate passes 7. One candidate response includes a restricted teacher note; privacy requires zero such exposur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5-01.png"/>
                    <pic:cNvPicPr/>
                  </pic:nvPicPr>
                  <pic:blipFill>
                    <a:blip r:embed="rId10"/>
                    <a:stretch>
                      <a:fillRect/>
                    </a:stretch>
                  </pic:blipFill>
                  <pic:spPr>
                    <a:xfrm>
                      <a:off x="0" y="0"/>
                      <a:ext cx="5486400" cy="3438144"/>
                    </a:xfrm>
                    <a:prstGeom prst="rect"/>
                  </pic:spPr>
                </pic:pic>
              </a:graphicData>
            </a:graphic>
          </wp:inline>
        </w:drawing>
      </w:r>
    </w:p>
    <w:p>
      <w:pPr>
        <w:spacing w:line="336" w:lineRule="auto" w:after="180"/>
      </w:pPr>
      <w:r>
        <w:rPr>
          <w:b w:val="0"/>
        </w:rPr>
        <w:t>Choose a study-buddy revision using task performance and a mandatory privacy gate. Supplied facts: On eight fixed validation cases, baseline passes 5 and candidate passes 7.</w:t>
      </w:r>
    </w:p>
    <w:p>
      <w:pPr>
        <w:spacing w:line="336" w:lineRule="auto" w:after="180"/>
      </w:pPr>
      <w:r>
        <w:rPr>
          <w:b w:val="0"/>
        </w:rPr>
        <w:t xml:space="preserve">One candidate response includes a restricted teacher note; privacy requires zero such exposures.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Compare totals: Baseline: 5/8. Candidate: 7/8. → Apply privacy gate: The restricted-note exposure fails the mandatory release condition. →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story-ai-3-3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Compare totals: Baseline: 5/8.</w:t>
      </w:r>
    </w:p>
    <w:p>
      <w:pPr>
        <w:spacing w:line="336" w:lineRule="auto" w:after="180"/>
      </w:pPr>
      <w:r>
        <w:rPr>
          <w:b w:val="0"/>
        </w:rPr>
        <w:t>Candidate: 7/8. → Apply privacy gate: The restricted-note exposure fails the mandatory release condition. → Revise and retest: Repair source filtering; use validation to revise, then reserve genuinely fresh cases for final evaluation.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Capstone evaluation and revision — evidence trace</w:t>
      </w:r>
    </w:p>
    <w:p>
      <w:r>
        <w:drawing>
          <wp:inline xmlns:a="http://schemas.openxmlformats.org/drawingml/2006/main" xmlns:pic="http://schemas.openxmlformats.org/drawingml/2006/picture">
            <wp:extent cx="5486400" cy="2996184"/>
            <wp:docPr id="4" name="Picture 4" descr="Capstone evaluation and revision — evidence trace. On ten final cases baseline passes seven and assistant eight. One assistant failure exposes a teacher-only source to a student. | Report paired case outcomes, condition rates and permission violations separately. A critical access failure can block release even when overall pass rate rises. Never overwrite the original final run. | Rates 70% and 80%, gain 10 percentage points. The access violation blocks the declared release policy; aggregate improvement does not excuse it."/>
            <wp:cNvGraphicFramePr>
              <a:graphicFrameLocks noChangeAspect="1"/>
            </wp:cNvGraphicFramePr>
            <a:graphic>
              <a:graphicData uri="http://schemas.openxmlformats.org/drawingml/2006/picture">
                <pic:pic>
                  <pic:nvPicPr>
                    <pic:cNvPr id="0" name="academy-story-ai-3-35-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Capstone evaluation and revision — </w:t>
      </w:r>
      <w:r>
        <w:rPr>
          <w:b/>
        </w:rPr>
        <w:t>evidence</w:t>
      </w:r>
      <w:r>
        <w:rPr>
          <w:b w:val="0"/>
        </w:rPr>
        <w:t xml:space="preserve"> trace. On ten final cases baseline passes seven and assistant eight.</w:t>
      </w:r>
    </w:p>
    <w:p>
      <w:pPr>
        <w:spacing w:line="336" w:lineRule="auto" w:after="180"/>
      </w:pPr>
      <w:r>
        <w:rPr>
          <w:b w:val="0"/>
        </w:rPr>
        <w:t>One assistant failure exposes a teacher-only source to a student. | Report paired case outcomes, condition rates and permission violations separately.</w:t>
      </w:r>
    </w:p>
    <w:p>
      <w:pPr>
        <w:spacing w:line="336" w:lineRule="auto" w:after="180"/>
      </w:pPr>
      <w:r>
        <w:rPr>
          <w:b w:val="0"/>
        </w:rPr>
        <w:t xml:space="preserve">A critical access failure can block release even when overall pass rate rises. Never overwrite the original final run. | Rates </w:t>
      </w:r>
      <w:r>
        <w:rPr>
          <w:b/>
        </w:rPr>
        <w:t>70%</w:t>
      </w:r>
      <w:r>
        <w:rPr>
          <w:b w:val="0"/>
        </w:rPr>
        <w:t xml:space="preserve"> and </w:t>
      </w:r>
      <w:r>
        <w:rPr>
          <w:b/>
        </w:rPr>
        <w:t>80%</w:t>
      </w:r>
      <w:r>
        <w:rPr>
          <w:b w:val="0"/>
        </w:rPr>
        <w:t>, gain 10 percentage points.</w:t>
      </w:r>
    </w:p>
    <w:p>
      <w:pPr>
        <w:spacing w:line="336" w:lineRule="auto" w:after="180"/>
      </w:pPr>
      <w:r>
        <w:rPr>
          <w:b w:val="0"/>
        </w:rPr>
        <w:t>The access violation blocks the declared release policy; aggregate improvement does not excuse it.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91256"/>
            <wp:docPr id="5" name="Picture 5" descr="Original case: Repair source filtering; use validation to revise, then reserve genuinely fresh cases for final evaluation. Changed condition: A repaired candidate passes 6/8 with zero restricted-note exposures. Expected result: It passes this privacy gate and its validation task rate is 75%. Reason: A smaller task total does not override the mandatory boundary; fresh final checks are still needed."/>
            <wp:cNvGraphicFramePr>
              <a:graphicFrameLocks noChangeAspect="1"/>
            </wp:cNvGraphicFramePr>
            <a:graphic>
              <a:graphicData uri="http://schemas.openxmlformats.org/drawingml/2006/picture">
                <pic:pic>
                  <pic:nvPicPr>
                    <pic:cNvPr id="0" name="academy-story-ai-3-35-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Repair source filtering; use validation to revise, then reserve genuinely fresh cases for final evaluation. Changed condition: A repaired candidate passes 6/8 with zero restricted-note exposures.</w:t>
      </w:r>
    </w:p>
    <w:p>
      <w:pPr>
        <w:spacing w:line="336" w:lineRule="auto" w:after="180"/>
      </w:pPr>
      <w:r>
        <w:rPr>
          <w:b w:val="0"/>
        </w:rPr>
        <w:t>Expected result: It passes this privacy gate and its validation task rate is 75%. Reason: A smaller task total does not override the mandatory boundary; fresh final checks are still needed.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 Limit: Passing a limited privacy test is bounded evidence, not a guarantee against all future disclosure."/>
            <wp:cNvGraphicFramePr>
              <a:graphicFrameLocks noChangeAspect="1"/>
            </wp:cNvGraphicFramePr>
            <a:graphic>
              <a:graphicData uri="http://schemas.openxmlformats.org/drawingml/2006/picture">
                <pic:pic>
                  <pic:nvPicPr>
                    <pic:cNvPr id="0" name="academy-story-ai-3-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Passing a limited privacy test is bounded </w:t>
      </w:r>
      <w:r>
        <w:rPr>
          <w:b/>
        </w:rPr>
        <w:t>evidence</w:t>
      </w:r>
      <w:r>
        <w:rPr>
          <w:b w:val="0"/>
        </w:rPr>
        <w:t>, not a guarantee against all future disclosure.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May the team call the repaired validation cases an untouched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May the team call the repaired validation cases an untouched final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Capstone Evaluate and Improve: the case</w:t>
      </w:r>
    </w:p>
    <w:p>
      <w:pPr>
        <w:pStyle w:val="Heading3"/>
      </w:pPr>
      <w:r>
        <w:t>02. Follow the deciding steps</w:t>
      </w:r>
    </w:p>
    <w:p>
      <w:pPr>
        <w:pStyle w:val="Heading3"/>
      </w:pPr>
      <w:r>
        <w:t>03. Capstone evaluation and revision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