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ai-4/25</w:t>
      </w:r>
    </w:p>
    <w:p>
      <w:pPr>
        <w:pStyle w:val="Title"/>
      </w:pPr>
      <w:r>
        <w:t>Metrics Match Consequences</w:t>
      </w:r>
    </w:p>
    <w:p>
      <w:r>
        <w:t>Project: Responsible Plant Classifier</w:t>
      </w:r>
    </w:p>
    <w:p>
      <w:pPr>
        <w:pStyle w:val="Heading1"/>
      </w:pPr>
      <w:r>
        <w:t>One readable metric-council decision record.</w:t>
      </w:r>
    </w:p>
    <w:p>
      <w:r>
        <w:t>Trace threshold counts,apply costs and explain what the metrics cannot establish.</w:t>
      </w:r>
    </w:p>
    <w:p>
      <w:r>
        <w:t>W1–W3/W5 → selected fresh four-score task → project metric suite → changed-case return.</w:t>
      </w:r>
    </w:p>
    <w:p>
      <w:pPr>
        <w:pStyle w:val="Heading1"/>
      </w:pPr>
      <w:r>
        <w:t>01. Recall · Retrieve before notes</w:t>
      </w:r>
    </w:p>
    <w:p>
      <w:r>
        <w:t>Keep this task’s complete inputs, stated rule and support record together.</w:t>
      </w:r>
    </w:p>
    <w:p>
      <w:pPr>
        <w:pStyle w:val="Heading2"/>
      </w:pPr>
      <w:r>
        <w:t>Task and evidence record</w:t>
      </w:r>
    </w:p>
    <w:p>
      <w:pPr>
        <w:pStyle w:val="ListBullet"/>
      </w:pPr>
      <w:r>
        <w:t>Try the recall before opening notes. Then use a different colour or a labelled second line to correct your explanation.</w:t>
      </w:r>
    </w:p>
    <w:p>
      <w:pPr>
        <w:pStyle w:val="Heading3"/>
      </w:pPr>
      <w:r>
        <w:t>Train, Validation, Test</w:t>
      </w:r>
    </w:p>
    <w:p>
      <w:pPr>
        <w:pStyle w:val="ListBullet"/>
      </w:pPr>
      <w:r>
        <w:t>Without opening the old lesson, explain one key idea from Train, Validation, Test.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 a Regression Model</w:t>
      </w:r>
    </w:p>
    <w:p>
      <w:pPr>
        <w:pStyle w:val="ListBullet"/>
      </w:pPr>
      <w:r>
        <w:t>Without opening the old lesson, explain one key idea from Train a Regression Model.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Regression and Residuals</w:t>
      </w:r>
    </w:p>
    <w:p>
      <w:pPr>
        <w:pStyle w:val="ListBullet"/>
      </w:pPr>
      <w:r>
        <w:t>Without opening the old lesson, explain one key idea from Regression and Residuals.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W1 · Explain the mechanism</w:t>
      </w:r>
    </w:p>
    <w:p>
      <w:r>
        <w:t>Keep this task’s complete inputs, stated rule and support record together.</w:t>
      </w:r>
    </w:p>
    <w:p>
      <w:pPr>
        <w:pStyle w:val="Heading2"/>
      </w:pPr>
      <w:r>
        <w:t>Task and evidence record</w:t>
      </w:r>
    </w:p>
    <w:p>
      <w:pPr>
        <w:pStyle w:val="ListBullet"/>
      </w:pPr>
      <w:r>
        <w:t>Main A0.9 blocked, B0.7 clear, C0.6 blocked, D0.4 blocked, E0.3 clear, F0.1 clear; positive when score&gt;=threshold. At0.5:TP 2/FP 1/FN 1/TN 2, 3 alerts; at0.3:TP 3/FP 2/FN 0/TN 1, 5 alerts. Both4/6 correct. Main FP 1/FN 4 costs5 and2; changed FP 4/FN 1 costs5 and8. Separate picture 4 scores0.9 spotted, 0.6 healthy, 0.4 spotted, 0.1 healthy; threshold 0.7/0.4 under FP 1/FN 5 cost5/1, swapped FP 5/FN 1 cost1/5. Council capacity 3is a separate stated batch constraint; the independent four-score task has no supplied capacity.</w:t>
      </w:r>
    </w:p>
    <w:p>
      <w:pPr>
        <w:pStyle w:val="ListBullet"/>
      </w:pPr>
      <w:r>
        <w:t>Which IDs are positive at .5 and .3?</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current experiment</w:t>
      </w:r>
    </w:p>
    <w:p>
      <w:r>
        <w:t>Keep this task’s complete inputs, stated rule and support record together.</w:t>
      </w:r>
    </w:p>
    <w:p>
      <w:pPr>
        <w:pStyle w:val="Heading2"/>
      </w:pPr>
      <w:r>
        <w:t>Task and evidence record</w:t>
      </w:r>
    </w:p>
    <w:p>
      <w:pPr>
        <w:pStyle w:val="ListBullet"/>
      </w:pPr>
      <w:r>
        <w:t>Main A0.9 blocked, B0.7 clear, C0.6 blocked, D0.4 blocked, E0.3 clear, F0.1 clear; positive when score&gt;=threshold. At0.5:TP 2/FP 1/FN 1/TN 2, 3 alerts; at0.3:TP 3/FP 2/FN 0/TN 1, 5 alerts. Both4/6 correct. Main FP 1/FN 4 costs5 and2; changed FP 4/FN 1 costs5 and8. Separate picture 4 scores0.9 spotted, 0.6 healthy, 0.4 spotted, 0.1 healthy; threshold 0.7/0.4 under FP 1/FN 5 cost5/1, swapped FP 5/FN 1 cost1/5. Council capacity 3is a separate stated batch constraint; the independent four-score task has no supplied capacity.</w:t>
      </w:r>
    </w:p>
    <w:p>
      <w:pPr>
        <w:pStyle w:val="ListBullet"/>
      </w:pPr>
      <w:r>
        <w:t>Give TP, FP, FN, TN at both thresholds.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Repair the reasoning</w:t>
      </w:r>
    </w:p>
    <w:p>
      <w:r>
        <w:t>Keep this task’s complete inputs, stated rule and support record together.</w:t>
      </w:r>
    </w:p>
    <w:p>
      <w:pPr>
        <w:pStyle w:val="Heading2"/>
      </w:pPr>
      <w:r>
        <w:t>Task and evidence record</w:t>
      </w:r>
    </w:p>
    <w:p>
      <w:pPr>
        <w:pStyle w:val="ListBullet"/>
      </w:pPr>
      <w:r>
        <w:t>Main A0.9 blocked, B0.7 clear, C0.6 blocked, D0.4 blocked, E0.3 clear, F0.1 clear; positive when score&gt;=threshold. At0.5:TP 2/FP 1/FN 1/TN 2, 3 alerts; at0.3:TP 3/FP 2/FN 0/TN 1, 5 alerts. Both4/6 correct. Main FP 1/FN 4 costs5 and2; changed FP 4/FN 1 costs5 and8. Separate picture 4 scores0.9 spotted, 0.6 healthy, 0.4 spotted, 0.1 healthy; threshold 0.7/0.4 under FP 1/FN 5 cost5/1, swapped FP 5/FN 1 cost1/5. Council capacity 3is a separate stated batch constraint; the independent four-score task has no supplied capacity.</w:t>
      </w:r>
    </w:p>
    <w:p>
      <w:pPr>
        <w:pStyle w:val="ListBullet"/>
      </w:pPr>
      <w:r>
        <w:t>Calculate costs with FP cost 1 and FN cost 4.</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Plan the next check</w:t>
      </w:r>
    </w:p>
    <w:p>
      <w:r>
        <w:t>Keep this task’s complete inputs, stated rule and support record together.</w:t>
      </w:r>
    </w:p>
    <w:p>
      <w:pPr>
        <w:pStyle w:val="Heading2"/>
      </w:pPr>
      <w:r>
        <w:t>Task and evidence record</w:t>
      </w:r>
    </w:p>
    <w:p>
      <w:pPr>
        <w:pStyle w:val="ListBullet"/>
      </w:pPr>
      <w:r>
        <w:t>Main A0.9 blocked, B0.7 clear, C0.6 blocked, D0.4 blocked, E0.3 clear, F0.1 clear; positive when score&gt;=threshold. At0.5:TP 2/FP 1/FN 1/TN 2, 3 alerts; at0.3:TP 3/FP 2/FN 0/TN 1, 5 alerts. Both4/6 correct. Main FP 1/FN 4 costs5 and2; changed FP 4/FN 1 costs5 and8. Separate picture 4 scores0.9 spotted, 0.6 healthy, 0.4 spotted, 0.1 healthy; threshold 0.7/0.4 under FP 1/FN 5 cost5/1, swapped FP 5/FN 1 cost1/5. Council capacity 3is a separate stated batch constraint; the independent four-score task has no supplied capacity.</w:t>
      </w:r>
    </w:p>
    <w:p>
      <w:pPr>
        <w:pStyle w:val="ListBullet"/>
      </w:pPr>
      <w:r>
        <w:t>Why not select the threshold with the lowest final-test cost?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experiment task</w:t>
      </w:r>
    </w:p>
    <w:p>
      <w:r>
        <w:t>Keep this task’s complete inputs, stated rule and support record together.</w:t>
      </w:r>
    </w:p>
    <w:p>
      <w:pPr>
        <w:pStyle w:val="Heading2"/>
      </w:pPr>
      <w:r>
        <w:t>Task and evidence record</w:t>
      </w:r>
    </w:p>
    <w:p>
      <w:pPr>
        <w:pStyle w:val="ListBullet"/>
      </w:pPr>
      <w:r>
        <w:t>For this new four-record task, “same cost”means the main rule:false alarm 1 point, miss 4 points. Use blocked positive and score&gt;=threshold, including equality at0.5 and0.2. No review-capacity constraint is supplied for this task; do not import the separate council batch capacity. Report the preference among these two thresholds under the stated fictional costs without a final-test or real-world claim.</w:t>
      </w:r>
    </w:p>
    <w:p>
      <w:pPr>
        <w:pStyle w:val="Heading3"/>
      </w:pPr>
      <w:r>
        <w:t>Independent case: Apply independently</w:t>
      </w:r>
    </w:p>
    <w:p>
      <w:pPr>
        <w:pStyle w:val="ListBullet"/>
      </w:pPr>
      <w:r>
        <w:t>Scores/references are .8/blocked,.5/clear,.2/blocked,.1/clear. Compare thresholds .5 and .2 using the same cost.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09. Project · Keep the experiment evidence</w:t>
      </w:r>
    </w:p>
    <w:p>
      <w:r>
        <w:t>Keep this task’s complete inputs, stated rule and support record together.</w:t>
      </w:r>
    </w:p>
    <w:p>
      <w:pPr>
        <w:pStyle w:val="Heading2"/>
      </w:pPr>
      <w:r>
        <w:t>Task and evidence record</w:t>
      </w:r>
    </w:p>
    <w:p>
      <w:pPr>
        <w:pStyle w:val="ListBullet"/>
      </w:pPr>
      <w:r>
        <w:t>Approve the Plant Classifier metric suite: accuracy for context, spotted precision/recall, confusion matrix, and subgroup slices.</w:t>
      </w:r>
    </w:p>
    <w:p>
      <w:pPr>
        <w:pStyle w:val="ListBullet"/>
      </w:pPr>
      <w:r>
        <w:t>The project change and evidence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this task’s complete inputs, stated rule and support record together.</w:t>
      </w:r>
    </w:p>
    <w:p>
      <w:pPr>
        <w:pStyle w:val="Heading2"/>
      </w:pPr>
      <w:r>
        <w:t>Task and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10. Finish · Judge your evidence</w:t>
      </w:r>
    </w:p>
    <w:p>
      <w:r>
        <w:t>Keep this task’s complete inputs, stated rule and support record together.</w:t>
      </w:r>
    </w:p>
    <w:p>
      <w:pPr>
        <w:pStyle w:val="Heading2"/>
      </w:pPr>
      <w:r>
        <w:t>Task and evidence record</w:t>
      </w:r>
    </w:p>
    <w:p>
      <w:pPr>
        <w:pStyle w:val="ListBullet"/>
      </w:pPr>
      <w:r>
        <w:t>I can explain the mechanism. I can show evidence. I can handle a changed case. I can name a limit. Mark each as not yet, with help or independently, and attach supporting work.</w:t>
      </w:r>
    </w:p>
    <w:p>
      <w:pPr>
        <w:pStyle w:val="ListBullet"/>
      </w:pPr>
      <w:r>
        <w:t>Teacher review ____________________  Next step ____________________</w:t>
      </w:r>
    </w:p>
    <w:p>
      <w:pPr>
        <w:pStyle w:val="Heading1"/>
      </w:pPr>
      <w:r>
        <w:t>Reference bank and extra practice</w:t>
      </w:r>
    </w:p>
    <w:p>
      <w:pPr>
        <w:pStyle w:val="Heading1"/>
      </w:pPr>
      <w:r>
        <w:t>02. Reference · Supported W2 record</w:t>
      </w:r>
    </w:p>
    <w:p>
      <w:r>
        <w:t>Keep this task’s complete inputs, stated rule and support record together.</w:t>
      </w:r>
    </w:p>
    <w:p>
      <w:pPr>
        <w:pStyle w:val="Heading2"/>
      </w:pPr>
      <w:r>
        <w:t>Task and evidence record</w:t>
      </w:r>
    </w:p>
    <w:p>
      <w:pPr>
        <w:pStyle w:val="ListBullet"/>
      </w:pPr>
      <w:r>
        <w:t>Use W2: Count the consequences for Thresholds and consequences.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complete inputs, stated rule and support record together.</w:t>
      </w:r>
    </w:p>
    <w:p>
      <w:pPr>
        <w:pStyle w:val="Heading2"/>
      </w:pPr>
      <w:r>
        <w:t>Task and evidence record</w:t>
      </w:r>
    </w:p>
    <w:p>
      <w:pPr>
        <w:pStyle w:val="ListBullet"/>
      </w:pPr>
      <w:r>
        <w:t>Use the worked case for Thresholds and consequences. Proposed explanation: “A final answer is enough”.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Earlier learning target</w:t>
      </w:r>
    </w:p>
    <w:p>
      <w:r>
        <w:t>Keep this task’s complete inputs, stated rule and support record together.</w:t>
      </w:r>
    </w:p>
    <w:p>
      <w:pPr>
        <w:pStyle w:val="Heading2"/>
      </w:pPr>
      <w:r>
        <w:t>Task and evidence record</w:t>
      </w:r>
    </w:p>
    <w:p>
      <w:pPr>
        <w:pStyle w:val="ListBullet"/>
      </w:pPr>
      <w:r>
        <w:t>A reviewer can inspect at most 10 alerts daily. Model A flags 20 cases with higher recall; B flags 8 with lower recall. What evidence is needed before choosing a threshold?</w:t>
      </w:r>
    </w:p>
    <w:p>
      <w:pPr>
        <w:pStyle w:val="Heading1"/>
      </w:pPr>
      <w:r>
        <w:t>06. Extra practice · Earlier complete case</w:t>
      </w:r>
    </w:p>
    <w:p>
      <w:r>
        <w:t>Keep this task’s complete inputs, stated rule and support record together.</w:t>
      </w:r>
    </w:p>
    <w:p>
      <w:pPr>
        <w:pStyle w:val="Heading2"/>
      </w:pPr>
      <w:r>
        <w:t>Task and evidence record</w:t>
      </w:r>
    </w:p>
    <w:p>
      <w:pPr>
        <w:pStyle w:val="ListBullet"/>
      </w:pPr>
      <w:r>
        <w:t>Spotting alerts can miss disease signs or create unnecessary healthy-leaf reviews.</w:t>
      </w:r>
    </w:p>
    <w:p>
      <w:pPr>
        <w:pStyle w:val="ListBullet"/>
      </w:pPr>
      <w:r>
        <w:t>Connect metrics to consequences.</w:t>
      </w:r>
    </w:p>
    <w:p>
      <w:pPr>
        <w:pStyle w:val="ListBullet"/>
      </w:pPr>
      <w:r>
        <w:t>Show your trace, calculation or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Changed case</w:t>
      </w:r>
    </w:p>
    <w:p>
      <w:r>
        <w:t>Keep this task’s complete inputs, stated rule and support record together.</w:t>
      </w:r>
    </w:p>
    <w:p>
      <w:pPr>
        <w:pStyle w:val="Heading2"/>
      </w:pPr>
      <w:r>
        <w:t>Task and evidence record</w:t>
      </w:r>
    </w:p>
    <w:p>
      <w:pPr>
        <w:pStyle w:val="ListBullet"/>
      </w:pPr>
      <w:r>
        <w:t>Missing a diseased plant is considered more costly than a false alarm, but staff can review only ten alerts daily. Which evaluation trade-off should be discussed?</w:t>
      </w:r>
    </w:p>
    <w:p>
      <w:pPr>
        <w:pStyle w:val="ListBullet"/>
      </w:pPr>
      <w: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25 Test and reflect</w:t>
      </w:r>
    </w:p>
    <w:p>
      <w:pPr>
        <w:pStyle w:val="Heading1"/>
      </w:pPr>
      <w:r>
        <w:t>08. Extra practice · Design a revealing test</w:t>
      </w:r>
    </w:p>
    <w:p>
      <w:r>
        <w:t>Keep this task’s complete inputs, stated rule and support record together.</w:t>
      </w:r>
    </w:p>
    <w:p>
      <w:pPr>
        <w:pStyle w:val="Heading2"/>
      </w:pPr>
      <w:r>
        <w:t>Task and evidence record</w:t>
      </w:r>
    </w:p>
    <w:p>
      <w:pPr>
        <w:pStyle w:val="ListBullet"/>
      </w:pPr>
      <w:r>
        <w:t>Create a changed input,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Extra practice · Earlier transfer</w:t>
      </w:r>
    </w:p>
    <w:p>
      <w:r>
        <w:t>Keep this task’s complete inputs, stated rule and support record together.</w:t>
      </w:r>
    </w:p>
    <w:p>
      <w:pPr>
        <w:pStyle w:val="Heading2"/>
      </w:pPr>
      <w:r>
        <w:t>Task and evidence record</w:t>
      </w:r>
    </w:p>
    <w:p>
      <w:pPr>
        <w:pStyle w:val="ListBullet"/>
      </w:pPr>
      <w:r>
        <w:t>A reviewer can inspect at most 10 alerts daily. Model A flags 20 cases with higher recall; B flags 8 with lower recall. What evidence is needed before choosing a threshold?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Record support used: none, hint or teacher explanation.</w:t>
      </w:r>
    </w:p>
    <w:p>
      <w:pPr>
        <w:pStyle w:val="Heading1"/>
      </w:pPr>
      <w:r>
        <w:t>15. Reference · Earlier W4 record</w:t>
      </w:r>
    </w:p>
    <w:p>
      <w:r>
        <w:t>Keep this task’s complete inputs, stated rule and support record together.</w:t>
      </w:r>
    </w:p>
    <w:p>
      <w:pPr>
        <w:pStyle w:val="Heading2"/>
      </w:pPr>
      <w:r>
        <w:t>Task and evidence record</w:t>
      </w:r>
    </w:p>
    <w:p>
      <w:pPr>
        <w:pStyle w:val="ListBullet"/>
      </w:pPr>
      <w:r>
        <w:t>Cost and decision rules: blocked is positive; predict blocked when score is at least the threshold, including equality. A false positive costs 1 unit and a false negative costs 4 units. Total cost = FP + 4 × FN. Compare both thresholds on exactly these four records.</w:t>
      </w:r>
    </w:p>
    <w:p>
      <w:pPr>
        <w:pStyle w:val="ListBullet"/>
      </w:pPr>
      <w:r>
        <w:t>Scores/references are .8/blocked,.5/clear,.2/blocked,.1/clear. Compare thresholds .5 and .2 using the same cost.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Pictured case</w:t>
      </w:r>
    </w:p>
    <w:p>
      <w:r>
        <w:t>Keep this task’s complete inputs, stated rule and support record together.</w:t>
      </w:r>
    </w:p>
    <w:p>
      <w:pPr>
        <w:pStyle w:val="Heading2"/>
      </w:pPr>
      <w:r>
        <w:t>Task and evidence record</w:t>
      </w:r>
    </w:p>
    <w:p>
      <w:pPr>
        <w:pStyle w:val="ListBullet"/>
      </w:pPr>
      <w:r>
        <w:t>Translate a threshold choice into missed-leaf and false-alarm costs.</w:t>
      </w:r>
    </w:p>
    <w:p>
      <w:pPr>
        <w:pStyle w:val="ListBullet"/>
      </w:pPr>
      <w:r>
        <w:t>Scores/reference: 0.9 spotted, 0.6 healthy, 0.4 spotted, 0.1 healthy. Predict spotted at score&gt;=threshold. Miss cost5; false-alarm cost1.</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Metrics Match Consequences. Threshold0.7: TP 1, FN 1, FP 0, TN 2: cost5.. Threshold0.4: TP 2, FN 0, FP 1, TN 1: cost1.. Choose for stated costs: Threshold0.4 has smaller validation cost on these four cases."/>
            <wp:cNvGraphicFramePr>
              <a:graphicFrameLocks noChangeAspect="1"/>
            </wp:cNvGraphicFramePr>
            <a:graphic>
              <a:graphicData uri="http://schemas.openxmlformats.org/drawingml/2006/picture">
                <pic:pic>
                  <pic:nvPicPr>
                    <pic:cNvPr id="0" name="academy-visual-ai-4-25.png"/>
                    <pic:cNvPicPr/>
                  </pic:nvPicPr>
                  <pic:blipFill>
                    <a:blip r:embed="rId9"/>
                    <a:stretch>
                      <a:fillRect/>
                    </a:stretch>
                  </pic:blipFill>
                  <pic:spPr>
                    <a:xfrm>
                      <a:off x="0" y="0"/>
                      <a:ext cx="5486400" cy="5185229"/>
                    </a:xfrm>
                    <a:prstGeom prst="rect"/>
                  </pic:spPr>
                </pic:pic>
              </a:graphicData>
            </a:graphic>
          </wp:inline>
        </w:drawing>
      </w:r>
    </w:p>
    <w:p>
      <w:pPr>
        <w:pStyle w:val="ListBullet"/>
      </w:pPr>
      <w:r>
        <w:t>Which labels determine the false-alarm count at threshold 0.4?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Responsible Plant Classifier, save the input, procedure, observed result and limitation of this check. Label this worked example as practice; use a different, previously unreviewed case when checking independent understanding.</w:t>
      </w:r>
    </w:p>
    <w:p>
      <w:pPr>
        <w:pStyle w:val="Heading1"/>
      </w:pPr>
      <w:r>
        <w:t>19. Reference · Project portfolio milestone</w:t>
      </w:r>
    </w:p>
    <w:p>
      <w:r>
        <w:t>Keep this task’s complete inputs, stated rule and support record together.</w:t>
      </w:r>
    </w:p>
    <w:p>
      <w:pPr>
        <w:pStyle w:val="Heading2"/>
      </w:pPr>
      <w:r>
        <w:t>Task and evidence record</w:t>
      </w:r>
    </w:p>
    <w:p>
      <w:pPr>
        <w:pStyle w:val="ListBullet"/>
      </w:pPr>
      <w:r>
        <w:t>Project: Responsible Plant Classifier</w:t>
      </w:r>
    </w:p>
    <w:p>
      <w:pPr>
        <w:pStyle w:val="ListBullet"/>
      </w:pPr>
      <w:r>
        <w:t>Current milestone: Prepare the demonstration. Gather reproducible instructions, evidence, access checks and remaining limitations.</w:t>
      </w:r>
    </w:p>
    <w:p>
      <w:pPr>
        <w:pStyle w:val="ListBullet"/>
      </w:pPr>
      <w:r>
        <w:t>For your Responsible Plant Classifier,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 Predict, check and repair</w:t>
      </w:r>
    </w:p>
    <w:p>
      <w:r>
        <w:t>Keep supported feedback separate from the reserved independent case.</w:t>
      </w:r>
    </w:p>
    <w:p>
      <w:pPr>
        <w:pStyle w:val="Heading2"/>
      </w:pPr>
      <w:r>
        <w:t>First supported question and hint</w:t>
      </w:r>
    </w:p>
    <w:p>
      <w:pPr>
        <w:pStyle w:val="ListBullet"/>
      </w:pPr>
      <w:r>
        <w:t>Translate a threshold choice into missed-leaf and false-alarm costs.</w:t>
      </w:r>
    </w:p>
    <w:p>
      <w:pPr>
        <w:pStyle w:val="Heading3"/>
      </w:pPr>
      <w:r>
        <w:t>Practice 1: explain the deciding evidence</w:t>
      </w:r>
    </w:p>
    <w:p>
      <w:pPr>
        <w:pStyle w:val="ListBullet"/>
      </w:pPr>
      <w:r>
        <w:t>Which labelled step matches this detail? Threshold0.4 has smaller validation cost on these four cases.</w:t>
      </w:r>
    </w:p>
    <w:p>
      <w:pPr>
        <w:pStyle w:val="ListBullet"/>
      </w:pPr>
      <w:r>
        <w:t>1. Threshold0.4</w:t>
      </w:r>
    </w:p>
    <w:p>
      <w:pPr>
        <w:pStyle w:val="ListBullet"/>
      </w:pPr>
      <w:r>
        <w:t>2. Choose for stated costs</w:t>
      </w:r>
    </w:p>
    <w:p>
      <w:pPr>
        <w:pStyle w:val="ListBullet"/>
      </w:pPr>
      <w:r>
        <w:t>3. Threshold0.7</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Choose for stated costs </w:t>
      </w:r>
      <w:r>
        <w:rPr>
          <w:b/>
        </w:rPr>
        <w:t>Threshold</w:t>
      </w:r>
      <w:r>
        <w:rPr>
          <w:b w:val="0"/>
        </w:rPr>
        <w:t>0.4 has smaller validation cost on these four cases. Read the picture in order.</w:t>
      </w:r>
    </w:p>
    <w:p>
      <w:pPr>
        <w:spacing w:line="336" w:lineRule="auto" w:after="180"/>
      </w:pP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Miss and false-alarm costs swap to1 and 5.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Threshold0.7 costs1 while0.4 costs5; preferred threshold switches.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w:t>
      </w:r>
      <w:r>
        <w:rPr>
          <w:b/>
        </w:rPr>
        <w:t>Threshold</w:t>
      </w:r>
      <w:r>
        <w:rPr>
          <w:b w:val="0"/>
        </w:rPr>
        <w:t xml:space="preserve">0.7 costs1 while0.4 costs5; preferred </w:t>
      </w:r>
      <w:r>
        <w:rPr>
          <w:b/>
        </w:rPr>
        <w:t>threshold</w:t>
      </w:r>
      <w:r>
        <w:rPr>
          <w:b w:val="0"/>
        </w:rPr>
        <w:t xml:space="preserve"> switches. Metric choice encodes the declared </w:t>
      </w:r>
      <w:r>
        <w:rPr>
          <w:b/>
        </w:rPr>
        <w:t>consequence</w:t>
      </w:r>
      <w:r>
        <w:rPr>
          <w:b w:val="0"/>
        </w:rPr>
        <w:t xml:space="preserve">s, not a universal best </w:t>
      </w:r>
      <w:r>
        <w:rPr>
          <w:b/>
        </w:rPr>
        <w:t>threshold</w:t>
      </w:r>
      <w:r>
        <w:rPr>
          <w:b w:val="0"/>
        </w:rPr>
        <w:t>.</w:t>
      </w:r>
    </w:p>
    <w:p>
      <w:pPr>
        <w:pStyle w:val="Heading2"/>
      </w:pPr>
      <w:r>
        <w:t>Repair and keep the record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Regression and Residuals (ai-4/19). Goal: Distinguish numeric </w:t>
      </w:r>
      <w:r>
        <w:rPr>
          <w:b/>
        </w:rPr>
        <w:t>prediction</w:t>
      </w:r>
      <w:r>
        <w:rPr>
          <w:b w:val="0"/>
        </w:rPr>
        <w:t xml:space="preserve"> from classification. Short practice: Which statistic reveals the size of errors without cancellation?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21. Reference · Six-picture response sheets</w:t>
      </w:r>
    </w:p>
    <w:p>
      <w:r>
        <w:t>Choose the relevant picture instead of repeating every task.</w:t>
      </w:r>
    </w:p>
    <w:p>
      <w:pPr>
        <w:pStyle w:val="Heading2"/>
      </w:pPr>
      <w:r>
        <w:t>01. Metrics Match Consequences: the case</w:t>
      </w:r>
    </w:p>
    <w:p>
      <w:r>
        <w:drawing>
          <wp:inline xmlns:a="http://schemas.openxmlformats.org/drawingml/2006/main" xmlns:pic="http://schemas.openxmlformats.org/drawingml/2006/picture">
            <wp:extent cx="5486400" cy="3291840"/>
            <wp:docPr id="2" name="Picture 2" descr="Translate a threshold choice into missed-leaf and false-alarm costs. Supplied facts: Scores/reference: 0.9 spotted, 0.6 healthy, 0.4 spotted, 0.1 healthy. Predict spotted at score&gt;=threshold. Miss cost5; false-alarm cost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5-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Translate a </w:t>
      </w:r>
      <w:r>
        <w:rPr>
          <w:b/>
        </w:rPr>
        <w:t>threshold</w:t>
      </w:r>
      <w:r>
        <w:rPr>
          <w:b w:val="0"/>
        </w:rPr>
        <w:t xml:space="preserve"> choice into missed-leaf and false-alarm costs. Supplied facts: </w:t>
      </w:r>
      <w:r>
        <w:rPr>
          <w:b/>
        </w:rPr>
        <w:t>Score</w:t>
      </w:r>
      <w:r>
        <w:rPr>
          <w:b w:val="0"/>
        </w:rPr>
        <w:t xml:space="preserve">s/reference: 0.9 spotted, 0.6 healthy, 0.4 spotted, 0.1 healthy. Predict spotted at </w:t>
      </w:r>
      <w:r>
        <w:rPr>
          <w:b/>
        </w:rPr>
        <w:t>score</w:t>
      </w:r>
      <w:r>
        <w:rPr>
          <w:b w:val="0"/>
        </w:rPr>
        <w:t>&gt;=</w:t>
      </w:r>
      <w:r>
        <w:rPr>
          <w:b/>
        </w:rPr>
        <w:t>threshold</w:t>
      </w:r>
      <w:r>
        <w:rPr>
          <w:b w:val="0"/>
        </w:rPr>
        <w:t>. Miss cost5; false-alarm cost1.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Threshold0.7: TP 1, FN 1, FP 0, TN 2: cost5. → Threshold0.4: TP 2, FN 0, FP 1, TN 1: cost1. → Choose for stated costs: Threshold0.4 has smaller validation cost on these four cases."/>
            <wp:cNvGraphicFramePr>
              <a:graphicFrameLocks noChangeAspect="1"/>
            </wp:cNvGraphicFramePr>
            <a:graphic>
              <a:graphicData uri="http://schemas.openxmlformats.org/drawingml/2006/picture">
                <pic:pic>
                  <pic:nvPicPr>
                    <pic:cNvPr id="0" name="academy-story-ai-4-2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rPr>
        <w:t>Threshold</w:t>
      </w:r>
      <w:r>
        <w:rPr>
          <w:b w:val="0"/>
        </w:rPr>
        <w:t xml:space="preserve">0.7: TP 1, FN 1, FP 0, TN 2: cost5. → </w:t>
      </w:r>
      <w:r>
        <w:rPr>
          <w:b/>
        </w:rPr>
        <w:t>Threshold</w:t>
      </w:r>
      <w:r>
        <w:rPr>
          <w:b w:val="0"/>
        </w:rPr>
        <w:t xml:space="preserve">0.4: TP 2, FN 0, FP 1, TN 1: cost1. → Choose for stated costs: </w:t>
      </w:r>
      <w:r>
        <w:rPr>
          <w:b/>
        </w:rPr>
        <w:t>Threshold</w:t>
      </w:r>
      <w:r>
        <w:rPr>
          <w:b w:val="0"/>
        </w:rPr>
        <w:t>0.4 has smaller validation cost on these four cases.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Thresholds and consequences at a glance</w:t>
      </w:r>
    </w:p>
    <w:p>
      <w:r>
        <w:drawing>
          <wp:inline xmlns:a="http://schemas.openxmlformats.org/drawingml/2006/main" xmlns:pic="http://schemas.openxmlformats.org/drawingml/2006/picture">
            <wp:extent cx="5486400" cy="2834640"/>
            <wp:docPr id="4" name="Picture 4" descr="Thresholds and consequences at a glance. Threshold .5 | One false alarm one miss | Four of six correct. Threshold .3 | Two false alarms no misses | Four of six correct. Decision rule | Include equality | Record before evaluation"/>
            <wp:cNvGraphicFramePr>
              <a:graphicFrameLocks noChangeAspect="1"/>
            </wp:cNvGraphicFramePr>
            <a:graphic>
              <a:graphicData uri="http://schemas.openxmlformats.org/drawingml/2006/picture">
                <pic:pic>
                  <pic:nvPicPr>
                    <pic:cNvPr id="0" name="academy-story-ai-4-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Threshold</w:t>
      </w:r>
      <w:r>
        <w:rPr>
          <w:b w:val="0"/>
        </w:rPr>
        <w:t xml:space="preserve">s and </w:t>
      </w:r>
      <w:r>
        <w:rPr>
          <w:b/>
        </w:rPr>
        <w:t>consequence</w:t>
      </w:r>
      <w:r>
        <w:rPr>
          <w:b w:val="0"/>
        </w:rPr>
        <w:t xml:space="preserve">s at a glance. </w:t>
      </w:r>
      <w:r>
        <w:rPr>
          <w:b/>
        </w:rPr>
        <w:t>Threshold</w:t>
      </w:r>
      <w:r>
        <w:rPr>
          <w:b w:val="0"/>
        </w:rPr>
        <w:t xml:space="preserve"> .5 | One </w:t>
      </w:r>
      <w:r>
        <w:rPr>
          <w:b/>
        </w:rPr>
        <w:t>false alarm</w:t>
      </w:r>
      <w:r>
        <w:rPr>
          <w:b w:val="0"/>
        </w:rPr>
        <w:t xml:space="preserve"> one miss | Four of six correct. </w:t>
      </w:r>
      <w:r>
        <w:rPr>
          <w:b/>
        </w:rPr>
        <w:t>Threshold</w:t>
      </w:r>
      <w:r>
        <w:rPr>
          <w:b w:val="0"/>
        </w:rPr>
        <w:t xml:space="preserve"> .3 | Two </w:t>
      </w:r>
      <w:r>
        <w:rPr>
          <w:b/>
        </w:rPr>
        <w:t>false alarm</w:t>
      </w:r>
      <w:r>
        <w:rPr>
          <w:b w:val="0"/>
        </w:rPr>
        <w:t>s no misses | Four of six correct.</w:t>
      </w:r>
    </w:p>
    <w:p>
      <w:pPr>
        <w:spacing w:line="336" w:lineRule="auto" w:after="180"/>
      </w:pPr>
      <w:r>
        <w:rPr>
          <w:b w:val="0"/>
        </w:rPr>
        <w:t>Decision rule | Include equality | Record before evaluation</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Threshold0.4 has smaller validation cost on these four cases. Changed condition: Miss and false-alarm costs swap to1 and 5. Expected result: Threshold0.7 costs1 while0.4 costs5; preferred threshold switches. Reason: Metric choice encodes the declared consequences, not a universal best threshold."/>
            <wp:cNvGraphicFramePr>
              <a:graphicFrameLocks noChangeAspect="1"/>
            </wp:cNvGraphicFramePr>
            <a:graphic>
              <a:graphicData uri="http://schemas.openxmlformats.org/drawingml/2006/picture">
                <pic:pic>
                  <pic:nvPicPr>
                    <pic:cNvPr id="0" name="academy-story-ai-4-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Threshold</w:t>
      </w:r>
      <w:r>
        <w:rPr>
          <w:b w:val="0"/>
        </w:rPr>
        <w:t xml:space="preserve">0.4 has smaller validation cost on these four cases. Changed condition: Miss and false-alarm costs swap to1 and 5. Expected result: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Threshold0.4 has smaller validation cost on these four cases. The arrows show which recorded input or intermediate result each decision uses. Explain the deciding step aloud before checking the changed case; pointing to the final answer alone does not show how it follows. Limit: Toy costs illustrate decision design; real use needs agreed consequences, review capacity and fresh evaluation."/>
            <wp:cNvGraphicFramePr>
              <a:graphicFrameLocks noChangeAspect="1"/>
            </wp:cNvGraphicFramePr>
            <a:graphic>
              <a:graphicData uri="http://schemas.openxmlformats.org/drawingml/2006/picture">
                <pic:pic>
                  <pic:nvPicPr>
                    <pic:cNvPr id="0" name="academy-story-ai-4-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Toy costs illustrate decision design; real use needs agreed </w:t>
      </w:r>
      <w:r>
        <w:rPr>
          <w:b/>
        </w:rPr>
        <w:t>consequence</w:t>
      </w:r>
      <w:r>
        <w:rPr>
          <w:b w:val="0"/>
        </w:rPr>
        <w:t>s, review capacity and fresh evaluation.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labels determine the false-alarm count at threshold 0.4?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labels determine the false-alarm count at </w:t>
      </w:r>
      <w:r>
        <w:rPr>
          <w:b/>
        </w:rPr>
        <w:t>threshold</w:t>
      </w:r>
      <w:r>
        <w:rPr>
          <w:b w:val="0"/>
        </w:rPr>
        <w:t xml:space="preserve"> 0.4?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Metrics Match Consequences: the case</w:t>
      </w:r>
    </w:p>
    <w:p>
      <w:pPr>
        <w:pStyle w:val="Heading3"/>
      </w:pPr>
      <w:r>
        <w:t>02. Follow the deciding steps</w:t>
      </w:r>
    </w:p>
    <w:p>
      <w:pPr>
        <w:pStyle w:val="Heading3"/>
      </w:pPr>
      <w:r>
        <w:t>03. Thresholds and consequences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