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ai-4/28</w:t>
      </w:r>
    </w:p>
    <w:p>
      <w:pPr>
        <w:pStyle w:val="Title"/>
      </w:pPr>
      <w:r>
        <w:t>Learning Curves</w:t>
      </w:r>
    </w:p>
    <w:p>
      <w:r>
        <w:t>Project: Responsible Plant Classifier</w:t>
      </w:r>
    </w:p>
    <w:p>
      <w:pPr>
        <w:pStyle w:val="Heading1"/>
      </w:pPr>
      <w:r>
        <w:t>One readable curve-and-repeat evidence record.</w:t>
      </w:r>
    </w:p>
    <w:p>
      <w:r>
        <w:t>Compute means/ranges,compare patterns and propose a controlled follow-up.</w:t>
      </w:r>
    </w:p>
    <w:p>
      <w:r>
        <w:t>W1–W3/W5 → selected repeat-count task → project curve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Overfitting</w:t>
      </w:r>
    </w:p>
    <w:p>
      <w:pPr>
        <w:pStyle w:val="ListBullet"/>
      </w:pPr>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pPr>
        <w:pStyle w:val="ListBullet"/>
      </w:pPr>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pPr>
        <w:pStyle w:val="ListBullet"/>
      </w:pPr>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height-MAEcm at training sizes 10/20/40:validation repeats[7, 9, 8], [5, 7, 6], [4, 6, 5], means 8/6/5, minmax 7–9/5–7/4–6, width 2 each; training means 1/2/3. ClinicPtraining7 throughout/validationmean 8 throughout; Qtraining1 throughout/validationmean 9, 8, 8; Rmainpattern. Shading is observed min/max of3 supplied runs, not confidence/future interval. Picture uses errors[6, 5, 7]and[4, 5, 3]on fixed 10 cases:means 6/4 errors, accuracy 40%/60%; 30 plant[4, 4, 4]keepsmean 4 with observedwidth 0.</w:t>
      </w:r>
    </w:p>
    <w:p>
      <w:pPr>
        <w:pStyle w:val="ListBullet"/>
      </w:pPr>
      <w:r>
        <w:t>Calculate the mean and range for the 20-row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height-MAEcm at training sizes 10/20/40:validation repeats[7, 9, 8], [5, 7, 6], [4, 6, 5], means 8/6/5, minmax 7–9/5–7/4–6, width 2 each; training means 1/2/3. ClinicPtraining7 throughout/validationmean 8 throughout; Qtraining1 throughout/validationmean 9, 8, 8; Rmainpattern. Shading is observed min/max of3 supplied runs, not confidence/future interval. Picture uses errors[6, 5, 7]and[4, 5, 3]on fixed 10 cases:means 6/4 errors, accuracy 40%/60%; 30 plant[4, 4, 4]keepsmean 4 with observedwidth 0.</w:t>
      </w:r>
    </w:p>
    <w:p>
      <w:pPr>
        <w:pStyle w:val="ListBullet"/>
      </w:pPr>
      <w:r>
        <w:t>Why can training error rise while validation error falls?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height-MAEcm at training sizes 10/20/40:validation repeats[7, 9, 8], [5, 7, 6], [4, 6, 5], means 8/6/5, minmax 7–9/5–7/4–6, width 2 each; training means 1/2/3. ClinicPtraining7 throughout/validationmean 8 throughout; Qtraining1 throughout/validationmean 9, 8, 8; Rmainpattern. Shading is observed min/max of3 supplied runs, not confidence/future interval. Picture uses errors[6, 5, 7]and[4, 5, 3]on fixed 10 cases:means 6/4 errors, accuracy 40%/60%; 30 plant[4, 4, 4]keepsmean 4 with observedwidth 0.</w:t>
      </w:r>
    </w:p>
    <w:p>
      <w:pPr>
        <w:pStyle w:val="ListBullet"/>
      </w:pPr>
      <w:r>
        <w:t>Can the 40-row result guarantee a mean MAE of 2.5 at 80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height-MAEcm at training sizes 10/20/40:validation repeats[7, 9, 8], [5, 7, 6], [4, 6, 5], means 8/6/5, minmax 7–9/5–7/4–6, width 2 each; training means 1/2/3. ClinicPtraining7 throughout/validationmean 8 throughout; Qtraining1 throughout/validationmean 9, 8, 8; Rmainpattern. Shading is observed min/max of3 supplied runs, not confidence/future interval. Picture uses errors[6, 5, 7]and[4, 5, 3]on fixed 10 cases:means 6/4 errors, accuracy 40%/60%; 30 plant[4, 4, 4]keepsmean 4 with observedwidth 0.</w:t>
      </w:r>
    </w:p>
    <w:p>
      <w:pPr>
        <w:pStyle w:val="ListBullet"/>
      </w:pPr>
      <w:r>
        <w:t>Why is an observed range not a confidence interval?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The selected task supplies validation error counts at training sizes 12 and24, with three repeats each. The validation-set size is not supplied, so compare observed count means/ranges without inventing accuracy percentages. A different training size is not the validation denominator. Describe the observed mean/spread change and the limited three-repeat evidence; do not claim a guaranteed future interval or a causal quantity-only effect.</w:t>
      </w:r>
    </w:p>
    <w:p>
      <w:pPr>
        <w:pStyle w:val="Heading3"/>
      </w:pPr>
      <w:r>
        <w:t>Independent case: Apply independently</w:t>
      </w:r>
    </w:p>
    <w:p>
      <w:pPr>
        <w:pStyle w:val="ListBullet"/>
      </w:pPr>
      <w:r>
        <w:t>At sizes 12 and 24, validation errors are [6, 8, 7] and [4, 7, 7]. Calculate means/ranges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Plot Plant Classifier train/validation performance at several training sizes and document the chosen next action.</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Read both curves for Learning curves and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Learning curves and variability.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Training sizes 20,40,80 yield validation accuracies 62%,70%,73%. Is doubling again guaranteed to yield 76%? Describe a defensible next experiment.</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With20,40,80 training leaves, fixed-set validation accuracy is60%,70%,78%.</w:t>
      </w:r>
    </w:p>
    <w:p>
      <w:pPr>
        <w:pStyle w:val="ListBullet"/>
      </w:pPr>
      <w:r>
        <w:t>Interpret the curve and uncertainty.</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As training examples grow from 50 to 100 to 200, validation accuracy is 60%, 72%, 78%. What does the curve suggest, and what does it not guarantee?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Training sizes 20,40,80 yield validation accuracies 62%,70%,73%. Is doubling again guaranteed to yield 76%? Describe a defensible next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At sizes 12 and 24, validation errors are [6, 8, 7] and [4, 7, 7]. Calculate means/ranges and a careful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Read a learning curve with repeated-run spread rather than drawing a certainty arrow.</w:t>
      </w:r>
    </w:p>
    <w:p>
      <w:pPr>
        <w:pStyle w:val="ListBullet"/>
      </w:pPr>
      <w:r>
        <w:t>At 10 training plants validation errors across3 runs are [6, 5, 7]; at 20 plants errors [4, 5, 3], on the same 10-case validation set.</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pPr>
        <w:pStyle w:val="ListBullet"/>
      </w:pPr>
      <w:r>
        <w:t>What comparison is valid if the validation set changes between sizes?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Prepare the demonstration. Gather reproducible instructions, evidence, access checks and remaining limitations.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Read a learning curve with repeated-run spread rather than drawing a certainty arrow.</w:t>
      </w:r>
    </w:p>
    <w:p>
      <w:pPr>
        <w:pStyle w:val="Heading3"/>
      </w:pPr>
      <w:r>
        <w:t>Practice 1: explain the deciding evidence</w:t>
      </w:r>
    </w:p>
    <w:p>
      <w:pPr>
        <w:pStyle w:val="ListBullet"/>
      </w:pPr>
      <w:r>
        <w:t>Which labelled step matches this detail? More training plants improved the average in these supplied runs; variability remains.</w:t>
      </w:r>
    </w:p>
    <w:p>
      <w:pPr>
        <w:pStyle w:val="ListBullet"/>
      </w:pPr>
      <w:r>
        <w:t>1. State bounded pattern</w:t>
      </w:r>
    </w:p>
    <w:p>
      <w:pPr>
        <w:pStyle w:val="ListBullet"/>
      </w:pPr>
      <w:r>
        <w:t>2. Summarise larger size</w:t>
      </w:r>
    </w:p>
    <w:p>
      <w:pPr>
        <w:pStyle w:val="ListBullet"/>
      </w:pPr>
      <w:r>
        <w:t>3. Summarise first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State bounded pattern More </w:t>
      </w:r>
      <w:r>
        <w:rPr>
          <w:b/>
        </w:rPr>
        <w:t>training</w:t>
      </w:r>
      <w:r>
        <w:rPr>
          <w:b w:val="0"/>
        </w:rPr>
        <w:t xml:space="preserve"> plants improved the average in these supplied runs; </w:t>
      </w:r>
      <w:r>
        <w:rPr>
          <w:b/>
        </w:rPr>
        <w:t>variability</w:t>
      </w:r>
      <w:r>
        <w:rPr>
          <w:b w:val="0"/>
        </w:rPr>
        <w:t xml:space="preserve"> remains. Read the picture in order.</w:t>
      </w:r>
    </w:p>
    <w:p>
      <w:pPr>
        <w:spacing w:line="336" w:lineRule="auto" w:after="180"/>
      </w:pPr>
      <w:r>
        <w:rPr>
          <w:b w:val="0"/>
        </w:rPr>
        <w:t xml:space="preserve">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A30-plant experiment gives errors [4, 4, 4]. Which conclusion is supported by the supplied facts?</w:t>
      </w:r>
    </w:p>
    <w:p>
      <w:pPr>
        <w:pStyle w:val="ListBullet"/>
      </w:pPr>
      <w:r>
        <w:t>1. Mean remains4; this additional size does not improve the observed mean over20 plants.</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Mean remains4; this additional size does not improve the observed mean over20 plants.</w:t>
      </w:r>
    </w:p>
    <w:p>
      <w:pPr>
        <w:spacing w:line="336" w:lineRule="auto" w:after="180"/>
      </w:pPr>
      <w:r>
        <w:rPr>
          <w:b/>
        </w:rPr>
        <w:t>Learning curve</w:t>
      </w:r>
      <w:r>
        <w:rPr>
          <w:b w:val="0"/>
        </w:rPr>
        <w:t>s are measured patterns, not a guarantee of improvement at every data size.</w:t>
      </w:r>
    </w:p>
    <w:p>
      <w:pPr>
        <w:pStyle w:val="Heading2"/>
      </w:pPr>
      <w:r>
        <w:t>Repair and keep the record</w:t>
      </w:r>
    </w:p>
    <w:p>
      <w:pPr>
        <w:spacing w:line="336" w:lineRule="auto" w:after="180"/>
      </w:pPr>
      <w:r>
        <w:rPr>
          <w:b w:val="0"/>
        </w:rPr>
        <w:t>Review Over</w:t>
      </w:r>
      <w:r>
        <w:rPr>
          <w:b/>
        </w:rPr>
        <w:t>fitting</w:t>
      </w:r>
      <w:r>
        <w:rPr>
          <w:b w:val="0"/>
        </w:rPr>
        <w:t xml:space="preserve"> (ai-4/27). Goal: Compare </w:t>
      </w:r>
      <w:r>
        <w:rPr>
          <w:b/>
        </w:rPr>
        <w:t>training</w:t>
      </w:r>
      <w:r>
        <w:rPr>
          <w:b w:val="0"/>
        </w:rPr>
        <w:t xml:space="preserve"> and validation </w:t>
      </w:r>
      <w:r>
        <w:rPr>
          <w:b/>
        </w:rPr>
        <w:t>evidence</w:t>
      </w:r>
      <w:r>
        <w:rPr>
          <w:b w:val="0"/>
        </w:rPr>
        <w:t xml:space="preserve"> for model capacity.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Metrics Match Consequences (ai-4/25). Goal: Apply a declared score threshold including equality. Short practice: Which labels determine the false-alarm count at threshold 0.4?</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Learning Curves: the case</w:t>
      </w:r>
    </w:p>
    <w:p>
      <w:r>
        <w:drawing>
          <wp:inline xmlns:a="http://schemas.openxmlformats.org/drawingml/2006/main" xmlns:pic="http://schemas.openxmlformats.org/drawingml/2006/picture">
            <wp:extent cx="5486400" cy="2990088"/>
            <wp:docPr id="2" name="Picture 2" descr="Read a learning curve with repeated-run spread rather than drawing a certainty arrow. Supplied facts: At 10 training plants validation errors across3 runs are [6, 5, 7]; at 20 plants errors [4, 5, 3], on the same 10-case validation se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8-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spacing w:line="336" w:lineRule="auto" w:after="180"/>
      </w:pPr>
      <w:r>
        <w:rPr>
          <w:b w:val="0"/>
        </w:rPr>
        <w:t xml:space="preserve">Supplied facts: At 10 </w:t>
      </w:r>
      <w:r>
        <w:rPr>
          <w:b/>
        </w:rPr>
        <w:t>training</w:t>
      </w:r>
      <w:r>
        <w:rPr>
          <w:b w:val="0"/>
        </w:rPr>
        <w:t xml:space="preserve"> plants validation errors across3 runs are [6, 5, 7]; at 20 plants errors [4, 5, 3], on the same 10-case validation set.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Summarise first size: Mean6 errors; range5–7, corresponding to mean 40% accuracy. → Summarise larger size: Mean4 errors; range3–5, corresponding to mean 60% accuracy. →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story-ai-4-28-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Summarise first size: Mean6 errors; </w:t>
      </w:r>
      <w:r>
        <w:rPr>
          <w:b/>
        </w:rPr>
        <w:t>range</w:t>
      </w:r>
      <w:r>
        <w:rPr>
          <w:b w:val="0"/>
        </w:rPr>
        <w:t xml:space="preserve">5–7, corresponding to mean 40% accuracy. → Summarise larger size: Mean4 errors; </w:t>
      </w:r>
      <w:r>
        <w:rPr>
          <w:b/>
        </w:rPr>
        <w:t>range</w:t>
      </w:r>
      <w:r>
        <w:rPr>
          <w:b w:val="0"/>
        </w:rPr>
        <w:t xml:space="preserve">3–5, corresponding to mean </w:t>
      </w:r>
      <w:r>
        <w:rPr>
          <w:b/>
        </w:rPr>
        <w:t>60%</w:t>
      </w:r>
      <w:r>
        <w:rPr>
          <w:b w:val="0"/>
        </w:rPr>
        <w:t xml:space="preserve"> accuracy. → State bounded pattern: More </w:t>
      </w:r>
      <w:r>
        <w:rPr>
          <w:b/>
        </w:rPr>
        <w:t>training</w:t>
      </w:r>
      <w:r>
        <w:rPr>
          <w:b w:val="0"/>
        </w:rPr>
        <w:t xml:space="preserve"> plants improved the average in these supplied runs; </w:t>
      </w:r>
      <w:r>
        <w:rPr>
          <w:b/>
        </w:rPr>
        <w:t>variability</w:t>
      </w:r>
      <w:r>
        <w:rPr>
          <w:b w:val="0"/>
        </w:rPr>
        <w:t xml:space="preserve"> remains.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Learning curves and variability at a glance</w:t>
      </w:r>
    </w:p>
    <w:p>
      <w:r>
        <w:drawing>
          <wp:inline xmlns:a="http://schemas.openxmlformats.org/drawingml/2006/main" xmlns:pic="http://schemas.openxmlformats.org/drawingml/2006/picture">
            <wp:extent cx="5486400" cy="2834640"/>
            <wp:docPr id="4" name="Picture 4" descr="Learning curves and variability at a glance. 10 training rows | Validation 7 9 8 | Mean 8 range 2. 20 training rows | Validation 5 7 6 | Mean 6 range 2. 40 training rows | Validation 4 6 5 | Mean 5 range 2"/>
            <wp:cNvGraphicFramePr>
              <a:graphicFrameLocks noChangeAspect="1"/>
            </wp:cNvGraphicFramePr>
            <a:graphic>
              <a:graphicData uri="http://schemas.openxmlformats.org/drawingml/2006/picture">
                <pic:pic>
                  <pic:nvPicPr>
                    <pic:cNvPr id="0" name="academy-story-ai-4-2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Learning curve</w:t>
      </w:r>
      <w:r>
        <w:rPr>
          <w:b w:val="0"/>
        </w:rPr>
        <w:t xml:space="preserve">s and </w:t>
      </w:r>
      <w:r>
        <w:rPr>
          <w:b/>
        </w:rPr>
        <w:t>variability</w:t>
      </w:r>
      <w:r>
        <w:rPr>
          <w:b w:val="0"/>
        </w:rPr>
        <w:t xml:space="preserve"> at a glance. 10 </w:t>
      </w:r>
      <w:r>
        <w:rPr>
          <w:b/>
        </w:rPr>
        <w:t>training</w:t>
      </w:r>
      <w:r>
        <w:rPr>
          <w:b w:val="0"/>
        </w:rPr>
        <w:t xml:space="preserve"> rows | Validation 7 9 8 | Mean 8 </w:t>
      </w:r>
      <w:r>
        <w:rPr>
          <w:b/>
        </w:rPr>
        <w:t>range</w:t>
      </w:r>
      <w:r>
        <w:rPr>
          <w:b w:val="0"/>
        </w:rPr>
        <w:t xml:space="preserve"> 2. 20 </w:t>
      </w:r>
      <w:r>
        <w:rPr>
          <w:b/>
        </w:rPr>
        <w:t>training</w:t>
      </w:r>
      <w:r>
        <w:rPr>
          <w:b w:val="0"/>
        </w:rPr>
        <w:t xml:space="preserve"> rows | Validation 5 7 6 | Mean 6 </w:t>
      </w:r>
      <w:r>
        <w:rPr>
          <w:b/>
        </w:rPr>
        <w:t>range</w:t>
      </w:r>
      <w:r>
        <w:rPr>
          <w:b w:val="0"/>
        </w:rPr>
        <w:t xml:space="preserve"> 2. 40 </w:t>
      </w:r>
      <w:r>
        <w:rPr>
          <w:b/>
        </w:rPr>
        <w:t>training</w:t>
      </w:r>
      <w:r>
        <w:rPr>
          <w:b w:val="0"/>
        </w:rPr>
        <w:t xml:space="preserve"> rows | Validation 4 6 5 | Mean 5 </w:t>
      </w:r>
      <w:r>
        <w:rPr>
          <w:b/>
        </w:rPr>
        <w:t>range</w:t>
      </w:r>
      <w:r>
        <w:rPr>
          <w:b w:val="0"/>
        </w:rPr>
        <w:t xml:space="preserve">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More training plants improved the average in these supplied runs; variability remains. Changed condition: A30-plant experiment gives errors [4, 4, 4]. Expected result: Mean remains4; this additional size does not improve the observed mean over20 plants. Reason: Learning curves are measured patterns, not a guarantee of improvement at every data size."/>
            <wp:cNvGraphicFramePr>
              <a:graphicFrameLocks noChangeAspect="1"/>
            </wp:cNvGraphicFramePr>
            <a:graphic>
              <a:graphicData uri="http://schemas.openxmlformats.org/drawingml/2006/picture">
                <pic:pic>
                  <pic:nvPicPr>
                    <pic:cNvPr id="0" name="academy-story-ai-4-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More </w:t>
      </w:r>
      <w:r>
        <w:rPr>
          <w:b/>
        </w:rPr>
        <w:t>training</w:t>
      </w:r>
      <w:r>
        <w:rPr>
          <w:b w:val="0"/>
        </w:rPr>
        <w:t xml:space="preserve"> plants improved the average in these supplied runs; </w:t>
      </w:r>
      <w:r>
        <w:rPr>
          <w:b/>
        </w:rPr>
        <w:t>variability</w:t>
      </w:r>
      <w:r>
        <w:rPr>
          <w:b w:val="0"/>
        </w:rPr>
        <w:t xml:space="preserve"> remains. Changed condition: A30-plant experiment gives errors [4, 4, 4].</w:t>
      </w:r>
    </w:p>
    <w:p>
      <w:pPr>
        <w:spacing w:line="336" w:lineRule="auto" w:after="180"/>
      </w:pPr>
      <w:r>
        <w:rPr>
          <w:b w:val="0"/>
        </w:rPr>
        <w:t xml:space="preserve">Expected result: Mean remains4; this additional size does not improve the observed mean over20 plants. Reason: </w:t>
      </w:r>
      <w:r>
        <w:rPr>
          <w:b/>
        </w:rPr>
        <w:t>Learning curve</w:t>
      </w:r>
      <w:r>
        <w:rPr>
          <w:b w:val="0"/>
        </w:rPr>
        <w:t>s are measured patterns, not a guarantee of improvement at every data size.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 Limit: These toy runs do not establish that data quantity alone caused improvement; collection quality and conditions matter."/>
            <wp:cNvGraphicFramePr>
              <a:graphicFrameLocks noChangeAspect="1"/>
            </wp:cNvGraphicFramePr>
            <a:graphic>
              <a:graphicData uri="http://schemas.openxmlformats.org/drawingml/2006/picture">
                <pic:pic>
                  <pic:nvPicPr>
                    <pic:cNvPr id="0" name="academy-story-ai-4-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toy runs do not establish that data quantity alone caused improvement; collection quality and conditions matter.</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comparison is valid if the validation set changes between siz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comparison is valid if the validation set changes between sizes?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Learning Curves: the case</w:t>
      </w:r>
    </w:p>
    <w:p>
      <w:pPr>
        <w:pStyle w:val="Heading3"/>
      </w:pPr>
      <w:r>
        <w:t>02. Follow the deciding steps</w:t>
      </w:r>
    </w:p>
    <w:p>
      <w:pPr>
        <w:pStyle w:val="Heading3"/>
      </w:pPr>
      <w:r>
        <w:t>03. Learning curves and variability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