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ai-5/20</w:t>
      </w:r>
    </w:p>
    <w:p>
      <w:pPr>
        <w:pStyle w:val="Title"/>
      </w:pPr>
      <w:r>
        <w:t>Image tensors and channels</w:t>
      </w:r>
    </w:p>
    <w:p>
      <w:r>
        <w:t>Project: Image-pattern Network Investigation</w:t>
      </w:r>
    </w:p>
    <w:p>
      <w:pPr>
        <w:pStyle w:val="Heading1"/>
      </w:pPr>
      <w:r>
        <w:t>One readable image-tensor and preprocessing record.</w:t>
      </w:r>
    </w:p>
    <w:p>
      <w:r>
        <w:t>Trace values across axes,repair false reshapes and detect channel/double-scaling errors.</w:t>
      </w:r>
    </w:p>
    <w:p>
      <w:r>
        <w:t>W1–W3/W5 → selected new image → project pixel ledger → changed-case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Learned representations</w:t>
      </w:r>
    </w:p>
    <w:p>
      <w:pPr>
        <w:pStyle w:val="ListBullet"/>
      </w:pPr>
      <w:r>
        <w:t>Without opening the old lesson, explain one key idea from Learned representations.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Initialisation and reproducibility</w:t>
      </w:r>
    </w:p>
    <w:p>
      <w:pPr>
        <w:pStyle w:val="ListBullet"/>
      </w:pPr>
      <w:r>
        <w:t>Without opening the old lesson, explain one key idea from Initialisation and reproducibility.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Learning rate experiments</w:t>
      </w:r>
    </w:p>
    <w:p>
      <w:pPr>
        <w:pStyle w:val="ListBullet"/>
      </w:pPr>
      <w:r>
        <w:t>Without opening the old lesson, explain one key idea from Learning rate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 small fictional RGB image has height 2 pixels, width 2 pixels and three channels ordered red, green, blue. Store it as image[row][column][channel], abbreviated HWC. Use zero-based indices: the top row is 0, the left column is 0, and red, green and blue are channels 0, 1 and 2. Each stored component is an integer from 0 to 255.</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Position</w:t>
            </w:r>
          </w:p>
        </w:tc>
        <w:tc>
          <w:tcPr>
            <w:tcW w:type="dxa" w:w="3408"/>
          </w:tcPr>
          <w:p>
            <w:r>
              <w:t>RGB triplet</w:t>
            </w:r>
          </w:p>
        </w:tc>
        <w:tc>
          <w:tcPr>
            <w:tcW w:type="dxa" w:w="3408"/>
          </w:tcPr>
          <w:p>
            <w:r>
              <w:t>Meaning</w:t>
            </w:r>
          </w:p>
        </w:tc>
      </w:tr>
      <w:tr>
        <w:tc>
          <w:tcPr>
            <w:tcW w:type="dxa" w:w="3408"/>
          </w:tcPr>
          <w:p>
            <w:r>
              <w:t>Row 0 column 0</w:t>
            </w:r>
          </w:p>
        </w:tc>
        <w:tc>
          <w:tcPr>
            <w:tcW w:type="dxa" w:w="3408"/>
          </w:tcPr>
          <w:p>
            <w:r>
              <w:t>[255, 0, 0]</w:t>
            </w:r>
          </w:p>
        </w:tc>
        <w:tc>
          <w:tcPr>
            <w:tcW w:type="dxa" w:w="3408"/>
          </w:tcPr>
          <w:p>
            <w:r>
              <w:t>Red</w:t>
            </w:r>
          </w:p>
        </w:tc>
      </w:tr>
      <w:tr>
        <w:tc>
          <w:tcPr>
            <w:tcW w:type="dxa" w:w="3408"/>
          </w:tcPr>
          <w:p>
            <w:r>
              <w:t>Row 0 column 1</w:t>
            </w:r>
          </w:p>
        </w:tc>
        <w:tc>
          <w:tcPr>
            <w:tcW w:type="dxa" w:w="3408"/>
          </w:tcPr>
          <w:p>
            <w:r>
              <w:t>[0, 255, 0]</w:t>
            </w:r>
          </w:p>
        </w:tc>
        <w:tc>
          <w:tcPr>
            <w:tcW w:type="dxa" w:w="3408"/>
          </w:tcPr>
          <w:p>
            <w:r>
              <w:t>Green</w:t>
            </w:r>
          </w:p>
        </w:tc>
      </w:tr>
      <w:tr>
        <w:tc>
          <w:tcPr>
            <w:tcW w:type="dxa" w:w="3408"/>
          </w:tcPr>
          <w:p>
            <w:r>
              <w:t>Row 1 column 0</w:t>
            </w:r>
          </w:p>
        </w:tc>
        <w:tc>
          <w:tcPr>
            <w:tcW w:type="dxa" w:w="3408"/>
          </w:tcPr>
          <w:p>
            <w:r>
              <w:t>[0, 0, 255]</w:t>
            </w:r>
          </w:p>
        </w:tc>
        <w:tc>
          <w:tcPr>
            <w:tcW w:type="dxa" w:w="3408"/>
          </w:tcPr>
          <w:p>
            <w:r>
              <w:t>Blue</w:t>
            </w:r>
          </w:p>
        </w:tc>
      </w:tr>
      <w:tr>
        <w:tc>
          <w:tcPr>
            <w:tcW w:type="dxa" w:w="3408"/>
          </w:tcPr>
          <w:p>
            <w:r>
              <w:t>Row 1 column 1</w:t>
            </w:r>
          </w:p>
        </w:tc>
        <w:tc>
          <w:tcPr>
            <w:tcW w:type="dxa" w:w="3408"/>
          </w:tcPr>
          <w:p>
            <w:r>
              <w:t>[255, 255, 255]</w:t>
            </w:r>
          </w:p>
        </w:tc>
        <w:tc>
          <w:tcPr>
            <w:tcW w:type="dxa" w:w="3408"/>
          </w:tcPr>
          <w:p>
            <w:r>
              <w:t>White</w:t>
            </w:r>
          </w:p>
        </w:tc>
      </w:tr>
    </w:tbl>
    <w:p>
      <w:pPr>
        <w:pStyle w:val="ListBullet"/>
      </w:pPr>
      <w:r>
        <w:t>The shape is 2 by 2 by 3. There are four pixels and twelve channel values. The blue component of the bottom-left pixel is image[1][0][2] = 255. A single channel is a plane of values across positions; it is not a separate photograph or a label.</w:t>
      </w:r>
    </w:p>
    <w:p>
      <w:pPr>
        <w:pStyle w:val="ListBullet"/>
      </w:pPr>
      <w:r>
        <w:t>Shape needs a schema. A grayscale image might be stored as H by W or H by W by 1. An RGB image uses three channels here; other formats can include additional channels. Declare the format instead of assuming every three-dimensional array means the same thing.</w:t>
      </w:r>
    </w:p>
    <w:p>
      <w:pPr>
        <w:pStyle w:val="Heading1"/>
      </w:pPr>
      <w:r>
        <w:t>05. W1 · Explain the current example</w:t>
      </w:r>
    </w:p>
    <w:p>
      <w:r>
        <w:t>Keep this task’s inputs,rule and response together.</w:t>
      </w:r>
    </w:p>
    <w:p>
      <w:pPr>
        <w:pStyle w:val="Heading2"/>
      </w:pPr>
      <w:r>
        <w:t>Complete task and evidence</w:t>
      </w:r>
    </w:p>
    <w:p>
      <w:pPr>
        <w:pStyle w:val="ListBullet"/>
      </w:pPr>
      <w:r>
        <w:t>Main2×2RGB, HWC[row][column][channel], channelsR/G/B0/1/2, zero-basedindices. Pixelsrow0 red[255, 0, 0]/green[0, 255, 0], row 1 blue[0, 0, 255]/white[255, 255, 255]. CHWplanesR[[255, 0], [0, 255]], G[[0, 255], [0, 255]], B[[0, 0], [255, 255]]. chw[c][r][k]=hwc[r][k][c]. Top-rightgreenHWC[0][1][1]=CHW[1][0][1]=255. Fourpixels, twelvevalues; five-imageNHWC5×2×2×3=60. Wrongflattenred[[255, 0], [0, 0]]differsbottomright. Divideonce:[255, 128, 0]→[1, 128/255, 0]; twice 255→1/255. Red/greensimplemeans 85 losecolour. Picture2×1 pixels[1, 4, 7]/[2, 5, 8], bottomgreen 5; three-imageNHWC3×2×1×3, batch[0][1][0][1]=5.</w:t>
      </w:r>
    </w:p>
    <w:p>
      <w:pPr>
        <w:pStyle w:val="ListBullet"/>
      </w:pPr>
      <w:r>
        <w:t>For the lesson image, give image[1][0], image[1][0][2], the HWC shape, pixel count and number of channel values.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Main2×2RGB, HWC[row][column][channel], channelsR/G/B0/1/2, zero-basedindices. Pixelsrow0 red[255, 0, 0]/green[0, 255, 0], row 1 blue[0, 0, 255]/white[255, 255, 255]. CHWplanesR[[255, 0], [0, 255]], G[[0, 255], [0, 255]], B[[0, 0], [255, 255]]. chw[c][r][k]=hwc[r][k][c]. Top-rightgreenHWC[0][1][1]=CHW[1][0][1]=255. Fourpixels, twelvevalues; five-imageNHWC5×2×2×3=60. Wrongflattenred[[255, 0], [0, 0]]differsbottomright. Divideonce:[255, 128, 0]→[1, 128/255, 0]; twice 255→1/255. Red/greensimplemeans 85 losecolour. Picture2×1 pixels[1, 4, 7]/[2, 5, 8], bottomgreen 5; three-imageNHWC3×2×1×3, batch[0][1][0][1]=5.</w:t>
      </w:r>
    </w:p>
    <w:p>
      <w:pPr>
        <w:pStyle w:val="ListBullet"/>
      </w:pPr>
      <w:r>
        <w:t>A program flattens the lesson HWC array and groups the first four values into a 2 by 2 red plane. Give that incorrect plane and the correct plane. Identify a position where they disagree.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Main2×2RGB, HWC[row][column][channel], channelsR/G/B0/1/2, zero-basedindices. Pixelsrow0 red[255, 0, 0]/green[0, 255, 0], row 1 blue[0, 0, 255]/white[255, 255, 255]. CHWplanesR[[255, 0], [0, 255]], G[[0, 255], [0, 255]], B[[0, 0], [255, 255]]. chw[c][r][k]=hwc[r][k][c]. Top-rightgreenHWC[0][1][1]=CHW[1][0][1]=255. Fourpixels, twelvevalues; five-imageNHWC5×2×2×3=60. Wrongflattenred[[255, 0], [0, 0]]differsbottomright. Divideonce:[255, 128, 0]→[1, 128/255, 0]; twice 255→1/255. Red/greensimplemeans 85 losecolour. Picture2×1 pixels[1, 4, 7]/[2, 5, 8], bottomgreen 5; three-imageNHWC3×2×1×3, batch[0][1][0][1]=5.</w:t>
      </w:r>
    </w:p>
    <w:p>
      <w:pPr>
        <w:pStyle w:val="ListBullet"/>
      </w:pPr>
      <w:r>
        <w:t>Scale [255, 128, 0] by 255, keeping the middle value as a fraction. Then calculate the classroom RGB means of pure red and pure green. Which operation loses the distinction between those colours?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Main2×2RGB, HWC[row][column][channel], channelsR/G/B0/1/2, zero-basedindices. Pixelsrow0 red[255, 0, 0]/green[0, 255, 0], row 1 blue[0, 0, 255]/white[255, 255, 255]. CHWplanesR[[255, 0], [0, 255]], G[[0, 255], [0, 255]], B[[0, 0], [255, 255]]. chw[c][r][k]=hwc[r][k][c]. Top-rightgreenHWC[0][1][1]=CHW[1][0][1]=255. Fourpixels, twelvevalues; five-imageNHWC5×2×2×3=60. Wrongflattenred[[255, 0], [0, 0]]differsbottomright. Divideonce:[255, 128, 0]→[1, 128/255, 0]; twice 255→1/255. Red/greensimplemeans 85 losecolour. Picture2×1 pixels[1, 4, 7]/[2, 5, 8], bottomgreen 5; three-imageNHWC3×2×1×3, batch[0][1][0][1]=5.</w:t>
      </w:r>
    </w:p>
    <w:p>
      <w:pPr>
        <w:pStyle w:val="ListBullet"/>
      </w:pPr>
      <w:r>
        <w:t>The lesson image is loaded with red and blue exchanged, then scaled twice. Give two expected checks that would expose these errors even though the shape is correct.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Convert a new image independently</w:t>
      </w:r>
    </w:p>
    <w:p>
      <w:pPr>
        <w:pStyle w:val="ListBullet"/>
      </w:pPr>
      <w:r>
        <w:t>A one-row two-column RGB image has pixels [10, 20, 30] then [40, 50, 60]. State its HWC shape and all three CHW planes. Give the green value at row 0 column 1 in both layouts. A batch contains four copies: give its NHWC shape and total channel-value count.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image tensors and channels evidence sheet to Image-pattern Network Investigation. Show how you can read a pixel using declared row column and channel axes.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Audit an axis conversion for Image tensors and channels.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Image tensors and channels. Proposed explanation: “Three channels mean three images”.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A one-row two-column RGB image has pixels [10, 20, 30] then [40, 50, 60]. State its HWC shape and all three CHW planes. Give the green value at row 0 column 1 in both layouts. A batch contains four copies: give its NHWC shape and total channel-value count.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Move colour values between tensor layouts without changing the pixels.</w:t>
      </w:r>
    </w:p>
    <w:p>
      <w:pPr>
        <w:pStyle w:val="ListBullet"/>
      </w:pPr>
      <w:r>
        <w:t>Toy RGB image has 2 rows, 1 column. Top pixel [1, 4, 7]; bottom [2, 5, 8]. HWC means height, width, channel.</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wo RGB pixels before layout conversion"/>
            <wp:cNvGraphicFramePr>
              <a:graphicFrameLocks noChangeAspect="1"/>
            </wp:cNvGraphicFramePr>
            <a:graphic>
              <a:graphicData uri="http://schemas.openxmlformats.org/drawingml/2006/picture">
                <pic:pic>
                  <pic:nvPicPr>
                    <pic:cNvPr id="0" name="academy-detail-ai-5-20.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Image tensors and channels. Record HWC shape: Shape is [2, 1, 3]; top green is 4 and bottom green 5.. Reorder to CHW: Shape [3, 2, 1]; red plane [[1],[2]], green [[4],[5]], blue [[7],[8]].. Check same pixel: Bottom green is HWC [1, 0, 1]=5 and CHW [1, 1, 0]=5."/>
            <wp:cNvGraphicFramePr>
              <a:graphicFrameLocks noChangeAspect="1"/>
            </wp:cNvGraphicFramePr>
            <a:graphic>
              <a:graphicData uri="http://schemas.openxmlformats.org/drawingml/2006/picture">
                <pic:pic>
                  <pic:nvPicPr>
                    <pic:cNvPr id="0" name="academy-visual-ai-5-20.png"/>
                    <pic:cNvPicPr/>
                  </pic:nvPicPr>
                  <pic:blipFill>
                    <a:blip r:embed="rId10"/>
                    <a:stretch>
                      <a:fillRect/>
                    </a:stretch>
                  </pic:blipFill>
                  <pic:spPr>
                    <a:xfrm>
                      <a:off x="0" y="0"/>
                      <a:ext cx="5486400" cy="5185229"/>
                    </a:xfrm>
                    <a:prstGeom prst="rect"/>
                  </pic:spPr>
                </pic:pic>
              </a:graphicData>
            </a:graphic>
          </wp:inline>
        </w:drawing>
      </w:r>
    </w:p>
    <w:p>
      <w:pPr>
        <w:pStyle w:val="ListBullet"/>
      </w:pPr>
      <w:r>
        <w:t>Where is the bottom green pixel in the first batched image?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Evaluate and revise. Compare with your starting method, explain errors and record a justified revision.</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Move colour values between tensor layouts without changing the pixels.</w:t>
      </w:r>
    </w:p>
    <w:p>
      <w:pPr>
        <w:pStyle w:val="Heading3"/>
      </w:pPr>
      <w:r>
        <w:t>Practice 1: explain the deciding evidence</w:t>
      </w:r>
    </w:p>
    <w:p>
      <w:pPr>
        <w:pStyle w:val="ListBullet"/>
      </w:pPr>
      <w:r>
        <w:t>Which labelled step matches this detail? Bottom green is HWC [1, 0, 1]=5 and CHW [1, 1, 0]=5.</w:t>
      </w:r>
    </w:p>
    <w:p>
      <w:pPr>
        <w:pStyle w:val="ListBullet"/>
      </w:pPr>
      <w:r>
        <w:t>1. Record HWC shape</w:t>
      </w:r>
    </w:p>
    <w:p>
      <w:pPr>
        <w:pStyle w:val="ListBullet"/>
      </w:pPr>
      <w:r>
        <w:t>2. Reorder to CHW</w:t>
      </w:r>
    </w:p>
    <w:p>
      <w:pPr>
        <w:pStyle w:val="ListBullet"/>
      </w:pPr>
      <w:r>
        <w:t>3. Check same pixel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Check same pixel Bottom green is HWC [1, 0, 1]=5 and CHW [1, 1, 0]=5. A </w:t>
      </w:r>
      <w:r>
        <w:rPr>
          <w:b/>
        </w:rPr>
        <w:t>tensor</w:t>
      </w:r>
      <w:r>
        <w:rPr>
          <w:b w:val="0"/>
        </w:rPr>
        <w:t xml:space="preserve"> is an array with named dimensions.</w:t>
      </w:r>
    </w:p>
    <w:p>
      <w:pPr>
        <w:spacing w:line="336" w:lineRule="auto" w:after="180"/>
      </w:pPr>
      <w:r>
        <w:rPr>
          <w:b w:val="0"/>
        </w:rPr>
        <w:t>HWC orders height, width and colour; CHW puts colour first. Rearranging the layout changes where values are stored, not the colour measurement itself. Trace a named pixel through both layouts using zero-based indices.</w:t>
      </w:r>
    </w:p>
    <w:p>
      <w:pPr>
        <w:spacing w:line="336" w:lineRule="auto" w:after="180"/>
      </w:pPr>
      <w:r>
        <w:rPr>
          <w:b w:val="0"/>
        </w:rPr>
        <w:t xml:space="preserve">Adding a batch dimension counts images and does not add a new colour </w:t>
      </w:r>
      <w:r>
        <w:rPr>
          <w:b/>
        </w:rPr>
        <w:t>channel</w:t>
      </w:r>
      <w:r>
        <w:rPr>
          <w:b w:val="0"/>
        </w:rPr>
        <w:t>.</w:t>
      </w:r>
    </w:p>
    <w:p>
      <w:pPr>
        <w:pStyle w:val="Heading2"/>
      </w:pPr>
      <w:r>
        <w:t>Changed-case question and optional hint</w:t>
      </w:r>
    </w:p>
    <w:p>
      <w:pPr>
        <w:pStyle w:val="Heading3"/>
      </w:pPr>
      <w:r>
        <w:t>Practice 2: explain the deciding evidence</w:t>
      </w:r>
    </w:p>
    <w:p>
      <w:pPr>
        <w:pStyle w:val="ListBullet"/>
      </w:pPr>
      <w:r>
        <w:t>Changed-case practice: Add a batch containing three identical images in NHWC layout. Which conclusion is supported by the supplied facts?</w:t>
      </w:r>
    </w:p>
    <w:p>
      <w:pPr>
        <w:pStyle w:val="ListBullet"/>
      </w:pPr>
      <w:r>
        <w:t>1. Batch shape is [3, 2, 1, 3].</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Batch shape is [3, 2, 1, 3]. The new first dimension counts images; it does not add a fourth colour </w:t>
      </w:r>
      <w:r>
        <w:rPr>
          <w:b/>
        </w:rPr>
        <w:t>channel</w:t>
      </w:r>
      <w:r>
        <w:rPr>
          <w:b w:val="0"/>
        </w:rPr>
        <w:t>.</w:t>
      </w:r>
    </w:p>
    <w:p>
      <w:pPr>
        <w:pStyle w:val="Heading2"/>
      </w:pPr>
      <w:r>
        <w:t>Repair and retain the record</w:t>
      </w:r>
    </w:p>
    <w:p>
      <w:pPr>
        <w:spacing w:line="336" w:lineRule="auto" w:after="180"/>
      </w:pPr>
      <w:r>
        <w:rPr>
          <w:b w:val="0"/>
        </w:rPr>
        <w:t xml:space="preserve">Review Learned representations (ai-5/19). Goal: Trace an </w:t>
      </w:r>
      <w:r>
        <w:rPr>
          <w:b/>
        </w:rPr>
        <w:t>input</w:t>
      </w:r>
      <w:r>
        <w:rPr>
          <w:b w:val="0"/>
        </w:rPr>
        <w:t xml:space="preserve"> through a hidden representation and a decision rule. Short practice: Why can no deterministic head using only the sum classify both correctly?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Initialisation and reproducibility (ai-5/17). Goal: Trace how starting values affect a fixed </w:t>
      </w:r>
      <w:r>
        <w:rPr>
          <w:b/>
        </w:rPr>
        <w:t>training</w:t>
      </w:r>
      <w:r>
        <w:rPr>
          <w:b w:val="0"/>
        </w:rPr>
        <w:t xml:space="preserve"> budget. Short practice: Does the matching final loss mean the parameter values are equal?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Learning rate experiments (ai-5/14). Goal: Run a controlled comparison of learning rates. Short practice: What should a fair rate comparison hold fixed?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Image tensors and channels: the case</w:t>
      </w:r>
    </w:p>
    <w:p>
      <w:r>
        <w:drawing>
          <wp:inline xmlns:a="http://schemas.openxmlformats.org/drawingml/2006/main" xmlns:pic="http://schemas.openxmlformats.org/drawingml/2006/picture">
            <wp:extent cx="5486400" cy="3142488"/>
            <wp:docPr id="3" name="Picture 3" descr="Move colour values between tensor layouts without changing the pixels. Supplied facts: Toy RGB image has 2 rows, 1 column. Top pixel [1, 4, 7]; bottom [2, 5, 8]. HWC means height, width, channe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Move colour values between </w:t>
      </w:r>
      <w:r>
        <w:rPr>
          <w:b/>
        </w:rPr>
        <w:t>tensor</w:t>
      </w:r>
      <w:r>
        <w:rPr>
          <w:b w:val="0"/>
        </w:rPr>
        <w:t xml:space="preserve"> layouts without changing the pixels. Supplied facts: Toy RGB image has 2 rows, 1 column. Top pixel [1, 4, 7]; bottom [2, 5, 8]. HWC means height, width, </w:t>
      </w:r>
      <w:r>
        <w:rPr>
          <w:b/>
        </w:rPr>
        <w:t>channel</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Record HWC shape: Shape is [2, 1, 3]; top green is 4 and bottom green 5. → Reorder to CHW: Shape [3, 2, 1]; red plane [[1],[2]], green [[4],[5]], blue [[7],[8]]. → Check same pixel: Bottom green is HWC [1, 0, 1]=5 and CHW [1, 1, 0]=5."/>
            <wp:cNvGraphicFramePr>
              <a:graphicFrameLocks noChangeAspect="1"/>
            </wp:cNvGraphicFramePr>
            <a:graphic>
              <a:graphicData uri="http://schemas.openxmlformats.org/drawingml/2006/picture">
                <pic:pic>
                  <pic:nvPicPr>
                    <pic:cNvPr id="0" name="academy-story-ai-5-2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Record HWC shape: Shape is [2, 1, 3]; top green is 4 and bottom green 5. → Reorder to CHW: Shape [3, 2, 1]; red plane [[1],[2]], green [[4],[5]], blue [[7],[8]]. → Check same pixel: Bottom green is HWC [1, 0, 1]=5 and CHW [1, 1, 0]=5.</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Two RGB pixels before layout conversion</w:t>
      </w:r>
    </w:p>
    <w:p>
      <w:r>
        <w:drawing>
          <wp:inline xmlns:a="http://schemas.openxmlformats.org/drawingml/2006/main" xmlns:pic="http://schemas.openxmlformats.org/drawingml/2006/picture">
            <wp:extent cx="5486400" cy="3096768"/>
            <wp:docPr id="5" name="Picture 5" descr="Two RGB pixels before layout conversion. top pixel: red = 1, green = 4, blue = 7. bottom pixel: red = 2, green = 5, blue = 8."/>
            <wp:cNvGraphicFramePr>
              <a:graphicFrameLocks noChangeAspect="1"/>
            </wp:cNvGraphicFramePr>
            <a:graphic>
              <a:graphicData uri="http://schemas.openxmlformats.org/drawingml/2006/picture">
                <pic:pic>
                  <pic:nvPicPr>
                    <pic:cNvPr id="0" name="academy-story-ai-5-20-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Two RGB pixels before layout conversion. top pixel: red = 1, green = 4, blue = 7. bottom pixel: red = 2, green = 5, blue = 8.</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Bottom green is HWC [1, 0, 1]=5 and CHW [1, 1, 0]=5. Changed condition: Add a batch containing three identical images in NHWC layout. Expected result: Batch shape is [3, 2, 1, 3]. Reason: The new first dimension counts images; it does not add a fourth colour channel."/>
            <wp:cNvGraphicFramePr>
              <a:graphicFrameLocks noChangeAspect="1"/>
            </wp:cNvGraphicFramePr>
            <a:graphic>
              <a:graphicData uri="http://schemas.openxmlformats.org/drawingml/2006/picture">
                <pic:pic>
                  <pic:nvPicPr>
                    <pic:cNvPr id="0" name="academy-story-ai-5-2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Bottom green is HWC [1, 0, 1]=5 and CHW [1, 1, 0]=5. Changed condition: Add a batch containing three identical images in NHWC layout. Expected result: Batch shape is [3, 2, 1, 3].</w:t>
      </w:r>
    </w:p>
    <w:p>
      <w:pPr>
        <w:spacing w:line="336" w:lineRule="auto" w:after="180"/>
      </w:pPr>
      <w:r>
        <w:rPr>
          <w:b w:val="0"/>
        </w:rPr>
        <w:t xml:space="preserve">Reason: The new first dimension counts images; it does not add a fourth colour </w:t>
      </w:r>
      <w:r>
        <w:rPr>
          <w:b/>
        </w:rPr>
        <w:t>channel</w:t>
      </w:r>
      <w:r>
        <w:rPr>
          <w:b w:val="0"/>
        </w:rPr>
        <w: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tensor is an array with named dimensions. HWC orders height, width and colour; CHW puts colour first. Rearranging the layout changes where values are stored, not the colour measurement itself. Trace a named pixel through both layouts using zero-based indices. Adding a batch dimension counts images and does not add a new colour channel. Limit: Shape consistency does not prove correct colour order or value range; document channel names and preprocessing."/>
            <wp:cNvGraphicFramePr>
              <a:graphicFrameLocks noChangeAspect="1"/>
            </wp:cNvGraphicFramePr>
            <a:graphic>
              <a:graphicData uri="http://schemas.openxmlformats.org/drawingml/2006/picture">
                <pic:pic>
                  <pic:nvPicPr>
                    <pic:cNvPr id="0" name="academy-story-ai-5-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tensor</w:t>
      </w:r>
      <w:r>
        <w:rPr>
          <w:b w:val="0"/>
        </w:rPr>
        <w:t xml:space="preserve"> is an array with named dimensions. HWC orders height, width and colour; CHW puts colour first. Rearranging the layout changes where values are stored, not the colour measurement itself.</w:t>
      </w:r>
    </w:p>
    <w:p>
      <w:pPr>
        <w:spacing w:line="336" w:lineRule="auto" w:after="180"/>
      </w:pPr>
      <w:r>
        <w:rPr>
          <w:b w:val="0"/>
        </w:rPr>
        <w:t xml:space="preserve">Trace a named pixel through both layouts using zero-based indices. Adding a batch dimension counts images and does not add a new colour </w:t>
      </w:r>
      <w:r>
        <w:rPr>
          <w:b/>
        </w:rPr>
        <w:t>channel</w:t>
      </w:r>
      <w:r>
        <w:rPr>
          <w:b w:val="0"/>
        </w:rPr>
        <w:t>.</w:t>
      </w:r>
    </w:p>
    <w:p>
      <w:pPr>
        <w:spacing w:line="336" w:lineRule="auto" w:after="180"/>
      </w:pPr>
      <w:r>
        <w:rPr>
          <w:b w:val="0"/>
        </w:rPr>
        <w:t xml:space="preserve">Limit: Shape consistency does not prove correct colour order or value range; document </w:t>
      </w:r>
      <w:r>
        <w:rPr>
          <w:b/>
        </w:rPr>
        <w:t>channel</w:t>
      </w:r>
      <w:r>
        <w:rPr>
          <w:b w:val="0"/>
        </w:rPr>
        <w:t xml:space="preserve"> names and pre</w:t>
      </w:r>
      <w:r>
        <w:rPr>
          <w:b/>
        </w:rPr>
        <w:t>process</w:t>
      </w:r>
      <w:r>
        <w:rPr>
          <w:b w:val="0"/>
        </w:rPr>
        <w:t>ing.</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ere is the bottom green pixel in the first batched imag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Where is the bottom green pixel in the first batched image?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Image tensors and channels: the case</w:t>
      </w:r>
    </w:p>
    <w:p>
      <w:pPr>
        <w:pStyle w:val="Heading3"/>
      </w:pPr>
      <w:r>
        <w:t>02. Follow the deciding steps</w:t>
      </w:r>
    </w:p>
    <w:p>
      <w:pPr>
        <w:pStyle w:val="Heading3"/>
      </w:pPr>
      <w:r>
        <w:t>03. Two RGB pixels before layout conversion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