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ai-5/24</w:t>
      </w:r>
    </w:p>
    <w:p>
      <w:pPr>
        <w:pStyle w:val="Title"/>
      </w:pPr>
      <w:r>
        <w:t>Augmentation and leakage</w:t>
      </w:r>
    </w:p>
    <w:p>
      <w:r>
        <w:t>Project: Image-pattern Network Investigation</w:t>
      </w:r>
    </w:p>
    <w:p>
      <w:pPr>
        <w:pStyle w:val="Heading1"/>
      </w:pPr>
      <w:r>
        <w:t>One readable augmentation and source-lineage record.</w:t>
      </w:r>
    </w:p>
    <w:p>
      <w:r>
        <w:t>Justify labels,audit both group/pixel overlap and compare declared training budgets.</w:t>
      </w:r>
    </w:p>
    <w:p>
      <w:r>
        <w:t>W1–W3/W5 → selected new grouped split → project provenance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Training a small image model</w:t>
      </w:r>
    </w:p>
    <w:p>
      <w:pPr>
        <w:pStyle w:val="ListBullet"/>
      </w:pPr>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pPr>
        <w:pStyle w:val="ListBullet"/>
      </w:pPr>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pPr>
        <w:pStyle w:val="ListBullet"/>
      </w:pPr>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pPr>
        <w:pStyle w:val="ListBullet"/>
      </w:pPr>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pPr>
        <w:pStyle w:val="ListBullet"/>
      </w:pPr>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pPr>
        <w:pStyle w:val="Heading1"/>
      </w:pPr>
      <w:r>
        <w:t>05. W1 · Explain the current example</w:t>
      </w:r>
    </w:p>
    <w:p>
      <w:r>
        <w:t>Keep this task’s inputs,rule and response together.</w:t>
      </w:r>
    </w:p>
    <w:p>
      <w:pPr>
        <w:pStyle w:val="Heading2"/>
      </w:pPr>
      <w:r>
        <w:t>Complete task and evidence</w:t>
      </w:r>
    </w:p>
    <w:p>
      <w:pPr>
        <w:pStyle w:val="ListBullet"/>
      </w:pPr>
      <w:r>
        <w:t>Task: class 1 iff the left-column sum is strictly greater than the right; ties are 0. Original [[1, 0], [0, 0]] has d=1 and class 1. Its row swap [[0, 0], [1, 0]] preserves the label; its column swap [[0, 1], [0, 0]] has d=-1 and class 0. Tie [[1, 0], [0, 1]] remains class 0 after column swapping, so always complementing a label is invalid. Transform functions assume valid 2×2 binary inputs and preserve originals. Week 23 E/F are row-swapped A/C arrays; training on those variants would duplicate validation pixels. Group by source before derivation; record parent, transformation, target and role. Separate P–T registry:training P/Q originals plus row swaps give 4 records from 2 groups; validation R original gives 1 record/group; final S/T originals give 2 records/groups. Total:7 retained, 3 derived evaluation rows excluded. The separate pictured A–D policy keeps two records per source and has only 1 final source. With one-example batches, 12 originals×3 records×5 epochs=180 updates, versus 12×5=60 for originals only. A baseline 15-epoch cycle matches 180 updates. Eight originals×3 records×4 epochs=96 updates, versus 8×4=32. No new training score is supplied.</w:t>
      </w:r>
    </w:p>
    <w:p>
      <w:pPr>
        <w:pStyle w:val="ListBullet"/>
      </w:pPr>
      <w:r>
        <w:t>For rows [0, 1], [0, 1], compute d and class before and after swapping rows and after swapping columns.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Task: class 1 iff the left-column sum is strictly greater than the right; ties are 0. Original [[1, 0], [0, 0]] has d=1 and class 1. Its row swap [[0, 0], [1, 0]] preserves the label; its column swap [[0, 1], [0, 0]] has d=-1 and class 0. Tie [[1, 0], [0, 1]] remains class 0 after column swapping, so always complementing a label is invalid. Transform functions assume valid 2×2 binary inputs and preserve originals. Week 23 E/F are row-swapped A/C arrays; training on those variants would duplicate validation pixels. Group by source before derivation; record parent, transformation, target and role. Separate P–T registry:training P/Q originals plus row swaps give 4 records from 2 groups; validation R original gives 1 record/group; final S/T originals give 2 records/groups. Total:7 retained, 3 derived evaluation rows excluded. The separate pictured A–D policy keeps two records per source and has only 1 final source. With one-example batches, 12 originals×3 records×5 epochs=180 updates, versus 12×5=60 for originals only. A baseline 15-epoch cycle matches 180 updates. Eight originals×3 records×4 epochs=96 updates, versus 8×4=32. No new training score is supplied.</w:t>
      </w:r>
    </w:p>
    <w:p>
      <w:pPr>
        <w:pStyle w:val="ListBullet"/>
      </w:pPr>
      <w:r>
        <w:t>For rows [1, 0], [0, 1], compute d and class before and after a column swap. Why is always replacing a label by 1 minus the label incorrect?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Task: class 1 iff the left-column sum is strictly greater than the right; ties are 0. Original [[1, 0], [0, 0]] has d=1 and class 1. Its row swap [[0, 0], [1, 0]] preserves the label; its column swap [[0, 1], [0, 0]] has d=-1 and class 0. Tie [[1, 0], [0, 1]] remains class 0 after column swapping, so always complementing a label is invalid. Transform functions assume valid 2×2 binary inputs and preserve originals. Week 23 E/F are row-swapped A/C arrays; training on those variants would duplicate validation pixels. Group by source before derivation; record parent, transformation, target and role. Separate P–T registry:training P/Q originals plus row swaps give 4 records from 2 groups; validation R original gives 1 record/group; final S/T originals give 2 records/groups. Total:7 retained, 3 derived evaluation rows excluded. The separate pictured A–D policy keeps two records per source and has only 1 final source. With one-example batches, 12 originals×3 records×5 epochs=180 updates, versus 12×5=60 for originals only. A baseline 15-epoch cycle matches 180 updates. Eight originals×3 records×4 epochs=96 updates, versus 8×4=32. No new training score is supplied.</w:t>
      </w:r>
    </w:p>
    <w:p>
      <w:pPr>
        <w:pStyle w:val="ListBullet"/>
      </w:pPr>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Task: class 1 iff the left-column sum is strictly greater than the right; ties are 0. Original [[1, 0], [0, 0]] has d=1 and class 1. Its row swap [[0, 0], [1, 0]] preserves the label; its column swap [[0, 1], [0, 0]] has d=-1 and class 0. Tie [[1, 0], [0, 1]] remains class 0 after column swapping, so always complementing a label is invalid. Transform functions assume valid 2×2 binary inputs and preserve originals. Week 23 E/F are row-swapped A/C arrays; training on those variants would duplicate validation pixels. Group by source before derivation; record parent, transformation, target and role. Separate P–T registry:training P/Q originals plus row swaps give 4 records from 2 groups; validation R original gives 1 record/group; final S/T originals give 2 records/groups. Total:7 retained, 3 derived evaluation rows excluded. The separate pictured A–D policy keeps two records per source and has only 1 final source. With one-example batches, 12 originals×3 records×5 epochs=180 updates, versus 12×5=60 for originals only. A baseline 15-epoch cycle matches 180 updates. Eight originals×3 records×4 epochs=96 updates, versus 8×4=32. No new training score is supplied.</w:t>
      </w:r>
    </w:p>
    <w:p>
      <w:pPr>
        <w:pStyle w:val="ListBullet"/>
      </w:pPr>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Design a grouped split independently</w:t>
      </w:r>
    </w:p>
    <w:p>
      <w:pPr>
        <w:pStyle w:val="ListBullet"/>
      </w:pPr>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Keep the equality boundary for Augmentation and leakage.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Augmentation and leakage. Proposed explanation: “Every image flip preserves the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Keep every augmented image with its original source group.</w:t>
      </w:r>
    </w:p>
    <w:p>
      <w:pPr>
        <w:pStyle w:val="ListBullet"/>
      </w:pPr>
      <w:r>
        <w:t>Fictional sources A, B, C, D each have original+horizontal-flip copies. A/B train, C validation, D final test.</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 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ListBullet"/>
      </w:pPr>
      <w:r>
        <w:t>How many independent source groups are in the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Evaluate and revise. Compare with your starting method, explain errors and record a justified revision.</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Keep every augmented image with its original source group.</w:t>
      </w:r>
    </w:p>
    <w:p>
      <w:pPr>
        <w:pStyle w:val="Heading3"/>
      </w:pPr>
      <w:r>
        <w:t>Practice 1: explain the deciding evidence</w:t>
      </w:r>
    </w:p>
    <w:p>
      <w:pPr>
        <w:pStyle w:val="ListBullet"/>
      </w:pPr>
      <w:r>
        <w:t>Which labelled step matches this detail? Use a flip only if it preserves the declared target; left-arrow/right-arrow labels would not be unchanged.</w:t>
      </w:r>
    </w:p>
    <w:p>
      <w:pPr>
        <w:pStyle w:val="ListBullet"/>
      </w:pPr>
      <w:r>
        <w:t>1. Assign by source</w:t>
      </w:r>
    </w:p>
    <w:p>
      <w:pPr>
        <w:pStyle w:val="ListBullet"/>
      </w:pPr>
      <w:r>
        <w:t>2. Track provenance</w:t>
      </w:r>
    </w:p>
    <w:p>
      <w:pPr>
        <w:pStyle w:val="ListBullet"/>
      </w:pPr>
      <w: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Check label meaning Use a flip only if it preserves the declared target; left-arrow/right-arrow labels would not be unchanged.</w:t>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pStyle w:val="Heading2"/>
      </w:pPr>
      <w:r>
        <w:t>Changed-case question and optional hint</w:t>
      </w:r>
    </w:p>
    <w:p>
      <w:pPr>
        <w:pStyle w:val="Heading3"/>
      </w:pPr>
      <w:r>
        <w:t>Practice 2: explain the deciding evidence</w:t>
      </w:r>
    </w:p>
    <w:p>
      <w:pPr>
        <w:pStyle w:val="ListBullet"/>
      </w:pPr>
      <w:r>
        <w:t>Changed-case practice: Move D’s flipped copy into training. Which conclusion is supported by the supplied facts?</w:t>
      </w:r>
    </w:p>
    <w:p>
      <w:pPr>
        <w:pStyle w:val="ListBullet"/>
      </w:pPr>
      <w:r>
        <w:t>1. Final-test group separation fails.</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Final-test group separation fails. The transformed D image is still derived from the held-out source, despite a new filename.</w:t>
      </w:r>
    </w:p>
    <w:p>
      <w:pPr>
        <w:pStyle w:val="Heading2"/>
      </w:pPr>
      <w:r>
        <w:t>Repair and retain the record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Augmentation and leakage: the case</w:t>
      </w:r>
    </w:p>
    <w:p>
      <w:r>
        <w:drawing>
          <wp:inline xmlns:a="http://schemas.openxmlformats.org/drawingml/2006/main" xmlns:pic="http://schemas.openxmlformats.org/drawingml/2006/picture">
            <wp:extent cx="5486400" cy="3142488"/>
            <wp:docPr id="2" name="Picture 2"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 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Every variant stays with its source group</w:t>
      </w:r>
    </w:p>
    <w:p>
      <w:r>
        <w:drawing>
          <wp:inline xmlns:a="http://schemas.openxmlformats.org/drawingml/2006/main" xmlns:pic="http://schemas.openxmlformats.org/drawingml/2006/picture">
            <wp:extent cx="5486400" cy="2834640"/>
            <wp:docPr id="4" name="Picture 4"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Augmentation and leakage: the case</w:t>
      </w:r>
    </w:p>
    <w:p>
      <w:pPr>
        <w:pStyle w:val="Heading3"/>
      </w:pPr>
      <w:r>
        <w:t>02. Follow the deciding steps</w:t>
      </w:r>
    </w:p>
    <w:p>
      <w:pPr>
        <w:pStyle w:val="Heading3"/>
      </w:pPr>
      <w:r>
        <w:t>03. Every variant stays with its source group</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