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ai-5/31</w:t>
      </w:r>
    </w:p>
    <w:p>
      <w:pPr>
        <w:pStyle w:val="Title"/>
      </w:pPr>
      <w:r>
        <w:t>Efficiency and resource measurement</w:t>
      </w:r>
    </w:p>
    <w:p>
      <w:r>
        <w:t>Project: Image-pattern Network Investigation</w:t>
      </w:r>
    </w:p>
    <w:p>
      <w:pPr>
        <w:pStyle w:val="Heading1"/>
      </w:pPr>
      <w:r>
        <w:t>One complete model comparison record.</w:t>
      </w:r>
    </w:p>
    <w:p>
      <w:r>
        <w:t>Preserve raw timings, quality counts, resource scope and honest limits.</w:t>
      </w:r>
    </w:p>
    <w:p>
      <w:r>
        <w:t>Recall → W1–W3/W5 → independent comparison → project protocol → delayed return.</w:t>
      </w:r>
    </w:p>
    <w:p>
      <w:pPr>
        <w:pStyle w:val="Heading1"/>
      </w:pPr>
      <w:r>
        <w:t>01. Recall · Retrieve before notes</w:t>
      </w:r>
    </w:p>
    <w:p>
      <w:r>
        <w:t>Keep this task’s inputs,rule and response together.</w:t>
      </w:r>
    </w:p>
    <w:p>
      <w:pPr>
        <w:pStyle w:val="Heading2"/>
      </w:pPr>
      <w:r>
        <w:t>Complete task and evidence</w:t>
      </w:r>
    </w:p>
    <w:p>
      <w:pPr>
        <w:pStyle w:val="ListBullet"/>
      </w:pPr>
      <w:r>
        <w:t>Try the recall before opening notes. Then use a different colour or a labelled second line to correct your explanation.</w:t>
      </w:r>
    </w:p>
    <w:p>
      <w:pPr>
        <w:pStyle w:val="Heading3"/>
      </w:pPr>
      <w:r>
        <w:t>Dataset shift in neural models</w:t>
      </w:r>
    </w:p>
    <w:p>
      <w:pPr>
        <w:pStyle w:val="ListBullet"/>
      </w:pPr>
      <w:r>
        <w:t>Without opening the old lesson, explain one key idea from Dataset shift in neural models.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learning</w:t>
      </w:r>
    </w:p>
    <w:p>
      <w:pPr>
        <w:pStyle w:val="ListBullet"/>
      </w:pPr>
      <w:r>
        <w:t>Without opening the old lesson, explain one key idea from Transfer learning.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Sequence representations</w:t>
      </w:r>
    </w:p>
    <w:p>
      <w:pPr>
        <w:pStyle w:val="ListBullet"/>
      </w:pPr>
      <w:r>
        <w:t>Without opening the old lesson, explain one key idea from Sequence representations.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Lesson reference for workbook practice</w:t>
      </w:r>
    </w:p>
    <w:p>
      <w:pPr>
        <w:pStyle w:val="ListBullet"/>
      </w:pPr>
      <w:r>
        <w:t>Use this reference for the original W1–W3 and W5 exercises. The separately named independent case supplies its own changed facts; use those facts for that attempt before feedback.</w:t>
      </w:r>
    </w:p>
    <w:p>
      <w:pPr>
        <w:pStyle w:val="ListBullet"/>
      </w:pPr>
      <w:r>
        <w:t>A neural model can be faster yet fail the task’s accuracy requirement. Training cost and prediction cost are different: training updates parameters, while inference uses the fitted model. Compare quality and resources together under a declared test, rather than calling a model efficient from one small number.</w:t>
      </w:r>
    </w:p>
    <w:p>
      <w:pPr>
        <w:pStyle w:val="ListBullet"/>
      </w:pPr>
      <w:r>
        <w:t>Use these invented classroom timings for models A and B. Each timed pass processes the same 100 preprocessed examples sequentially, one at a time, on the same device and precision. Start before the first prediction and stop after the final prediction completes. Loading and preprocessing are excluded for both. One untimed warm-up pass precedes three timed passes; the warm-up work must still be reported.</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Measurement</w:t>
            </w:r>
          </w:p>
        </w:tc>
        <w:tc>
          <w:tcPr>
            <w:tcW w:type="dxa" w:w="3408"/>
          </w:tcPr>
          <w:p>
            <w:r>
              <w:t>Model A</w:t>
            </w:r>
          </w:p>
        </w:tc>
        <w:tc>
          <w:tcPr>
            <w:tcW w:type="dxa" w:w="3408"/>
          </w:tcPr>
          <w:p>
            <w:r>
              <w:t>Model B</w:t>
            </w:r>
          </w:p>
        </w:tc>
      </w:tr>
      <w:tr>
        <w:tc>
          <w:tcPr>
            <w:tcW w:type="dxa" w:w="3408"/>
          </w:tcPr>
          <w:p>
            <w:r>
              <w:t>Pass 1 seconds</w:t>
            </w:r>
          </w:p>
        </w:tc>
        <w:tc>
          <w:tcPr>
            <w:tcW w:type="dxa" w:w="3408"/>
          </w:tcPr>
          <w:p>
            <w:r>
              <w:t>2.0</w:t>
            </w:r>
          </w:p>
        </w:tc>
        <w:tc>
          <w:tcPr>
            <w:tcW w:type="dxa" w:w="3408"/>
          </w:tcPr>
          <w:p>
            <w:r>
              <w:t>1.2</w:t>
            </w:r>
          </w:p>
        </w:tc>
      </w:tr>
      <w:tr>
        <w:tc>
          <w:tcPr>
            <w:tcW w:type="dxa" w:w="3408"/>
          </w:tcPr>
          <w:p>
            <w:r>
              <w:t>Pass 2 seconds</w:t>
            </w:r>
          </w:p>
        </w:tc>
        <w:tc>
          <w:tcPr>
            <w:tcW w:type="dxa" w:w="3408"/>
          </w:tcPr>
          <w:p>
            <w:r>
              <w:t>2.2</w:t>
            </w:r>
          </w:p>
        </w:tc>
        <w:tc>
          <w:tcPr>
            <w:tcW w:type="dxa" w:w="3408"/>
          </w:tcPr>
          <w:p>
            <w:r>
              <w:t>1.1</w:t>
            </w:r>
          </w:p>
        </w:tc>
      </w:tr>
      <w:tr>
        <w:tc>
          <w:tcPr>
            <w:tcW w:type="dxa" w:w="3408"/>
          </w:tcPr>
          <w:p>
            <w:r>
              <w:t>Pass 3 seconds</w:t>
            </w:r>
          </w:p>
        </w:tc>
        <w:tc>
          <w:tcPr>
            <w:tcW w:type="dxa" w:w="3408"/>
          </w:tcPr>
          <w:p>
            <w:r>
              <w:t>1.8</w:t>
            </w:r>
          </w:p>
        </w:tc>
        <w:tc>
          <w:tcPr>
            <w:tcW w:type="dxa" w:w="3408"/>
          </w:tcPr>
          <w:p>
            <w:r>
              <w:t>1.3</w:t>
            </w:r>
          </w:p>
        </w:tc>
      </w:tr>
      <w:tr>
        <w:tc>
          <w:tcPr>
            <w:tcW w:type="dxa" w:w="3408"/>
          </w:tcPr>
          <w:p>
            <w:r>
              <w:t>Correct on 100 validation cases</w:t>
            </w:r>
          </w:p>
        </w:tc>
        <w:tc>
          <w:tcPr>
            <w:tcW w:type="dxa" w:w="3408"/>
          </w:tcPr>
          <w:p>
            <w:r>
              <w:t>92</w:t>
            </w:r>
          </w:p>
        </w:tc>
        <w:tc>
          <w:tcPr>
            <w:tcW w:type="dxa" w:w="3408"/>
          </w:tcPr>
          <w:p>
            <w:r>
              <w:t>90</w:t>
            </w:r>
          </w:p>
        </w:tc>
      </w:tr>
    </w:tbl>
    <w:p>
      <w:pPr>
        <w:pStyle w:val="ListBullet"/>
      </w:pPr>
      <w:r>
        <w:t>The validation cases are the same for both models and are scored once each; repeating timing passes does not create 300 independent quality examples. No actual benchmark was run to produce this table.</w:t>
      </w:r>
    </w:p>
    <w:p>
      <w:pPr>
        <w:pStyle w:val="Heading1"/>
      </w:pPr>
      <w:r>
        <w:t>05. W1 · Explain the current example</w:t>
      </w:r>
    </w:p>
    <w:p>
      <w:r>
        <w:t>Keep this task’s inputs,rule and response together.</w:t>
      </w:r>
    </w:p>
    <w:p>
      <w:pPr>
        <w:pStyle w:val="Heading2"/>
      </w:pPr>
      <w:r>
        <w:t>Complete task and evidence</w:t>
      </w:r>
    </w:p>
    <w:p>
      <w:pPr>
        <w:pStyle w:val="ListBullet"/>
      </w:pPr>
      <w:r>
        <w:t>Main invented timings on the same 100 examples: A [2.0, 2.2, 1.8] seconds, 92 correct; B [1.2, 1.1, 1.3], 90 correct. Same device, precision and sequential batch-one boundary; loading/preprocessing excluded. One untimed warm-up then three timed passes. Medians 2.0 and 1.2 seconds; amortised times 20 and 12 ms; median-pass throughput 50 and about 83.33 examples/second. Time reduction 40%; throughput increase about 66.67%. Required at least 91 correct and at most 25 ms: only A qualifies. Alternative requirement at least 90 correct set in advance: both qualify and B wins the lower-time rule. Three timing passes execute 300 predictions plus 100 warm-up predictions per model, but quality still uses 100 distinct cases. Dense 4→3→2: weights 12+6 = 18, biases 3+2 = 5, total 23, raw payload 92 bytes at four bytes each. This is not file size, peak memory, energy or carbon. Separate picture uses means over 40 cases: P .32/.40/.48 seconds, 38 correct; Q .20/.24/.28, 36 correct. Mean times .40/.24, amortised 10/6 ms, accuracy 95%/90%. At 93% and 12 ms only P qualifies; at 90% both qualify. No actual benchmark, latency distribution, energy or future accuracy is supplied.</w:t>
      </w:r>
    </w:p>
    <w:p>
      <w:pPr>
        <w:pStyle w:val="ListBullet"/>
      </w:pPr>
      <w:r>
        <w:t>For A and B, calculate median pass time, amortised milliseconds per example and median-pass throughput. State the measured boundary and one latency claim these numbers cannot support.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 Trace the calculation</w:t>
      </w:r>
    </w:p>
    <w:p>
      <w:r>
        <w:t>Keep this task’s inputs,rule and response together.</w:t>
      </w:r>
    </w:p>
    <w:p>
      <w:pPr>
        <w:pStyle w:val="Heading2"/>
      </w:pPr>
      <w:r>
        <w:t>Complete task and evidence</w:t>
      </w:r>
    </w:p>
    <w:p>
      <w:pPr>
        <w:pStyle w:val="ListBullet"/>
      </w:pPr>
      <w:r>
        <w:t>Main invented timings on the same 100 examples: A [2.0, 2.2, 1.8] seconds, 92 correct; B [1.2, 1.1, 1.3], 90 correct. Same device, precision and sequential batch-one boundary; loading/preprocessing excluded. One untimed warm-up then three timed passes. Medians 2.0 and 1.2 seconds; amortised times 20 and 12 ms; median-pass throughput 50 and about 83.33 examples/second. Time reduction 40%; throughput increase about 66.67%. Required at least 91 correct and at most 25 ms: only A qualifies. Alternative requirement at least 90 correct set in advance: both qualify and B wins the lower-time rule. Three timing passes execute 300 predictions plus 100 warm-up predictions per model, but quality still uses 100 distinct cases. Dense 4→3→2: weights 12+6 = 18, biases 3+2 = 5, total 23, raw payload 92 bytes at four bytes each. This is not file size, peak memory, energy or carbon. Separate picture uses means over 40 cases: P .32/.40/.48 seconds, 38 correct; Q .20/.24/.28, 36 correct. Mean times .40/.24, amortised 10/6 ms, accuracy 95%/90%. At 93% and 12 ms only P qualifies; at 90% both qualify. No actual benchmark, latency distribution, energy or future accuracy is supplied.</w:t>
      </w:r>
    </w:p>
    <w:p>
      <w:pPr>
        <w:pStyle w:val="ListBullet"/>
      </w:pPr>
      <w:r>
        <w:t>With at least 91 correct out of 100 and at most 25 ms amortised time required, which model qualifies? Calculate B’s time reduction relative to A and explain why the percentage throughput increase differs.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 Repair a misconception</w:t>
      </w:r>
    </w:p>
    <w:p>
      <w:r>
        <w:t>Keep this task’s inputs,rule and response together.</w:t>
      </w:r>
    </w:p>
    <w:p>
      <w:pPr>
        <w:pStyle w:val="Heading2"/>
      </w:pPr>
      <w:r>
        <w:t>Complete task and evidence</w:t>
      </w:r>
    </w:p>
    <w:p>
      <w:pPr>
        <w:pStyle w:val="ListBullet"/>
      </w:pPr>
      <w:r>
        <w:t>Main invented timings on the same 100 examples: A [2.0, 2.2, 1.8] seconds, 92 correct; B [1.2, 1.1, 1.3], 90 correct. Same device, precision and sequential batch-one boundary; loading/preprocessing excluded. One untimed warm-up then three timed passes. Medians 2.0 and 1.2 seconds; amortised times 20 and 12 ms; median-pass throughput 50 and about 83.33 examples/second. Time reduction 40%; throughput increase about 66.67%. Required at least 91 correct and at most 25 ms: only A qualifies. Alternative requirement at least 90 correct set in advance: both qualify and B wins the lower-time rule. Three timing passes execute 300 predictions plus 100 warm-up predictions per model, but quality still uses 100 distinct cases. Dense 4→3→2: weights 12+6 = 18, biases 3+2 = 5, total 23, raw payload 92 bytes at four bytes each. This is not file size, peak memory, energy or carbon. Separate picture uses means over 40 cases: P .32/.40/.48 seconds, 38 correct; Q .20/.24/.28, 36 correct. Mean times .40/.24, amortised 10/6 ms, accuracy 95%/90%. At 93% and 12 ms only P qualifies; at 90% both qualify. No actual benchmark, latency distribution, energy or future accuracy is supplied.</w:t>
      </w:r>
    </w:p>
    <w:p>
      <w:pPr>
        <w:pStyle w:val="ListBullet"/>
      </w:pPr>
      <w:r>
        <w:t>Count weights, biases and total parameters in the 4 to 3 to 2 network. Calculate raw parameter bytes at four bytes each. Explain why this cannot be reported as peak training memory or an energy measurement.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 Explain the limitation</w:t>
      </w:r>
    </w:p>
    <w:p>
      <w:r>
        <w:t>Keep this task’s inputs,rule and response together.</w:t>
      </w:r>
    </w:p>
    <w:p>
      <w:pPr>
        <w:pStyle w:val="Heading2"/>
      </w:pPr>
      <w:r>
        <w:t>Complete task and evidence</w:t>
      </w:r>
    </w:p>
    <w:p>
      <w:pPr>
        <w:pStyle w:val="ListBullet"/>
      </w:pPr>
      <w:r>
        <w:t>Main invented timings on the same 100 examples: A [2.0, 2.2, 1.8] seconds, 92 correct; B [1.2, 1.1, 1.3], 90 correct. Same device, precision and sequential batch-one boundary; loading/preprocessing excluded. One untimed warm-up then three timed passes. Medians 2.0 and 1.2 seconds; amortised times 20 and 12 ms; median-pass throughput 50 and about 83.33 examples/second. Time reduction 40%; throughput increase about 66.67%. Required at least 91 correct and at most 25 ms: only A qualifies. Alternative requirement at least 90 correct set in advance: both qualify and B wins the lower-time rule. Three timing passes execute 300 predictions plus 100 warm-up predictions per model, but quality still uses 100 distinct cases. Dense 4→3→2: weights 12+6 = 18, biases 3+2 = 5, total 23, raw payload 92 bytes at four bytes each. This is not file size, peak memory, energy or carbon. Separate picture uses means over 40 cases: P .32/.40/.48 seconds, 38 correct; Q .20/.24/.28, 36 correct. Mean times .40/.24, amortised 10/6 ms, accuracy 95%/90%. At 93% and 12 ms only P qualifies; at 90% both qualify. No actual benchmark, latency distribution, energy or future accuracy is supplied.</w:t>
      </w:r>
    </w:p>
    <w:p>
      <w:pPr>
        <w:pStyle w:val="ListBullet"/>
      </w:pPr>
      <w:r>
        <w:t>A runs on one device with batch size 1; B runs on another with batch size 32. Only B’s fastest trial and the winning training run are reported. Explain how to compare and report the results fairly.</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Try alone · Selected transfer</w:t>
      </w:r>
    </w:p>
    <w:p>
      <w:r>
        <w:t>Keep this task’s inputs,rule and response together.</w:t>
      </w:r>
    </w:p>
    <w:p>
      <w:pPr>
        <w:pStyle w:val="Heading2"/>
      </w:pPr>
      <w:r>
        <w:t>Complete task and evidence</w:t>
      </w:r>
    </w:p>
    <w:p>
      <w:pPr>
        <w:pStyle w:val="Heading3"/>
      </w:pPr>
      <w:r>
        <w:t>Independent case: Evaluate a new case independently</w:t>
      </w:r>
    </w:p>
    <w:p>
      <w:pPr>
        <w:pStyle w:val="ListBullet"/>
      </w:pPr>
      <w:r>
        <w:t>For 50 shared validation cases, P has times 0.6, 0.5, 0.4 seconds and 47 correct; Q has 0.3, 0.4, 0.5 seconds and 45 correct. Require at least 92 percent accuracy and at most 12 ms amortised time. Give median times, amortised times, throughput, accuracy and eligible models. A separate dense network has dimensions 3 to 2 to 1 with one bias per output: find its parameter count and raw bytes at four bytes each.</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Attempt this case before feedback. Record any help. Earlier examples below are further practice; a case already practised with feedback cannot establish fresh transfer.</w:t>
      </w:r>
    </w:p>
    <w:p>
      <w:pPr>
        <w:pStyle w:val="Heading1"/>
      </w:pPr>
      <w:r>
        <w:t>10. Project · Keep the mathematical evidence</w:t>
      </w:r>
    </w:p>
    <w:p>
      <w:r>
        <w:t>Keep this task’s inputs,rule and response together.</w:t>
      </w:r>
    </w:p>
    <w:p>
      <w:pPr>
        <w:pStyle w:val="Heading2"/>
      </w:pPr>
      <w:r>
        <w:t>Complete task and evidence</w:t>
      </w:r>
    </w:p>
    <w:p>
      <w:pPr>
        <w:pStyle w:val="ListBullet"/>
      </w:pPr>
      <w:r>
        <w:t>Add a labelled efficiency and resource measurement evidence sheet to Image-pattern Network Investigation. Show how you can calculate throughput and amortised time per example from repeated timings. Use the supplied fictional case and keep its inputs, intermediate steps, calculation or prediction,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 Repair and return</w:t>
      </w:r>
    </w:p>
    <w:p>
      <w:r>
        <w:t>Keep this task’s inputs,rule and response together.</w:t>
      </w:r>
    </w:p>
    <w:p>
      <w:pPr>
        <w:pStyle w:val="Heading2"/>
      </w:pPr>
      <w:r>
        <w:t>Complete task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pStyle w:val="ListBullet"/>
      </w:pPr>
      <w:r>
        <w:t>Revisit this idea with your teacher after a delay. Familiarity is different from explaining and using it on a changed case.</w:t>
      </w:r>
    </w:p>
    <w:p>
      <w:pPr>
        <w:pStyle w:val="Heading1"/>
      </w:pPr>
      <w:r>
        <w:t>Reference bank and extra practice</w:t>
      </w:r>
    </w:p>
    <w:p>
      <w:pPr>
        <w:pStyle w:val="Heading1"/>
      </w:pPr>
      <w:r>
        <w:t>02. Reference · Supported W2 record</w:t>
      </w:r>
    </w:p>
    <w:p>
      <w:r>
        <w:t>Keep this task’s inputs,rule and response together.</w:t>
      </w:r>
    </w:p>
    <w:p>
      <w:pPr>
        <w:pStyle w:val="Heading2"/>
      </w:pPr>
      <w:r>
        <w:t>Complete task and evidence</w:t>
      </w:r>
    </w:p>
    <w:p>
      <w:pPr>
        <w:pStyle w:val="ListBullet"/>
      </w:pPr>
      <w:r>
        <w:t>Use W2: Compare under requirements for Efficiency and resource measurement.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Individual reasoning check</w:t>
      </w:r>
    </w:p>
    <w:p>
      <w:r>
        <w:t>Keep this task’s inputs,rule and response together.</w:t>
      </w:r>
    </w:p>
    <w:p>
      <w:pPr>
        <w:pStyle w:val="Heading2"/>
      </w:pPr>
      <w:r>
        <w:t>Complete task and evidence</w:t>
      </w:r>
    </w:p>
    <w:p>
      <w:pPr>
        <w:pStyle w:val="ListBullet"/>
      </w:pPr>
      <w:r>
        <w:t>Use the worked case for Efficiency and resource measurement. Proposed explanation: “Fewer parameters always means faster”.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Reference · Earlier W4 response copy</w:t>
      </w:r>
    </w:p>
    <w:p>
      <w:r>
        <w:t>Keep this task’s inputs,rule and response together.</w:t>
      </w:r>
    </w:p>
    <w:p>
      <w:pPr>
        <w:pStyle w:val="Heading2"/>
      </w:pPr>
      <w:r>
        <w:t>Complete task and evidence</w:t>
      </w:r>
    </w:p>
    <w:p>
      <w:pPr>
        <w:pStyle w:val="ListBullet"/>
      </w:pPr>
      <w:r>
        <w:t>For 50 shared validation cases, P has times 0.6, 0.5, 0.4 seconds and 47 correct; Q has 0.3, 0.4, 0.5 seconds and 45 correct. Require at least 92 percent accuracy and at most 12 ms amortised time. Give median times, amortised times, throughput, accuracy and eligible models. A separate dense network has dimensions 3 to 2 to 1 with one bias per output: find its parameter count and raw bytes at four bytes each.</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Extra practice · Pictured case</w:t>
      </w:r>
    </w:p>
    <w:p>
      <w:r>
        <w:t>Keep this task’s inputs,rule and response together.</w:t>
      </w:r>
    </w:p>
    <w:p>
      <w:pPr>
        <w:pStyle w:val="Heading2"/>
      </w:pPr>
      <w:r>
        <w:t>Complete task and evidence</w:t>
      </w:r>
    </w:p>
    <w:p>
      <w:pPr>
        <w:pStyle w:val="ListBullet"/>
      </w:pPr>
      <w:r>
        <w:t>Compare speed and quality under the same case count and acceptance contract.</w:t>
      </w:r>
    </w:p>
    <w:p>
      <w:pPr>
        <w:pStyle w:val="ListBullet"/>
      </w:pPr>
      <w:r>
        <w:t>Both evaluate 40 cases. P times [0.32, 0.40, 0.48]seconds, 38 correct; Q times [0.20, 0.24, 0.28]seconds, 36 correct. Requireaccuracy&gt;=93% and mean amortised time&lt;=12 ms/case.</w:t>
      </w:r>
    </w:p>
    <w:p>
      <w:pPr>
        <w:pStyle w:val="ListBullet"/>
      </w:pPr>
      <w:r>
        <w:t>All inputs and outcomes in this worked example are invented classroom data; no real model run is claimed.</w:t>
      </w:r>
    </w:p>
    <w:p>
      <w:r>
        <w:drawing>
          <wp:inline xmlns:a="http://schemas.openxmlformats.org/drawingml/2006/main" xmlns:pic="http://schemas.openxmlformats.org/drawingml/2006/picture">
            <wp:extent cx="5486400" cy="2641600"/>
            <wp:docPr id="1" name="Picture 1" descr="Mean amortised time, not single-request latency"/>
            <wp:cNvGraphicFramePr>
              <a:graphicFrameLocks noChangeAspect="1"/>
            </wp:cNvGraphicFramePr>
            <a:graphic>
              <a:graphicData uri="http://schemas.openxmlformats.org/drawingml/2006/picture">
                <pic:pic>
                  <pic:nvPicPr>
                    <pic:cNvPr id="0" name="academy-detail-ai-5-31.png"/>
                    <pic:cNvPicPr/>
                  </pic:nvPicPr>
                  <pic:blipFill>
                    <a:blip r:embed="rId9"/>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486400" cy="5225143"/>
            <wp:docPr id="2" name="Picture 2" descr="Efficiency and resource measurement. Summarise P: Mean time 0.40s; 10 ms/case; accuracy 38/40=95%: passes both.. Summarise Q: Mean time 0.24s; 6 ms/case; accuracy 36/40=90%: fails quality.. Choose eligible candidate: P meets the declared contract; Q is faster but ineligible."/>
            <wp:cNvGraphicFramePr>
              <a:graphicFrameLocks noChangeAspect="1"/>
            </wp:cNvGraphicFramePr>
            <a:graphic>
              <a:graphicData uri="http://schemas.openxmlformats.org/drawingml/2006/picture">
                <pic:pic>
                  <pic:nvPicPr>
                    <pic:cNvPr id="0" name="academy-visual-ai-5-31.png"/>
                    <pic:cNvPicPr/>
                  </pic:nvPicPr>
                  <pic:blipFill>
                    <a:blip r:embed="rId10"/>
                    <a:stretch>
                      <a:fillRect/>
                    </a:stretch>
                  </pic:blipFill>
                  <pic:spPr>
                    <a:xfrm>
                      <a:off x="0" y="0"/>
                      <a:ext cx="5486400" cy="5225143"/>
                    </a:xfrm>
                    <a:prstGeom prst="rect"/>
                  </pic:spPr>
                </pic:pic>
              </a:graphicData>
            </a:graphic>
          </wp:inline>
        </w:drawing>
      </w:r>
    </w:p>
    <w:p>
      <w:pPr>
        <w:pStyle w:val="ListBullet"/>
      </w:pPr>
      <w:r>
        <w:t>Why is 10 ms/case not necessarily a single-request latency? Point to the relevant step in the picture, then write the changed result and the rule or evidence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Support used: alone / hint / worked example. This record is practice evidence.</w:t>
      </w:r>
    </w:p>
    <w:p>
      <w:pPr>
        <w:pStyle w:val="ListBullet"/>
      </w:pPr>
      <w:r>
        <w:t>Project connection: For your Image-pattern Network Investigation, save the input, procedure, observed result and limitation of this check. Label this worked example as practice; use a different, previously unreviewed case when checking independent understanding.</w:t>
      </w:r>
    </w:p>
    <w:p>
      <w:pPr>
        <w:pStyle w:val="Heading1"/>
      </w:pPr>
      <w:r>
        <w:t>13. Reference · Project milestone</w:t>
      </w:r>
    </w:p>
    <w:p>
      <w:r>
        <w:t>Keep this task’s inputs,rule and response together.</w:t>
      </w:r>
    </w:p>
    <w:p>
      <w:pPr>
        <w:pStyle w:val="Heading2"/>
      </w:pPr>
      <w:r>
        <w:t>Complete task and evidence</w:t>
      </w:r>
    </w:p>
    <w:p>
      <w:pPr>
        <w:pStyle w:val="ListBullet"/>
      </w:pPr>
      <w:r>
        <w:t>Project: Image-pattern Network Investigation</w:t>
      </w:r>
    </w:p>
    <w:p>
      <w:pPr>
        <w:pStyle w:val="ListBullet"/>
      </w:pPr>
      <w:r>
        <w:t>Current milestone: Present and defend. Demonstrate the system, explain one failure and justify the next improvement with evidence.</w:t>
      </w:r>
    </w:p>
    <w:p>
      <w:pPr>
        <w:pStyle w:val="ListBullet"/>
      </w:pPr>
      <w:r>
        <w:t>For your Image-pattern Network Investigation, save the input, procedure, observed result and limitation of this check. 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Extra practice · Predict,check and repair</w:t>
      </w:r>
    </w:p>
    <w:p>
      <w:r>
        <w:t>Keep supported feedback separate from the independent case.</w:t>
      </w:r>
    </w:p>
    <w:p>
      <w:pPr>
        <w:pStyle w:val="Heading2"/>
      </w:pPr>
      <w:r>
        <w:t>First supported question and optional hint</w:t>
      </w:r>
    </w:p>
    <w:p>
      <w:pPr>
        <w:pStyle w:val="ListBullet"/>
      </w:pPr>
      <w:r>
        <w:t>Compare speed and quality under the same case count and acceptance contract.</w:t>
      </w:r>
    </w:p>
    <w:p>
      <w:pPr>
        <w:pStyle w:val="Heading3"/>
      </w:pPr>
      <w:r>
        <w:t>Practice 1: explain the deciding evidence</w:t>
      </w:r>
    </w:p>
    <w:p>
      <w:pPr>
        <w:pStyle w:val="ListBullet"/>
      </w:pPr>
      <w:r>
        <w:t>Which labelled step matches this detail? P meets the declared contract; Q is faster but ineligible.</w:t>
      </w:r>
    </w:p>
    <w:p>
      <w:pPr>
        <w:pStyle w:val="ListBullet"/>
      </w:pPr>
      <w:r>
        <w:t>1. Summarise P</w:t>
      </w:r>
    </w:p>
    <w:p>
      <w:pPr>
        <w:pStyle w:val="ListBullet"/>
      </w:pPr>
      <w:r>
        <w:t>2. Summarise Q</w:t>
      </w:r>
    </w:p>
    <w:p>
      <w:pPr>
        <w:pStyle w:val="ListBullet"/>
      </w:pPr>
      <w:r>
        <w:t>3. Choose eligible candidate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After your attempt, compare with the supported explanation: Choose eligible candidate P meets the declared contract; Q is faster but ineligible. Compare models on the same workload and apply every required condition.</w:t>
      </w:r>
    </w:p>
    <w:p>
      <w:pPr>
        <w:spacing w:line="336" w:lineRule="auto" w:after="180"/>
      </w:pPr>
      <w:r>
        <w:rPr>
          <w:b w:val="0"/>
        </w:rPr>
        <w:t>P meets both quality and time limits; Q’s speed does not compensate for missing the quality gate. Dividing total run duration by forty gives an amortised time per case.</w:t>
      </w:r>
    </w:p>
    <w:p>
      <w:pPr>
        <w:spacing w:line="336" w:lineRule="auto" w:after="180"/>
      </w:pPr>
      <w:r>
        <w:rPr>
          <w:b w:val="0"/>
        </w:rPr>
        <w:t>It does not measure the wait for one isolated request, which needs its own timed experiment.</w:t>
      </w:r>
    </w:p>
    <w:p>
      <w:pPr>
        <w:pStyle w:val="Heading2"/>
      </w:pPr>
      <w:r>
        <w:t>Changed-case question and optional hint</w:t>
      </w:r>
    </w:p>
    <w:p>
      <w:pPr>
        <w:pStyle w:val="Heading3"/>
      </w:pPr>
      <w:r>
        <w:t>Practice 2: explain the deciding evidence</w:t>
      </w:r>
    </w:p>
    <w:p>
      <w:pPr>
        <w:pStyle w:val="ListBullet"/>
      </w:pPr>
      <w:r>
        <w:t>Changed-case practice: Lower the accuracy requirement to90% before a new selection exercise. Which conclusion is supported by the supplied facts?</w:t>
      </w:r>
    </w:p>
    <w:p>
      <w:pPr>
        <w:pStyle w:val="ListBullet"/>
      </w:pPr>
      <w:r>
        <w:t>1. Both become eligible; Q has the smaller measured mean amortised time.</w:t>
      </w:r>
    </w:p>
    <w:p>
      <w:pPr>
        <w:pStyle w:val="ListBullet"/>
      </w:pPr>
      <w:r>
        <w:t>2. We can decide the result without examining the changed input or the procedure.</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Both become eligible; Q has the smaller measured mean amortised time. The acceptance contract changed; Q’s measured accuracy did not improve.</w:t>
      </w:r>
    </w:p>
    <w:p>
      <w:pPr>
        <w:pStyle w:val="Heading2"/>
      </w:pPr>
      <w:r>
        <w:t>Repair and retain the record</w:t>
      </w:r>
    </w:p>
    <w:p>
      <w:pPr>
        <w:spacing w:line="336" w:lineRule="auto" w:after="180"/>
      </w:pPr>
      <w:r>
        <w:rPr>
          <w:b w:val="0"/>
        </w:rPr>
        <w:t xml:space="preserve">Review Dataset shift in neural models (ai-5/30). Goal: Explain how a changed </w:t>
      </w:r>
      <w:r>
        <w:rPr>
          <w:b/>
        </w:rPr>
        <w:t>input</w:t>
      </w:r>
      <w:r>
        <w:rPr>
          <w:b w:val="0"/>
        </w:rPr>
        <w:t xml:space="preserve"> mix can change overall accuracy. Short practice: Did the supplied model’s dim-light accuracy deteriorate?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Transfer learning (ai-5/28). Goal: Trace a reused feature extractor and a newly fitted </w:t>
      </w:r>
      <w:r>
        <w:rPr>
          <w:b/>
        </w:rPr>
        <w:t>output</w:t>
      </w:r>
      <w:r>
        <w:rPr>
          <w:b w:val="0"/>
        </w:rPr>
        <w:t xml:space="preserve"> head. Short practice: Which part was trained for the new task?</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Sequence representations (ai-5/25). Goal: Encode an ordered sequence with an explicit vocabulary. Short practice: Which record lets the program distinguish the first and last zeros?</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15. Reference · Six-picture response sheets</w:t>
      </w:r>
    </w:p>
    <w:p>
      <w:r>
        <w:t>Choose the picture that helps explain the current step.</w:t>
      </w:r>
    </w:p>
    <w:p>
      <w:pPr>
        <w:pStyle w:val="Heading2"/>
      </w:pPr>
      <w:r>
        <w:t>01. Efficiency and resource measurement: the case</w:t>
      </w:r>
    </w:p>
    <w:p>
      <w:r>
        <w:drawing>
          <wp:inline xmlns:a="http://schemas.openxmlformats.org/drawingml/2006/main" xmlns:pic="http://schemas.openxmlformats.org/drawingml/2006/picture">
            <wp:extent cx="5486400" cy="3438144"/>
            <wp:docPr id="3" name="Picture 3" descr="Compare speed and quality under the same case count and acceptance contract. Supplied facts: Both evaluate 40 cases. P times [0.32, 0.40, 0.48]seconds, 38 correct; Q times [0.20, 0.24, 0.28]seconds, 36 correct. Requireaccuracy&gt;=93% and mean amortised time&lt;=12 ms/case.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31-01.png"/>
                    <pic:cNvPicPr/>
                  </pic:nvPicPr>
                  <pic:blipFill>
                    <a:blip r:embed="rId11"/>
                    <a:stretch>
                      <a:fillRect/>
                    </a:stretch>
                  </pic:blipFill>
                  <pic:spPr>
                    <a:xfrm>
                      <a:off x="0" y="0"/>
                      <a:ext cx="5486400" cy="3438144"/>
                    </a:xfrm>
                    <a:prstGeom prst="rect"/>
                  </pic:spPr>
                </pic:pic>
              </a:graphicData>
            </a:graphic>
          </wp:inline>
        </w:drawing>
      </w:r>
    </w:p>
    <w:p>
      <w:pPr>
        <w:spacing w:line="336" w:lineRule="auto" w:after="180"/>
      </w:pPr>
      <w:r>
        <w:rPr>
          <w:b w:val="0"/>
        </w:rPr>
        <w:t>Compare speed and quality under the same case count and acceptance contract. Supplied facts: Both evaluate 40 cases. P times [0.32, 0.40, 0.48]seconds, 38 correct; Q times [0.20, 0.24, 0.28]seconds, 36 correct.</w:t>
      </w:r>
    </w:p>
    <w:p>
      <w:pPr>
        <w:spacing w:line="336" w:lineRule="auto" w:after="180"/>
      </w:pPr>
      <w:r>
        <w:rPr>
          <w:b w:val="0"/>
        </w:rPr>
        <w:t xml:space="preserve">Requireaccuracy&gt;=93% and mean amortised time&lt;=12 ms/case. 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182112"/>
            <wp:docPr id="4" name="Picture 4" descr="Summarise P: Mean time 0.40s; 10 ms/case; accuracy 38/40=95%: passes both. → Summarise Q: Mean time 0.24s; 6 ms/case; accuracy 36/40=90%: fails quality. → Choose eligible candidate: P meets the declared contract; Q is faster but ineligible."/>
            <wp:cNvGraphicFramePr>
              <a:graphicFrameLocks noChangeAspect="1"/>
            </wp:cNvGraphicFramePr>
            <a:graphic>
              <a:graphicData uri="http://schemas.openxmlformats.org/drawingml/2006/picture">
                <pic:pic>
                  <pic:nvPicPr>
                    <pic:cNvPr id="0" name="academy-story-ai-5-31-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Summarise P: Mean time 0.40s; 10 ms/case; accuracy 38/40=95%: passes both. → Summarise Q: Mean time 0.24s; 6 ms/case; accuracy 36/40=90%: fails quality. → Choose eligible candidate: P meets the declared contract; Q is faster but ineligible.</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Mean amortised time, not single-request latency</w:t>
      </w:r>
    </w:p>
    <w:p>
      <w:r>
        <w:drawing>
          <wp:inline xmlns:a="http://schemas.openxmlformats.org/drawingml/2006/main" xmlns:pic="http://schemas.openxmlformats.org/drawingml/2006/picture">
            <wp:extent cx="5486400" cy="2834640"/>
            <wp:docPr id="5" name="Picture 5" descr="Mean amortised time, not single-request latency. Units: ms per case. P: 10. Q: 6."/>
            <wp:cNvGraphicFramePr>
              <a:graphicFrameLocks noChangeAspect="1"/>
            </wp:cNvGraphicFramePr>
            <a:graphic>
              <a:graphicData uri="http://schemas.openxmlformats.org/drawingml/2006/picture">
                <pic:pic>
                  <pic:nvPicPr>
                    <pic:cNvPr id="0" name="academy-story-ai-5-31-03.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 xml:space="preserve">Mean amortised time, not single-request </w:t>
      </w:r>
      <w:r>
        <w:rPr>
          <w:b/>
        </w:rPr>
        <w:t>latency</w:t>
      </w:r>
      <w:r>
        <w:rPr>
          <w:b w:val="0"/>
        </w:rPr>
        <w:t>. Units: ms per case. P: 10. Q: 6.</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P meets the declared contract; Q is faster but ineligible. Changed condition: Lower the accuracy requirement to90% before a new selection exercise. Expected result: Both become eligible; Q has the smaller measured mean amortised time. Reason: The acceptance contract changed; Q’s measured accuracy did not improve."/>
            <wp:cNvGraphicFramePr>
              <a:graphicFrameLocks noChangeAspect="1"/>
            </wp:cNvGraphicFramePr>
            <a:graphic>
              <a:graphicData uri="http://schemas.openxmlformats.org/drawingml/2006/picture">
                <pic:pic>
                  <pic:nvPicPr>
                    <pic:cNvPr id="0" name="academy-story-ai-5-31-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P meets the declared contract; Q is faster but ineligible. Changed condition: Lower the accuracy requirement to90% before a new selection exercise.</w:t>
      </w:r>
    </w:p>
    <w:p>
      <w:pPr>
        <w:spacing w:line="336" w:lineRule="auto" w:after="180"/>
      </w:pPr>
      <w:r>
        <w:rPr>
          <w:b w:val="0"/>
        </w:rPr>
        <w:t>Expected result: Both become eligible; Q has the smaller measured mean amortised time. Reason: The acceptance contract changed; Q’s measured accuracy did not improve.</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Compare models on the same workload and apply every required condition. P meets both quality and time limits; Q’s speed does not compensate for missing the quality gate. Dividing total run duration by forty gives an amortised time per case. It does not measure the wait for one isolated request, which needs its own timed experiment. Limit: Record hardware, batching, warm-up and variability; these supplied timings are toy measurements, not actual benchmark runs."/>
            <wp:cNvGraphicFramePr>
              <a:graphicFrameLocks noChangeAspect="1"/>
            </wp:cNvGraphicFramePr>
            <a:graphic>
              <a:graphicData uri="http://schemas.openxmlformats.org/drawingml/2006/picture">
                <pic:pic>
                  <pic:nvPicPr>
                    <pic:cNvPr id="0" name="academy-story-ai-5-31-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Compare models on the same workload and apply every required condition. P meets both quality and time limits; Q’s speed does not compensate for missing the quality gate.</w:t>
      </w:r>
    </w:p>
    <w:p>
      <w:pPr>
        <w:spacing w:line="336" w:lineRule="auto" w:after="180"/>
      </w:pPr>
      <w:r>
        <w:rPr>
          <w:b w:val="0"/>
        </w:rPr>
        <w:t>Dividing total run duration by forty gives an amortised time per case. It does not measure the wait for one isolated request, which needs its own timed experiment.</w:t>
      </w:r>
    </w:p>
    <w:p>
      <w:pPr>
        <w:spacing w:line="336" w:lineRule="auto" w:after="180"/>
      </w:pPr>
      <w:r>
        <w:rPr>
          <w:b w:val="0"/>
        </w:rPr>
        <w:t>Limit: Record hardware, batching, warm-up and variability; these supplied timings are toy measurements, not actual benchmark runs.</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681984"/>
            <wp:docPr id="8" name="Picture 8"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y is 10 ms/case not necessarily a single-request latency?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31-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is 10 ms/case not necessarily a single-request </w:t>
      </w:r>
      <w:r>
        <w:rPr>
          <w:b/>
        </w:rPr>
        <w:t>latency</w:t>
      </w:r>
      <w:r>
        <w:rPr>
          <w:b w:val="0"/>
        </w:rPr>
        <w:t xml:space="preserve">?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Efficiency and resource measurement: the case</w:t>
      </w:r>
    </w:p>
    <w:p>
      <w:pPr>
        <w:pStyle w:val="Heading3"/>
      </w:pPr>
      <w:r>
        <w:t>02. Follow the deciding steps</w:t>
      </w:r>
    </w:p>
    <w:p>
      <w:pPr>
        <w:pStyle w:val="Heading3"/>
      </w:pPr>
      <w:r>
        <w:t>03. Mean amortised time, not single-request latency</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