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ai-6/8</w:t>
      </w:r>
    </w:p>
    <w:p>
      <w:pPr>
        <w:pStyle w:val="Title"/>
      </w:pPr>
      <w:r>
        <w:t>Testing model-dependent behaviour</w:t>
      </w:r>
    </w:p>
    <w:p>
      <w:r>
        <w:t>Project: Grounded Learning Service</w:t>
      </w:r>
    </w:p>
    <w:p>
      <w:pPr>
        <w:pStyle w:val="Heading1"/>
      </w:pPr>
      <w:r>
        <w:t>One complete behaviour-rubric and repeated-run record.</w:t>
      </w:r>
    </w:p>
    <w:p>
      <w:r>
        <w:t>Keep raw outputs, case/run IDs, evidence versions, criteria and actual scope together.</w:t>
      </w:r>
    </w:p>
    <w:p>
      <w:r>
        <w:t>Recall → W1–W3/W5 → independent rate calculation → project rubric → delayed return.</w:t>
      </w:r>
    </w:p>
    <w:p>
      <w:pPr>
        <w:pStyle w:val="Heading1"/>
      </w:pPr>
      <w:r>
        <w:t>01. Recall · Retrieve before notes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Testing pure components</w:t>
      </w:r>
    </w:p>
    <w:p>
      <w:pPr>
        <w:pStyle w:val="ListBullet"/>
      </w:pPr>
      <w:r>
        <w:t>Without opening the old lesson, explain one key idea from Testing pure components.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Authentication and authorisation</w:t>
      </w:r>
    </w:p>
    <w:p>
      <w:pPr>
        <w:pStyle w:val="ListBullet"/>
      </w:pPr>
      <w:r>
        <w:t>Without opening the old lesson, explain one key idea from Authentication and authorisation.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Architecture and data flow</w:t>
      </w:r>
    </w:p>
    <w:p>
      <w:pPr>
        <w:pStyle w:val="ListBullet"/>
      </w:pPr>
      <w:r>
        <w:t>Without opening the old lesson, explain one key idea from Architecture and data flow.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pStyle w:val="ListBullet"/>
      </w:pPr>
      <w:r>
        <w:t>Use this reference for the original W1–W3 and W5 exercises. The separately named independent case supplies its own changed facts; use those facts for that attempt before feedback.</w:t>
      </w:r>
    </w:p>
    <w:p>
      <w:pPr>
        <w:pStyle w:val="ListBullet"/>
      </w:pPr>
      <w:r>
        <w:t>Model-dependent behaviour may vary between runs. Evaluate defined semantic criteria and report repeated outcomes rather than requiring one exact sentence.</w:t>
      </w:r>
    </w:p>
    <w:p>
      <w:pPr>
        <w:pStyle w:val="ListBullet"/>
      </w:pPr>
      <w:r>
        <w:t>Use fixed evidence and rubric per case. Require supported room/capacity, valid schema and no actions. Repeats estimate observed variation for this case; they are not additional independent users.</w:t>
      </w:r>
    </w:p>
    <w:p>
      <w:pPr>
        <w:pStyle w:val="Heading1"/>
      </w:pPr>
      <w:r>
        <w:t>05. W1 · Explain the current example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Main constructed room fixture: approved R-v1 says room B, capacity 12. Required exact fields room_id/capacity/source_id/actions; types string/exact nonnegative int/string/list. Support requires B/12/R-v1 and no-actions requires empty list. Five supplied capacities 12, 14, 12, 12, 10 yield pass, fail, pass, pass, fail. Every fixture has valid structure and no action; two fail capacity support. Rate3/5=60% over five supplied response records on one distinct case, not five independent users or a live model reliability estimate. Separate summary evidence Friday/room B with at most 20 words: Friday in room B is4 words and supported; Friday in room D is4 words but unsupported; Room B, Friday is3 words and supported. Complete changed sentence is25 whitespace words and preserves facts but fails length. Supplied semantic labels are classroom judgments; the local program counts words and combines criteria, not general meaning. Real model evaluation would need actual model/run conditions and wider reserved case coverage.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· Trace the calculation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Main constructed room fixture: approved R-v1 says room B, capacity 12. Required exact fields room_id/capacity/source_id/actions; types string/exact nonnegative int/string/list. Support requires B/12/R-v1 and no-actions requires empty list. Five supplied capacities 12, 14, 12, 12, 10 yield pass, fail, pass, pass, fail. Every fixture has valid structure and no action; two fail capacity support. Rate3/5=60% over five supplied response records on one distinct case, not five independent users or a live model reliability estimate. Separate summary evidence Friday/room B with at most 20 words: Friday in room B is4 words and supported; Friday in room D is4 words but unsupported; Room B, Friday is3 words and supported. Complete changed sentence is25 whitespace words and preserves facts but fails length. Supplied semantic labels are classroom judgments; the local program counts words and combines criteria, not general meaning. Real model evaluation would need actual model/run conditions and wider reserved case coverage.</w:t>
      </w:r>
    </w:p>
    <w:p>
      <w:pPr>
        <w:pStyle w:val="ListBullet"/>
      </w:pPr>
      <w:r>
        <w:t>Five runs on one case yield three fully supported valid responses and two unsupported capacities.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· Repair a misconception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Main constructed room fixture: approved R-v1 says room B, capacity 12. Required exact fields room_id/capacity/source_id/actions; types string/exact nonnegative int/string/list. Support requires B/12/R-v1 and no-actions requires empty list. Five supplied capacities 12, 14, 12, 12, 10 yield pass, fail, pass, pass, fail. Every fixture has valid structure and no action; two fail capacity support. Rate3/5=60% over five supplied response records on one distinct case, not five independent users or a live model reliability estimate. Separate summary evidence Friday/room B with at most 20 words: Friday in room B is4 words and supported; Friday in room D is4 words but unsupported; Room B, Friday is3 words and supported. Complete changed sentence is25 whitespace words and preserves facts but fails length. Supplied semantic labels are classroom judgments; the local program counts words and combines criteria, not general meaning. Real model evaluation would need actual model/run conditions and wider reserved case coverage.</w:t>
      </w:r>
    </w:p>
    <w:p>
      <w:pPr>
        <w:pStyle w:val="ListBullet"/>
      </w:pPr>
      <w:r>
        <w:t>A report omits this qualification: A deterministic mocked output tests the pipeline contract but cannot estimate an unspecified live model distribution.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· Explain the limitation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Main constructed room fixture: approved R-v1 says room B, capacity 12. Required exact fields room_id/capacity/source_id/actions; types string/exact nonnegative int/string/list. Support requires B/12/R-v1 and no-actions requires empty list. Five supplied capacities 12, 14, 12, 12, 10 yield pass, fail, pass, pass, fail. Every fixture has valid structure and no action; two fail capacity support. Rate3/5=60% over five supplied response records on one distinct case, not five independent users or a live model reliability estimate. Separate summary evidence Friday/room B with at most 20 words: Friday in room B is4 words and supported; Friday in room D is4 words but unsupported; Room B, Friday is3 words and supported. Complete changed sentence is25 whitespace words and preserves facts but fails length. Supplied semantic labels are classroom judgments; the local program counts words and combines criteria, not general meaning. Real model evaluation would need actual model/run conditions and wider reserved case coverage.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transfer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Heading3"/>
      </w:pPr>
      <w:r>
        <w:t>Independent case: Apply a new case independently</w:t>
      </w:r>
    </w:p>
    <w:p>
      <w:pPr>
        <w:pStyle w:val="ListBullet"/>
      </w:pPr>
      <w:r>
        <w:t>Four runs on each of two cases: first passes 4, second passes 2. Compute overall run rate and per-case rates.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10. Project · Keep the service evidence</w:t>
      </w:r>
    </w:p>
    <w:p>
      <w:r>
        <w:t>Preserve the contract, inputs, observed outcomes and limits.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Add a labelled testing model-dependent behaviour evidence sheet to Grounded Learning Service. Show how you can explain the mechanism and terminology of testing model-dependent behaviour.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 · Repair and return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W2: Trace the worked case for Testing model-dependent behaviour.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the worked case for Testing model-dependent behaviour.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Reference · Earlier W4 response copy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Four runs on each of two cases: first passes 4, second passes 2. Compute overall run rate and per-case rates.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Extra practice · Pictured case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Judge two summaries with a rubric. A summariser must preserve two supplied facts and use at most 20 words.</w:t>
      </w:r>
    </w:p>
    <w:p>
      <w:pPr>
        <w:pStyle w:val="ListBullet"/>
      </w:pPr>
      <w:r>
        <w:t>Facts: club meets Friday, room B. Recorded replies: "Friday in room B" and "Friday in room D".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Testing model-dependent behaviour. Identify facts: The answer must retain Friday and room B.. Check first reply: Its four words preserve both supplied facts.. Check second reply: It is short, but room D contradicts room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Score "Friday in room B" and "Friday in room D" against both mandatory criteria. Would a correct 25-word response pass, and why?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the Grounded Learning Service, retain an annotated trace and the changed-case result. Name the contract or evidence that makes the deciding step valid, so another team can review it.</w:t>
      </w:r>
    </w:p>
    <w:p>
      <w:pPr>
        <w:pStyle w:val="Heading1"/>
      </w:pPr>
      <w:r>
        <w:t>13. Reference · Project milestone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Project: Grounded Learning Service</w:t>
      </w:r>
    </w:p>
    <w:p>
      <w:pPr>
        <w:pStyle w:val="ListBullet"/>
      </w:pPr>
      <w:r>
        <w:t>Current milestone: Make a transparent first version. Keep a trace of how one input becomes an output; explain the rule or learned component.</w:t>
      </w:r>
    </w:p>
    <w:p>
      <w:pPr>
        <w:pStyle w:val="ListBullet"/>
      </w:pPr>
      <w:r>
        <w:t>For the Grounded Learning Service, retain an annotated trace and the changed-case result. Name the contract or evidence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Judge two summaries with a rubric. A summariser must preserve two supplied facts and use at most 20 words.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It is short, but room D contradicts room B.</w:t>
      </w:r>
    </w:p>
    <w:p>
      <w:pPr>
        <w:pStyle w:val="ListBullet"/>
      </w:pPr>
      <w:r>
        <w:t>1. Check second reply</w:t>
      </w:r>
    </w:p>
    <w:p>
      <w:pPr>
        <w:pStyle w:val="ListBullet"/>
      </w:pPr>
      <w:r>
        <w:t>2. Check first reply</w:t>
      </w:r>
    </w:p>
    <w:p>
      <w:pPr>
        <w:pStyle w:val="ListBullet"/>
      </w:pPr>
      <w:r>
        <w:t>3. Identify facts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Check second reply It is short, but room D contradicts room B. A behaviour contract can accept different wording while requiring the same facts.</w:t>
      </w:r>
    </w:p>
    <w:p>
      <w:pPr>
        <w:spacing w:line="336" w:lineRule="auto" w:after="180"/>
      </w:pPr>
      <w:r>
        <w:rPr>
          <w:b w:val="0"/>
        </w:rPr>
        <w:t>Short, fluent text may still fail factual support.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Use a 25-word answer that preserves both facts.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It passes support but fails the length requirement.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It passes support but fails the length requirement. Every mandatory criterion must pass; facts do not erase a length violation.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Testing pure components (ai-6/7). Goal: Explain the </w:t>
      </w:r>
      <w:r>
        <w:rPr>
          <w:b/>
        </w:rPr>
        <w:t>mechanism</w:t>
      </w:r>
      <w:r>
        <w:rPr>
          <w:b w:val="0"/>
        </w:rPr>
        <w:t xml:space="preserve"> and terminology of testing pure components. Short practice: Predict the formatter </w:t>
      </w:r>
      <w:r>
        <w:rPr>
          <w:b/>
        </w:rPr>
        <w:t>output</w:t>
      </w:r>
      <w:r>
        <w:rPr>
          <w:b w:val="0"/>
        </w:rPr>
        <w:t>s for 7 and 12, including spacing.</w:t>
      </w:r>
    </w:p>
    <w:p>
      <w:pPr>
        <w:spacing w:line="336" w:lineRule="auto" w:after="180"/>
      </w:pPr>
      <w:r>
        <w:rPr>
          <w:b w:val="0"/>
        </w:rPr>
        <w:t xml:space="preserve">Why does </w:t>
      </w:r>
      <w:r>
        <w:rPr>
          <w:b/>
        </w:rPr>
        <w:t>input</w:t>
      </w:r>
      <w:r>
        <w:rPr>
          <w:b w:val="0"/>
        </w:rPr>
        <w:t xml:space="preserve"> 0 need rejection under this contract rather than an ordinary formatted response?.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Authentication and authorisation (ai-6/5). Goal: Explain the </w:t>
      </w:r>
      <w:r>
        <w:rPr>
          <w:b/>
        </w:rPr>
        <w:t>mechanism</w:t>
      </w:r>
      <w:r>
        <w:rPr>
          <w:b w:val="0"/>
        </w:rPr>
        <w:t xml:space="preserve"> and terminology of authentication and authorisation. Short practice: Explain why Jo’s valid volunteer login does not permit editing C.</w:t>
      </w:r>
    </w:p>
    <w:p>
      <w:pPr>
        <w:spacing w:line="336" w:lineRule="auto" w:after="180"/>
      </w:pPr>
      <w:r>
        <w:rPr>
          <w:b w:val="0"/>
        </w:rPr>
        <w:t>Which trusted role change allows the action, and why is a role written in the request insufficient?.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Architecture and data flow (ai-6/2). Goal: Explain the </w:t>
      </w:r>
      <w:r>
        <w:rPr>
          <w:b/>
        </w:rPr>
        <w:t>mechanism</w:t>
      </w:r>
      <w:r>
        <w:rPr>
          <w:b w:val="0"/>
        </w:rPr>
        <w:t xml:space="preserve"> and terminology of architecture and data flow. Short practice: Label what moves along the library request, retrieval and drafting arrows.</w:t>
      </w:r>
    </w:p>
    <w:p>
      <w:pPr>
        <w:spacing w:line="336" w:lineRule="auto" w:after="180"/>
      </w:pPr>
      <w:r>
        <w:rPr>
          <w:b w:val="0"/>
        </w:rPr>
        <w:t>Where does 17:30 come from, and why must the service stop if the retrieval arrow is disconnected?.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15. Reference · Six-picture response sheets</w:t>
      </w:r>
    </w:p>
    <w:p>
      <w:r>
        <w:t>Choose the picture that helps explain the current step.</w:t>
      </w:r>
    </w:p>
    <w:p>
      <w:pPr>
        <w:pStyle w:val="Heading2"/>
      </w:pPr>
      <w:r>
        <w:t>01. Testing model-dependent behaviour: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Judge two summaries with a rubric. A summariser must preserve two supplied facts and use at most 20 words. Supplied facts: Facts: club meets Friday, room B. Recorded replies: &quot;Friday in room B&quot; and &quot;Friday in room D&quot;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Judge two summaries with a rubric. A summariser must preserve two supplied facts and use at most 20 words. Supplied facts: Facts: club meets Friday, room B. Recorded replies: "Friday in room B" and "Friday in room D".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Identify facts: The answer must retain Friday and room B. → Check first reply: Its four words preserve both supplied facts. → Check second reply: It is short, but room D contradicts room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Identify facts: The answer must retain Friday and room B. → Check first reply: Its four words preserve both supplied facts. → Check second reply: It is short, but room D contradicts room B.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Testing model-dependent behaviour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Testing model-dependent behaviour — evidence trace. Five runs on one case yield three fully supported valid responses and two unsupported capacities. | Use fixed evidence and rubric per case. Require supported room/capacity, valid schema and no actions. Repeats estimate observed variation for this case; they are not additional independent users. | Observed contract pass 3/5=60% over five runs of one case. Preserve both failures and the repeated-case denominat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Testing model-dependent behaviour — </w:t>
      </w:r>
      <w:r>
        <w:rPr>
          <w:b/>
        </w:rPr>
        <w:t>evidence</w:t>
      </w:r>
      <w:r>
        <w:rPr>
          <w:b w:val="0"/>
        </w:rPr>
        <w:t xml:space="preserve"> trace. Five runs on one case yield three fully supported valid responses and two unsupported capacities. | Use fixed </w:t>
      </w:r>
      <w:r>
        <w:rPr>
          <w:b/>
        </w:rPr>
        <w:t>evidence</w:t>
      </w:r>
      <w:r>
        <w:rPr>
          <w:b w:val="0"/>
        </w:rPr>
        <w:t xml:space="preserve"> and rubric per case.</w:t>
      </w:r>
    </w:p>
    <w:p>
      <w:pPr>
        <w:spacing w:line="336" w:lineRule="auto" w:after="180"/>
      </w:pPr>
      <w:r>
        <w:rPr>
          <w:b w:val="0"/>
        </w:rPr>
        <w:t>Require supported room/capacity, valid schema and no actions. Repeats estimate observed variation for this case; they are not additional independent users. | Observed contract pass 3/5=</w:t>
      </w:r>
      <w:r>
        <w:rPr>
          <w:b/>
        </w:rPr>
        <w:t>60%</w:t>
      </w:r>
      <w:r>
        <w:rPr>
          <w:b w:val="0"/>
        </w:rPr>
        <w:t xml:space="preserve"> over five runs of one case.</w:t>
      </w:r>
    </w:p>
    <w:p>
      <w:pPr>
        <w:spacing w:line="336" w:lineRule="auto" w:after="180"/>
      </w:pPr>
      <w:r>
        <w:rPr>
          <w:b w:val="0"/>
        </w:rPr>
        <w:t>Preserve both failures and the repeated-case denominator.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It is short, but room D contradicts room B. Changed condition: Use a 25-word answer that preserves both facts. Expected result: It passes support but fails the length requirement. Reason: Every mandatory criterion must pass; facts do not erase a length viol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It is short, but room D contradicts room B. Changed condition: Use a 25-word answer that preserves both facts. Expected result: It passes support but fails the length requirement.</w:t>
      </w:r>
    </w:p>
    <w:p>
      <w:pPr>
        <w:spacing w:line="336" w:lineRule="auto" w:after="180"/>
      </w:pPr>
      <w:r>
        <w:rPr>
          <w:b w:val="0"/>
        </w:rPr>
        <w:t>Reason: Every mandatory criterion must pass; facts do not erase a length violation.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behaviour contract can accept different wording while requiring the same facts. Short, fluent text may still fail factual support. Limit: Two recorded replies do not estimate future reliability; define run conditions and test wider case covera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behaviour contract can accept different wording while requiring the same facts. Short, fluent text may still fail factual support.</w:t>
      </w:r>
    </w:p>
    <w:p>
      <w:pPr>
        <w:spacing w:line="336" w:lineRule="auto" w:after="180"/>
      </w:pPr>
      <w:r>
        <w:rPr>
          <w:b w:val="0"/>
        </w:rPr>
        <w:t>Limit: Two recorded replies do not estimate future reliability; define run conditions and test wider case coverage.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Score &quot;Friday in room B&quot; and &quot;Friday in room D&quot; against both mandatory criteria. Would a correct 25-word response pass, and wh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Score "Friday in room B" and "Friday in room D" against both mandatory criteria. Would a correct 25-word response pass, and why?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Testing model-dependent behaviour: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Testing model-dependent behaviour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